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4A4A8" w14:textId="6BF23BD6" w:rsidR="003B22A5" w:rsidRDefault="008A3374" w:rsidP="008A3374">
      <w:pPr>
        <w:pStyle w:val="Titre"/>
        <w:rPr>
          <w:b/>
          <w:bCs/>
        </w:rPr>
      </w:pPr>
      <w:r w:rsidRPr="008A3374">
        <w:rPr>
          <w:b/>
          <w:bCs/>
        </w:rPr>
        <w:t>Cycle de l’eau</w:t>
      </w:r>
    </w:p>
    <w:p w14:paraId="46EE7D0C" w14:textId="71C8344D" w:rsidR="008A3374" w:rsidRDefault="005C09AB" w:rsidP="008A3374">
      <w:r>
        <w:rPr>
          <w:noProof/>
        </w:rPr>
        <w:drawing>
          <wp:anchor distT="0" distB="0" distL="114300" distR="114300" simplePos="0" relativeHeight="251658240" behindDoc="0" locked="0" layoutInCell="1" allowOverlap="1" wp14:anchorId="31BD586A" wp14:editId="288B670F">
            <wp:simplePos x="0" y="0"/>
            <wp:positionH relativeFrom="margin">
              <wp:align>center</wp:align>
            </wp:positionH>
            <wp:positionV relativeFrom="paragraph">
              <wp:posOffset>247015</wp:posOffset>
            </wp:positionV>
            <wp:extent cx="6402838" cy="4432300"/>
            <wp:effectExtent l="0" t="0" r="0" b="6350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2838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3F5BEA" w14:textId="42487BF5" w:rsidR="00D77B19" w:rsidRPr="00D77B19" w:rsidRDefault="00D77B19" w:rsidP="00D77B19"/>
    <w:sectPr w:rsidR="00D77B19" w:rsidRPr="00D77B19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639C9F" w14:textId="77777777" w:rsidR="00FC57A2" w:rsidRDefault="00FC57A2" w:rsidP="008A3374">
      <w:pPr>
        <w:spacing w:after="0" w:line="240" w:lineRule="auto"/>
      </w:pPr>
      <w:r>
        <w:separator/>
      </w:r>
    </w:p>
  </w:endnote>
  <w:endnote w:type="continuationSeparator" w:id="0">
    <w:p w14:paraId="05B18431" w14:textId="77777777" w:rsidR="00FC57A2" w:rsidRDefault="00FC57A2" w:rsidP="008A33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65623285"/>
      <w:docPartObj>
        <w:docPartGallery w:val="Page Numbers (Bottom of Page)"/>
        <w:docPartUnique/>
      </w:docPartObj>
    </w:sdtPr>
    <w:sdtContent>
      <w:p w14:paraId="591E0FEB" w14:textId="7930D81D" w:rsidR="008A3374" w:rsidRDefault="008A3374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F8C8838" w14:textId="77777777" w:rsidR="008A3374" w:rsidRDefault="008A337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11CE46" w14:textId="77777777" w:rsidR="00FC57A2" w:rsidRDefault="00FC57A2" w:rsidP="008A3374">
      <w:pPr>
        <w:spacing w:after="0" w:line="240" w:lineRule="auto"/>
      </w:pPr>
      <w:r>
        <w:separator/>
      </w:r>
    </w:p>
  </w:footnote>
  <w:footnote w:type="continuationSeparator" w:id="0">
    <w:p w14:paraId="5B0847B0" w14:textId="77777777" w:rsidR="00FC57A2" w:rsidRDefault="00FC57A2" w:rsidP="008A33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ABB922" w14:textId="65B86768" w:rsidR="008A3374" w:rsidRDefault="008A3374">
    <w:pPr>
      <w:pStyle w:val="En-tte"/>
    </w:pPr>
    <w:r>
      <w:t>PHYSIQUE – Cycle de l’eau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65B"/>
    <w:rsid w:val="000C565B"/>
    <w:rsid w:val="003B22A5"/>
    <w:rsid w:val="005C09AB"/>
    <w:rsid w:val="008A3374"/>
    <w:rsid w:val="00975931"/>
    <w:rsid w:val="00D77B19"/>
    <w:rsid w:val="00FC5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6C34D"/>
  <w15:chartTrackingRefBased/>
  <w15:docId w15:val="{4CFCEDF9-BBA2-4EE3-A94A-3F78F4C9C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77B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A33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A3374"/>
  </w:style>
  <w:style w:type="paragraph" w:styleId="Pieddepage">
    <w:name w:val="footer"/>
    <w:basedOn w:val="Normal"/>
    <w:link w:val="PieddepageCar"/>
    <w:uiPriority w:val="99"/>
    <w:unhideWhenUsed/>
    <w:rsid w:val="008A33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A3374"/>
  </w:style>
  <w:style w:type="paragraph" w:styleId="Titre">
    <w:name w:val="Title"/>
    <w:basedOn w:val="Normal"/>
    <w:next w:val="Normal"/>
    <w:link w:val="TitreCar"/>
    <w:uiPriority w:val="10"/>
    <w:qFormat/>
    <w:rsid w:val="008A337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A3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D77B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D</dc:creator>
  <cp:keywords/>
  <dc:description/>
  <cp:lastModifiedBy>Julio D</cp:lastModifiedBy>
  <cp:revision>4</cp:revision>
  <dcterms:created xsi:type="dcterms:W3CDTF">2022-12-20T14:14:00Z</dcterms:created>
  <dcterms:modified xsi:type="dcterms:W3CDTF">2022-12-20T14:16:00Z</dcterms:modified>
</cp:coreProperties>
</file>