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48528327"/>
    <w:bookmarkStart w:id="1" w:name="_Toc148528309"/>
    <w:p w14:paraId="53621797" w14:textId="77777777" w:rsidR="00B356C0" w:rsidRDefault="00B356C0" w:rsidP="00B356C0">
      <w:pPr>
        <w:pStyle w:val="Titre1"/>
      </w:pPr>
      <w:r w:rsidRPr="006321AF">
        <w:fldChar w:fldCharType="begin"/>
      </w:r>
      <w:r w:rsidRPr="006321AF">
        <w:instrText>HYPERLINK "https://fr.wikipedia.org/wiki/Diffusion_Brillouin" \o "Diffusion Brillouin"</w:instrText>
      </w:r>
      <w:r w:rsidRPr="006321AF">
        <w:fldChar w:fldCharType="separate"/>
      </w:r>
      <w:bookmarkStart w:id="2" w:name="_Toc148701825"/>
      <w:r w:rsidRPr="006321AF">
        <w:rPr>
          <w:rStyle w:val="Lienhypertexte"/>
          <w:color w:val="auto"/>
          <w:u w:val="none"/>
        </w:rPr>
        <w:t>Diffusion Brillouin</w:t>
      </w:r>
      <w:bookmarkEnd w:id="2"/>
      <w:r w:rsidRPr="006321AF">
        <w:fldChar w:fldCharType="end"/>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DDC3175" w:rsidR="00182B43" w:rsidRDefault="00182B43">
          <w:pPr>
            <w:pStyle w:val="En-ttedetabledesmatires"/>
          </w:pPr>
          <w:r>
            <w:t>Table des matières</w:t>
          </w:r>
        </w:p>
        <w:p w14:paraId="05514BDA" w14:textId="7BA03D83" w:rsidR="00B356C0" w:rsidRDefault="00182B43">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01825" w:history="1">
            <w:r w:rsidR="00B356C0" w:rsidRPr="005C54C7">
              <w:rPr>
                <w:rStyle w:val="Lienhypertexte"/>
                <w:noProof/>
              </w:rPr>
              <w:t>Diffusion Brillouin</w:t>
            </w:r>
            <w:r w:rsidR="00B356C0">
              <w:rPr>
                <w:noProof/>
                <w:webHidden/>
              </w:rPr>
              <w:tab/>
            </w:r>
            <w:r w:rsidR="00B356C0">
              <w:rPr>
                <w:noProof/>
                <w:webHidden/>
              </w:rPr>
              <w:fldChar w:fldCharType="begin"/>
            </w:r>
            <w:r w:rsidR="00B356C0">
              <w:rPr>
                <w:noProof/>
                <w:webHidden/>
              </w:rPr>
              <w:instrText xml:space="preserve"> PAGEREF _Toc148701825 \h </w:instrText>
            </w:r>
            <w:r w:rsidR="00B356C0">
              <w:rPr>
                <w:noProof/>
                <w:webHidden/>
              </w:rPr>
            </w:r>
            <w:r w:rsidR="00B356C0">
              <w:rPr>
                <w:noProof/>
                <w:webHidden/>
              </w:rPr>
              <w:fldChar w:fldCharType="separate"/>
            </w:r>
            <w:r w:rsidR="00B356C0">
              <w:rPr>
                <w:noProof/>
                <w:webHidden/>
              </w:rPr>
              <w:t>1</w:t>
            </w:r>
            <w:r w:rsidR="00B356C0">
              <w:rPr>
                <w:noProof/>
                <w:webHidden/>
              </w:rPr>
              <w:fldChar w:fldCharType="end"/>
            </w:r>
          </w:hyperlink>
        </w:p>
        <w:p w14:paraId="1AD7A265" w14:textId="48A3F98F" w:rsidR="00B356C0" w:rsidRDefault="00B356C0">
          <w:pPr>
            <w:pStyle w:val="TM2"/>
            <w:tabs>
              <w:tab w:val="right" w:leader="dot" w:pos="9062"/>
            </w:tabs>
            <w:rPr>
              <w:rFonts w:eastAsiaTheme="minorEastAsia"/>
              <w:noProof/>
              <w:kern w:val="2"/>
              <w:lang w:eastAsia="fr-FR"/>
              <w14:ligatures w14:val="standardContextual"/>
            </w:rPr>
          </w:pPr>
          <w:hyperlink w:anchor="_Toc148701826" w:history="1">
            <w:r w:rsidRPr="005C54C7">
              <w:rPr>
                <w:rStyle w:val="Lienhypertexte"/>
                <w:noProof/>
              </w:rPr>
              <w:t>Introduction</w:t>
            </w:r>
            <w:r w:rsidRPr="005C54C7">
              <w:rPr>
                <w:rStyle w:val="Lienhypertexte"/>
                <w:noProof/>
                <w:bdr w:val="none" w:sz="0" w:space="0" w:color="auto" w:frame="1"/>
              </w:rPr>
              <w:t xml:space="preserve"> </w:t>
            </w:r>
            <w:r w:rsidRPr="005C54C7">
              <w:rPr>
                <w:rStyle w:val="Lienhypertexte"/>
                <w:noProof/>
              </w:rPr>
              <w:t>Description classique</w:t>
            </w:r>
            <w:r>
              <w:rPr>
                <w:noProof/>
                <w:webHidden/>
              </w:rPr>
              <w:tab/>
            </w:r>
            <w:r>
              <w:rPr>
                <w:noProof/>
                <w:webHidden/>
              </w:rPr>
              <w:fldChar w:fldCharType="begin"/>
            </w:r>
            <w:r>
              <w:rPr>
                <w:noProof/>
                <w:webHidden/>
              </w:rPr>
              <w:instrText xml:space="preserve"> PAGEREF _Toc148701826 \h </w:instrText>
            </w:r>
            <w:r>
              <w:rPr>
                <w:noProof/>
                <w:webHidden/>
              </w:rPr>
            </w:r>
            <w:r>
              <w:rPr>
                <w:noProof/>
                <w:webHidden/>
              </w:rPr>
              <w:fldChar w:fldCharType="separate"/>
            </w:r>
            <w:r>
              <w:rPr>
                <w:noProof/>
                <w:webHidden/>
              </w:rPr>
              <w:t>2</w:t>
            </w:r>
            <w:r>
              <w:rPr>
                <w:noProof/>
                <w:webHidden/>
              </w:rPr>
              <w:fldChar w:fldCharType="end"/>
            </w:r>
          </w:hyperlink>
        </w:p>
        <w:p w14:paraId="5D7DB902" w14:textId="6857AAA1" w:rsidR="00B356C0" w:rsidRDefault="00B356C0">
          <w:pPr>
            <w:pStyle w:val="TM2"/>
            <w:tabs>
              <w:tab w:val="right" w:leader="dot" w:pos="9062"/>
            </w:tabs>
            <w:rPr>
              <w:rFonts w:eastAsiaTheme="minorEastAsia"/>
              <w:noProof/>
              <w:kern w:val="2"/>
              <w:lang w:eastAsia="fr-FR"/>
              <w14:ligatures w14:val="standardContextual"/>
            </w:rPr>
          </w:pPr>
          <w:hyperlink w:anchor="_Toc148701827" w:history="1">
            <w:r w:rsidRPr="005C54C7">
              <w:rPr>
                <w:rStyle w:val="Lienhypertexte"/>
                <w:noProof/>
              </w:rPr>
              <w:t>Description quantique</w:t>
            </w:r>
            <w:r>
              <w:rPr>
                <w:noProof/>
                <w:webHidden/>
              </w:rPr>
              <w:tab/>
            </w:r>
            <w:r>
              <w:rPr>
                <w:noProof/>
                <w:webHidden/>
              </w:rPr>
              <w:fldChar w:fldCharType="begin"/>
            </w:r>
            <w:r>
              <w:rPr>
                <w:noProof/>
                <w:webHidden/>
              </w:rPr>
              <w:instrText xml:space="preserve"> PAGEREF _Toc148701827 \h </w:instrText>
            </w:r>
            <w:r>
              <w:rPr>
                <w:noProof/>
                <w:webHidden/>
              </w:rPr>
            </w:r>
            <w:r>
              <w:rPr>
                <w:noProof/>
                <w:webHidden/>
              </w:rPr>
              <w:fldChar w:fldCharType="separate"/>
            </w:r>
            <w:r>
              <w:rPr>
                <w:noProof/>
                <w:webHidden/>
              </w:rPr>
              <w:t>2</w:t>
            </w:r>
            <w:r>
              <w:rPr>
                <w:noProof/>
                <w:webHidden/>
              </w:rPr>
              <w:fldChar w:fldCharType="end"/>
            </w:r>
          </w:hyperlink>
        </w:p>
        <w:p w14:paraId="3B2F6408" w14:textId="36194979" w:rsidR="00B356C0" w:rsidRDefault="00B356C0">
          <w:pPr>
            <w:pStyle w:val="TM2"/>
            <w:tabs>
              <w:tab w:val="right" w:leader="dot" w:pos="9062"/>
            </w:tabs>
            <w:rPr>
              <w:rFonts w:eastAsiaTheme="minorEastAsia"/>
              <w:noProof/>
              <w:kern w:val="2"/>
              <w:lang w:eastAsia="fr-FR"/>
              <w14:ligatures w14:val="standardContextual"/>
            </w:rPr>
          </w:pPr>
          <w:hyperlink w:anchor="_Toc148701828" w:history="1">
            <w:r w:rsidRPr="005C54C7">
              <w:rPr>
                <w:rStyle w:val="Lienhypertexte"/>
                <w:noProof/>
              </w:rPr>
              <w:t>Géométries de diffusion courantes</w:t>
            </w:r>
            <w:r>
              <w:rPr>
                <w:noProof/>
                <w:webHidden/>
              </w:rPr>
              <w:tab/>
            </w:r>
            <w:r>
              <w:rPr>
                <w:noProof/>
                <w:webHidden/>
              </w:rPr>
              <w:fldChar w:fldCharType="begin"/>
            </w:r>
            <w:r>
              <w:rPr>
                <w:noProof/>
                <w:webHidden/>
              </w:rPr>
              <w:instrText xml:space="preserve"> PAGEREF _Toc148701828 \h </w:instrText>
            </w:r>
            <w:r>
              <w:rPr>
                <w:noProof/>
                <w:webHidden/>
              </w:rPr>
            </w:r>
            <w:r>
              <w:rPr>
                <w:noProof/>
                <w:webHidden/>
              </w:rPr>
              <w:fldChar w:fldCharType="separate"/>
            </w:r>
            <w:r>
              <w:rPr>
                <w:noProof/>
                <w:webHidden/>
              </w:rPr>
              <w:t>2</w:t>
            </w:r>
            <w:r>
              <w:rPr>
                <w:noProof/>
                <w:webHidden/>
              </w:rPr>
              <w:fldChar w:fldCharType="end"/>
            </w:r>
          </w:hyperlink>
        </w:p>
        <w:p w14:paraId="241D6CBC" w14:textId="4D6AF301" w:rsidR="00B356C0" w:rsidRDefault="00B356C0">
          <w:pPr>
            <w:pStyle w:val="TM2"/>
            <w:tabs>
              <w:tab w:val="right" w:leader="dot" w:pos="9062"/>
            </w:tabs>
            <w:rPr>
              <w:rFonts w:eastAsiaTheme="minorEastAsia"/>
              <w:noProof/>
              <w:kern w:val="2"/>
              <w:lang w:eastAsia="fr-FR"/>
              <w14:ligatures w14:val="standardContextual"/>
            </w:rPr>
          </w:pPr>
          <w:hyperlink w:anchor="_Toc148701829" w:history="1">
            <w:r w:rsidRPr="005C54C7">
              <w:rPr>
                <w:rStyle w:val="Lienhypertexte"/>
                <w:noProof/>
              </w:rPr>
              <w:t>Détermination des propriétés élastiques d'un milieu</w:t>
            </w:r>
            <w:r>
              <w:rPr>
                <w:noProof/>
                <w:webHidden/>
              </w:rPr>
              <w:tab/>
            </w:r>
            <w:r>
              <w:rPr>
                <w:noProof/>
                <w:webHidden/>
              </w:rPr>
              <w:fldChar w:fldCharType="begin"/>
            </w:r>
            <w:r>
              <w:rPr>
                <w:noProof/>
                <w:webHidden/>
              </w:rPr>
              <w:instrText xml:space="preserve"> PAGEREF _Toc148701829 \h </w:instrText>
            </w:r>
            <w:r>
              <w:rPr>
                <w:noProof/>
                <w:webHidden/>
              </w:rPr>
            </w:r>
            <w:r>
              <w:rPr>
                <w:noProof/>
                <w:webHidden/>
              </w:rPr>
              <w:fldChar w:fldCharType="separate"/>
            </w:r>
            <w:r>
              <w:rPr>
                <w:noProof/>
                <w:webHidden/>
              </w:rPr>
              <w:t>2</w:t>
            </w:r>
            <w:r>
              <w:rPr>
                <w:noProof/>
                <w:webHidden/>
              </w:rPr>
              <w:fldChar w:fldCharType="end"/>
            </w:r>
          </w:hyperlink>
        </w:p>
        <w:p w14:paraId="2268661A" w14:textId="17E13C5F"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37387B88" w14:textId="77777777" w:rsidR="00B356C0" w:rsidRPr="00E84E03" w:rsidRDefault="00454729" w:rsidP="00B356C0">
      <w:pPr>
        <w:pStyle w:val="Titre2"/>
      </w:pPr>
      <w:bookmarkStart w:id="3" w:name="_Toc148535513"/>
      <w:bookmarkStart w:id="4" w:name="_Toc148701826"/>
      <w:r w:rsidRPr="00265A7C">
        <w:rPr>
          <w:rStyle w:val="Titre2Car"/>
        </w:rPr>
        <w:lastRenderedPageBreak/>
        <w:t>Introduction</w:t>
      </w:r>
      <w:bookmarkEnd w:id="0"/>
      <w:bookmarkEnd w:id="1"/>
      <w:bookmarkEnd w:id="3"/>
      <w:r w:rsidR="00265A7C">
        <w:fldChar w:fldCharType="begin"/>
      </w:r>
      <w:r w:rsidR="00265A7C">
        <w:instrText>HYPERLINK "https://commons.wikimedia.org/wiki/File:Faraday_effect.svg?uselang=fr"</w:instrText>
      </w:r>
      <w:r w:rsidR="00265A7C">
        <w:fldChar w:fldCharType="separate"/>
      </w:r>
      <w:r w:rsidR="00265A7C">
        <w:rPr>
          <w:color w:val="3366CC"/>
          <w:bdr w:val="none" w:sz="0" w:space="0" w:color="auto" w:frame="1"/>
        </w:rPr>
        <w:br/>
      </w:r>
      <w:r w:rsidR="00265A7C">
        <w:fldChar w:fldCharType="end"/>
      </w:r>
      <w:r w:rsidR="00B356C0" w:rsidRPr="00E84E03">
        <w:rPr>
          <w:rStyle w:val="mw-headline"/>
        </w:rPr>
        <w:t>Description classique</w:t>
      </w:r>
      <w:bookmarkEnd w:id="4"/>
    </w:p>
    <w:p w14:paraId="0CE7DE43" w14:textId="77777777" w:rsidR="00B356C0" w:rsidRDefault="00B356C0" w:rsidP="00B356C0">
      <w:r>
        <w:t>Dans une description classique de la diffusion Brillouin, on considère la diffusion de la lumière par une onde acoustique plane. La déformation du milieu associée à cette onde s'accompagne d'une modification locale de l'</w:t>
      </w:r>
      <w:hyperlink r:id="rId8" w:tooltip="Indice de réfraction" w:history="1">
        <w:r w:rsidRPr="00E84E03">
          <w:t>indice de réfraction</w:t>
        </w:r>
      </w:hyperlink>
      <w:r>
        <w:t> du milieu.</w:t>
      </w:r>
    </w:p>
    <w:p w14:paraId="36465940" w14:textId="77777777" w:rsidR="00B356C0" w:rsidRDefault="00B356C0" w:rsidP="00B356C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4E03">
        <w:rPr>
          <w:rFonts w:asciiTheme="minorHAnsi" w:eastAsiaTheme="minorHAnsi" w:hAnsiTheme="minorHAnsi" w:cstheme="minorBidi"/>
          <w:sz w:val="22"/>
          <w:szCs w:val="22"/>
          <w:lang w:eastAsia="en-US"/>
        </w:rPr>
        <w:t>Pour des faisceaux intenses (par exemple un </w:t>
      </w:r>
      <w:hyperlink r:id="rId9" w:tooltip="Laser" w:history="1">
        <w:r w:rsidRPr="00E84E03">
          <w:rPr>
            <w:rFonts w:asciiTheme="minorHAnsi" w:eastAsiaTheme="minorHAnsi" w:hAnsiTheme="minorHAnsi" w:cstheme="minorBidi"/>
            <w:sz w:val="22"/>
            <w:szCs w:val="22"/>
            <w:lang w:eastAsia="en-US"/>
          </w:rPr>
          <w:t>laser</w:t>
        </w:r>
      </w:hyperlink>
      <w:r w:rsidRPr="00E84E03">
        <w:rPr>
          <w:rFonts w:asciiTheme="minorHAnsi" w:eastAsiaTheme="minorHAnsi" w:hAnsiTheme="minorHAnsi" w:cstheme="minorBidi"/>
          <w:sz w:val="22"/>
          <w:szCs w:val="22"/>
          <w:lang w:eastAsia="en-US"/>
        </w:rPr>
        <w:t>) voyageant dans un milieu, les variations dans le </w:t>
      </w:r>
      <w:hyperlink r:id="rId10" w:tooltip="Champ électrique" w:history="1">
        <w:r w:rsidRPr="00E84E03">
          <w:rPr>
            <w:rFonts w:asciiTheme="minorHAnsi" w:eastAsiaTheme="minorHAnsi" w:hAnsiTheme="minorHAnsi" w:cstheme="minorBidi"/>
            <w:sz w:val="22"/>
            <w:szCs w:val="22"/>
            <w:lang w:eastAsia="en-US"/>
          </w:rPr>
          <w:t>champ électrique</w:t>
        </w:r>
      </w:hyperlink>
      <w:r w:rsidRPr="00E84E03">
        <w:rPr>
          <w:rFonts w:asciiTheme="minorHAnsi" w:eastAsiaTheme="minorHAnsi" w:hAnsiTheme="minorHAnsi" w:cstheme="minorBidi"/>
          <w:sz w:val="22"/>
          <w:szCs w:val="22"/>
          <w:lang w:eastAsia="en-US"/>
        </w:rPr>
        <w:t> du faisceau lui-même peut produire des vibrations acoustiques dans le milieu via l'</w:t>
      </w:r>
      <w:hyperlink r:id="rId11" w:tooltip="Électrostriction" w:history="1">
        <w:r w:rsidRPr="00E84E03">
          <w:rPr>
            <w:rFonts w:asciiTheme="minorHAnsi" w:eastAsiaTheme="minorHAnsi" w:hAnsiTheme="minorHAnsi" w:cstheme="minorBidi"/>
            <w:sz w:val="22"/>
            <w:szCs w:val="22"/>
            <w:lang w:eastAsia="en-US"/>
          </w:rPr>
          <w:t>électrostriction</w:t>
        </w:r>
      </w:hyperlink>
      <w:r w:rsidRPr="00E84E03">
        <w:rPr>
          <w:rFonts w:asciiTheme="minorHAnsi" w:eastAsiaTheme="minorHAnsi" w:hAnsiTheme="minorHAnsi" w:cstheme="minorBidi"/>
          <w:sz w:val="22"/>
          <w:szCs w:val="22"/>
          <w:lang w:eastAsia="en-US"/>
        </w:rPr>
        <w:t>. Le faisceau peut subir de la diffusion Brillouin à cause de ces vibrations, habituellement dans la direction inverse du faisceau incident, un phénomène connu sous le nom de diffusion Brillouin stimulée. Pour les </w:t>
      </w:r>
      <w:hyperlink r:id="rId12" w:tooltip="Gaz" w:history="1">
        <w:r w:rsidRPr="00E84E03">
          <w:rPr>
            <w:rFonts w:asciiTheme="minorHAnsi" w:eastAsiaTheme="minorHAnsi" w:hAnsiTheme="minorHAnsi" w:cstheme="minorBidi"/>
            <w:sz w:val="22"/>
            <w:szCs w:val="22"/>
            <w:lang w:eastAsia="en-US"/>
          </w:rPr>
          <w:t>gaz</w:t>
        </w:r>
      </w:hyperlink>
      <w:r w:rsidRPr="00E84E03">
        <w:rPr>
          <w:rFonts w:asciiTheme="minorHAnsi" w:eastAsiaTheme="minorHAnsi" w:hAnsiTheme="minorHAnsi" w:cstheme="minorBidi"/>
          <w:sz w:val="22"/>
          <w:szCs w:val="22"/>
          <w:lang w:eastAsia="en-US"/>
        </w:rPr>
        <w:t> et les </w:t>
      </w:r>
      <w:hyperlink r:id="rId13" w:tooltip="Liquide" w:history="1">
        <w:r w:rsidRPr="00E84E03">
          <w:rPr>
            <w:rFonts w:asciiTheme="minorHAnsi" w:eastAsiaTheme="minorHAnsi" w:hAnsiTheme="minorHAnsi" w:cstheme="minorBidi"/>
            <w:sz w:val="22"/>
            <w:szCs w:val="22"/>
            <w:lang w:eastAsia="en-US"/>
          </w:rPr>
          <w:t>liquides</w:t>
        </w:r>
      </w:hyperlink>
      <w:r w:rsidRPr="00E84E03">
        <w:rPr>
          <w:rFonts w:asciiTheme="minorHAnsi" w:eastAsiaTheme="minorHAnsi" w:hAnsiTheme="minorHAnsi" w:cstheme="minorBidi"/>
          <w:sz w:val="22"/>
          <w:szCs w:val="22"/>
          <w:lang w:eastAsia="en-US"/>
        </w:rPr>
        <w:t>, les décalages de fréquence typiques sont de l'ordre de 1–10 </w:t>
      </w:r>
      <w:hyperlink r:id="rId14" w:tooltip="Gigahertz" w:history="1">
        <w:r w:rsidRPr="00E84E03">
          <w:rPr>
            <w:rFonts w:asciiTheme="minorHAnsi" w:eastAsiaTheme="minorHAnsi" w:hAnsiTheme="minorHAnsi" w:cstheme="minorBidi"/>
            <w:sz w:val="22"/>
            <w:szCs w:val="22"/>
            <w:lang w:eastAsia="en-US"/>
          </w:rPr>
          <w:t>GHz</w:t>
        </w:r>
      </w:hyperlink>
      <w:r w:rsidRPr="00E84E03">
        <w:rPr>
          <w:rFonts w:asciiTheme="minorHAnsi" w:eastAsiaTheme="minorHAnsi" w:hAnsiTheme="minorHAnsi" w:cstheme="minorBidi"/>
          <w:sz w:val="22"/>
          <w:szCs w:val="22"/>
          <w:lang w:eastAsia="en-US"/>
        </w:rPr>
        <w:t> (décalages en </w:t>
      </w:r>
      <w:hyperlink r:id="rId15" w:tooltip="Longueur d'onde" w:history="1">
        <w:r w:rsidRPr="00E84E03">
          <w:rPr>
            <w:rFonts w:asciiTheme="minorHAnsi" w:eastAsiaTheme="minorHAnsi" w:hAnsiTheme="minorHAnsi" w:cstheme="minorBidi"/>
            <w:sz w:val="22"/>
            <w:szCs w:val="22"/>
            <w:lang w:eastAsia="en-US"/>
          </w:rPr>
          <w:t>longueur d'onde</w:t>
        </w:r>
      </w:hyperlink>
      <w:r w:rsidRPr="00E84E03">
        <w:rPr>
          <w:rFonts w:asciiTheme="minorHAnsi" w:eastAsiaTheme="minorHAnsi" w:hAnsiTheme="minorHAnsi" w:cstheme="minorBidi"/>
          <w:sz w:val="22"/>
          <w:szCs w:val="22"/>
          <w:lang w:eastAsia="en-US"/>
        </w:rPr>
        <w:t> de ~1–10 </w:t>
      </w:r>
      <w:hyperlink r:id="rId16" w:tooltip="Picomètre" w:history="1">
        <w:r w:rsidRPr="00E84E03">
          <w:rPr>
            <w:rFonts w:asciiTheme="minorHAnsi" w:eastAsiaTheme="minorHAnsi" w:hAnsiTheme="minorHAnsi" w:cstheme="minorBidi"/>
            <w:sz w:val="22"/>
            <w:szCs w:val="22"/>
            <w:lang w:eastAsia="en-US"/>
          </w:rPr>
          <w:t>pm</w:t>
        </w:r>
      </w:hyperlink>
      <w:r w:rsidRPr="00E84E03">
        <w:rPr>
          <w:rFonts w:asciiTheme="minorHAnsi" w:eastAsiaTheme="minorHAnsi" w:hAnsiTheme="minorHAnsi" w:cstheme="minorBidi"/>
          <w:sz w:val="22"/>
          <w:szCs w:val="22"/>
          <w:lang w:eastAsia="en-US"/>
        </w:rPr>
        <w:t> pour la </w:t>
      </w:r>
      <w:hyperlink r:id="rId17" w:tooltip="Lumière visible" w:history="1">
        <w:r w:rsidRPr="00E84E03">
          <w:rPr>
            <w:rFonts w:asciiTheme="minorHAnsi" w:eastAsiaTheme="minorHAnsi" w:hAnsiTheme="minorHAnsi" w:cstheme="minorBidi"/>
            <w:sz w:val="22"/>
            <w:szCs w:val="22"/>
            <w:lang w:eastAsia="en-US"/>
          </w:rPr>
          <w:t>lumière visible</w:t>
        </w:r>
      </w:hyperlink>
      <w:r w:rsidRPr="00E84E03">
        <w:rPr>
          <w:rFonts w:asciiTheme="minorHAnsi" w:eastAsiaTheme="minorHAnsi" w:hAnsiTheme="minorHAnsi" w:cstheme="minorBidi"/>
          <w:sz w:val="22"/>
          <w:szCs w:val="22"/>
          <w:lang w:eastAsia="en-US"/>
        </w:rPr>
        <w:t>).</w:t>
      </w:r>
    </w:p>
    <w:p w14:paraId="084B0DFE" w14:textId="77777777" w:rsidR="00B356C0" w:rsidRPr="00E84E03" w:rsidRDefault="00B356C0" w:rsidP="00B356C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3DACCD5" w14:textId="77777777" w:rsidR="00B356C0" w:rsidRPr="00E84E03" w:rsidRDefault="00B356C0" w:rsidP="00B356C0">
      <w:pPr>
        <w:pStyle w:val="Titre2"/>
      </w:pPr>
      <w:bookmarkStart w:id="5" w:name="_Toc148701827"/>
      <w:r w:rsidRPr="00E84E03">
        <w:rPr>
          <w:rStyle w:val="mw-headline"/>
        </w:rPr>
        <w:t>Description quantique</w:t>
      </w:r>
      <w:bookmarkEnd w:id="5"/>
    </w:p>
    <w:p w14:paraId="3BF0E663" w14:textId="77777777" w:rsidR="00B356C0" w:rsidRDefault="00B356C0" w:rsidP="00B356C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4E03">
        <w:rPr>
          <w:rFonts w:asciiTheme="minorHAnsi" w:eastAsiaTheme="minorHAnsi" w:hAnsiTheme="minorHAnsi" w:cstheme="minorBidi"/>
          <w:sz w:val="22"/>
          <w:szCs w:val="22"/>
          <w:lang w:eastAsia="en-US"/>
        </w:rPr>
        <w:t>D'un point de vue </w:t>
      </w:r>
      <w:hyperlink r:id="rId18" w:tooltip="Physique quantique" w:history="1">
        <w:r w:rsidRPr="00E84E03">
          <w:rPr>
            <w:rFonts w:asciiTheme="minorHAnsi" w:eastAsiaTheme="minorHAnsi" w:hAnsiTheme="minorHAnsi" w:cstheme="minorBidi"/>
            <w:sz w:val="22"/>
            <w:szCs w:val="22"/>
            <w:lang w:eastAsia="en-US"/>
          </w:rPr>
          <w:t>quantique</w:t>
        </w:r>
      </w:hyperlink>
      <w:r w:rsidRPr="00E84E03">
        <w:rPr>
          <w:rFonts w:asciiTheme="minorHAnsi" w:eastAsiaTheme="minorHAnsi" w:hAnsiTheme="minorHAnsi" w:cstheme="minorBidi"/>
          <w:sz w:val="22"/>
          <w:szCs w:val="22"/>
          <w:lang w:eastAsia="en-US"/>
        </w:rPr>
        <w:t>, la diffusion Brillouin consiste en l'interaction de </w:t>
      </w:r>
      <w:hyperlink r:id="rId19" w:tooltip="Photon" w:history="1">
        <w:r w:rsidRPr="00E84E03">
          <w:rPr>
            <w:rFonts w:asciiTheme="minorHAnsi" w:eastAsiaTheme="minorHAnsi" w:hAnsiTheme="minorHAnsi" w:cstheme="minorBidi"/>
            <w:sz w:val="22"/>
            <w:szCs w:val="22"/>
            <w:lang w:eastAsia="en-US"/>
          </w:rPr>
          <w:t>photons</w:t>
        </w:r>
      </w:hyperlink>
      <w:r w:rsidRPr="00E84E03">
        <w:rPr>
          <w:rFonts w:asciiTheme="minorHAnsi" w:eastAsiaTheme="minorHAnsi" w:hAnsiTheme="minorHAnsi" w:cstheme="minorBidi"/>
          <w:sz w:val="22"/>
          <w:szCs w:val="22"/>
          <w:lang w:eastAsia="en-US"/>
        </w:rPr>
        <w:t> avec des quanta acoustiques ou vibrationnels (</w:t>
      </w:r>
      <w:hyperlink r:id="rId20" w:tooltip="Phonon" w:history="1">
        <w:r w:rsidRPr="00E84E03">
          <w:rPr>
            <w:rFonts w:asciiTheme="minorHAnsi" w:eastAsiaTheme="minorHAnsi" w:hAnsiTheme="minorHAnsi" w:cstheme="minorBidi"/>
            <w:sz w:val="22"/>
            <w:szCs w:val="22"/>
            <w:lang w:eastAsia="en-US"/>
          </w:rPr>
          <w:t>phonons</w:t>
        </w:r>
      </w:hyperlink>
      <w:r w:rsidRPr="00E84E03">
        <w:rPr>
          <w:rFonts w:asciiTheme="minorHAnsi" w:eastAsiaTheme="minorHAnsi" w:hAnsiTheme="minorHAnsi" w:cstheme="minorBidi"/>
          <w:sz w:val="22"/>
          <w:szCs w:val="22"/>
          <w:lang w:eastAsia="en-US"/>
        </w:rPr>
        <w:t>).</w:t>
      </w:r>
    </w:p>
    <w:p w14:paraId="2B525193" w14:textId="77777777" w:rsidR="00B356C0" w:rsidRPr="00E84E03" w:rsidRDefault="00B356C0" w:rsidP="00B356C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23C34A18" w14:textId="77777777" w:rsidR="00B356C0" w:rsidRPr="00E84E03" w:rsidRDefault="00B356C0" w:rsidP="00B356C0">
      <w:pPr>
        <w:pStyle w:val="Titre2"/>
      </w:pPr>
      <w:bookmarkStart w:id="6" w:name="_Toc148701828"/>
      <w:r w:rsidRPr="00E84E03">
        <w:rPr>
          <w:rStyle w:val="mw-headline"/>
        </w:rPr>
        <w:t>Géométries de diffusion courantes</w:t>
      </w:r>
      <w:bookmarkEnd w:id="6"/>
    </w:p>
    <w:p w14:paraId="15FE444D" w14:textId="77777777" w:rsidR="00B356C0" w:rsidRPr="00E84E03" w:rsidRDefault="00B356C0" w:rsidP="00B356C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4E03">
        <w:rPr>
          <w:rFonts w:asciiTheme="minorHAnsi" w:eastAsiaTheme="minorHAnsi" w:hAnsiTheme="minorHAnsi" w:cstheme="minorBidi"/>
          <w:sz w:val="22"/>
          <w:szCs w:val="22"/>
          <w:lang w:eastAsia="en-US"/>
        </w:rPr>
        <w:t>Dans la pratique, on cherche en général à mesurer les propriétés d'onde avec un </w:t>
      </w:r>
      <w:hyperlink r:id="rId21" w:tooltip="Vecteur d'onde" w:history="1">
        <w:r w:rsidRPr="00E84E03">
          <w:rPr>
            <w:rFonts w:asciiTheme="minorHAnsi" w:eastAsiaTheme="minorHAnsi" w:hAnsiTheme="minorHAnsi" w:cstheme="minorBidi"/>
            <w:sz w:val="22"/>
            <w:szCs w:val="22"/>
            <w:lang w:eastAsia="en-US"/>
          </w:rPr>
          <w:t>vecteur d'onde</w:t>
        </w:r>
      </w:hyperlink>
      <w:r w:rsidRPr="00E84E03">
        <w:rPr>
          <w:rFonts w:asciiTheme="minorHAnsi" w:eastAsiaTheme="minorHAnsi" w:hAnsiTheme="minorHAnsi" w:cstheme="minorBidi"/>
          <w:sz w:val="22"/>
          <w:szCs w:val="22"/>
          <w:lang w:eastAsia="en-US"/>
        </w:rPr>
        <w:t> bien précis. On se limite donc à des géométries de diffusion simples. Trois géométries sont couramment utilisées. Elles sont décrites ci-dessous.</w:t>
      </w:r>
    </w:p>
    <w:p w14:paraId="568EFFAF" w14:textId="77777777" w:rsidR="00B356C0" w:rsidRPr="00E84E03" w:rsidRDefault="00B356C0" w:rsidP="00B356C0">
      <w:pPr>
        <w:pStyle w:val="NormalWeb"/>
        <w:numPr>
          <w:ilvl w:val="0"/>
          <w:numId w:val="17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E84E03">
        <w:rPr>
          <w:rFonts w:asciiTheme="minorHAnsi" w:eastAsiaTheme="minorHAnsi" w:hAnsiTheme="minorHAnsi" w:cstheme="minorBidi"/>
          <w:sz w:val="22"/>
          <w:szCs w:val="22"/>
          <w:lang w:eastAsia="en-US"/>
        </w:rPr>
        <w:t>La rétrodiffusion : on collecte la lumière diffusée à 180 degrés, soit dans la même direction que la direction de la lumière incidente.</w:t>
      </w:r>
    </w:p>
    <w:p w14:paraId="46F3C1E1" w14:textId="77777777" w:rsidR="00B356C0" w:rsidRPr="00E84E03" w:rsidRDefault="00B356C0" w:rsidP="00B356C0">
      <w:pPr>
        <w:pStyle w:val="NormalWeb"/>
        <w:numPr>
          <w:ilvl w:val="0"/>
          <w:numId w:val="17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E84E03">
        <w:rPr>
          <w:rFonts w:asciiTheme="minorHAnsi" w:eastAsiaTheme="minorHAnsi" w:hAnsiTheme="minorHAnsi" w:cstheme="minorBidi"/>
          <w:sz w:val="22"/>
          <w:szCs w:val="22"/>
          <w:lang w:eastAsia="en-US"/>
        </w:rPr>
        <w:t>La diffusion à 90 degrés : le rayon collecté et le rayon incident forment un angle de 90 degrés.</w:t>
      </w:r>
    </w:p>
    <w:p w14:paraId="10619E65" w14:textId="77777777" w:rsidR="00B356C0" w:rsidRPr="00E84E03" w:rsidRDefault="00B356C0" w:rsidP="00B356C0">
      <w:pPr>
        <w:pStyle w:val="NormalWeb"/>
        <w:numPr>
          <w:ilvl w:val="0"/>
          <w:numId w:val="17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E84E03">
        <w:rPr>
          <w:rFonts w:asciiTheme="minorHAnsi" w:eastAsiaTheme="minorHAnsi" w:hAnsiTheme="minorHAnsi" w:cstheme="minorBidi"/>
          <w:sz w:val="22"/>
          <w:szCs w:val="22"/>
          <w:lang w:eastAsia="en-US"/>
        </w:rPr>
        <w:t>La diffusion en mode de plaque : on collecte la lumière rétrodiffusée par une plaquette fine mise en incidence. La lumière collectée provient alors de deux phénomènes de diffusion différents : une part est directement rétrodiffusée, et une autre part provient de la diffusion de la lumière par une onde de vecteur d'onde dans le plan de la plaquette.</w:t>
      </w:r>
    </w:p>
    <w:p w14:paraId="0C065160" w14:textId="77777777" w:rsidR="00B356C0" w:rsidRPr="00E84E03" w:rsidRDefault="00B356C0" w:rsidP="00B356C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4E03">
        <w:rPr>
          <w:rFonts w:asciiTheme="minorHAnsi" w:eastAsiaTheme="minorHAnsi" w:hAnsiTheme="minorHAnsi" w:cstheme="minorBidi"/>
          <w:sz w:val="22"/>
          <w:szCs w:val="22"/>
          <w:lang w:eastAsia="en-US"/>
        </w:rPr>
        <w:drawing>
          <wp:anchor distT="0" distB="0" distL="114300" distR="114300" simplePos="0" relativeHeight="251660288" behindDoc="0" locked="0" layoutInCell="1" allowOverlap="1" wp14:anchorId="7F994427" wp14:editId="35D88B2C">
            <wp:simplePos x="0" y="0"/>
            <wp:positionH relativeFrom="column">
              <wp:posOffset>4129405</wp:posOffset>
            </wp:positionH>
            <wp:positionV relativeFrom="paragraph">
              <wp:posOffset>9525</wp:posOffset>
            </wp:positionV>
            <wp:extent cx="1143000" cy="1143000"/>
            <wp:effectExtent l="0" t="0" r="0" b="0"/>
            <wp:wrapNone/>
            <wp:docPr id="258507715" name="Image 6" descr="Diffusion en géométrie plaquette">
              <a:hlinkClick xmlns:a="http://schemas.openxmlformats.org/drawingml/2006/main" r:id="rId22" tooltip="&quot;Diffusion en géométrie plaquett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ffusion en géométrie plaquette">
                      <a:hlinkClick r:id="rId22" tooltip="&quot;Diffusion en géométrie plaquette&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anchor>
        </w:drawing>
      </w:r>
      <w:r w:rsidRPr="00E84E03">
        <w:rPr>
          <w:rFonts w:asciiTheme="minorHAnsi" w:eastAsiaTheme="minorHAnsi" w:hAnsiTheme="minorHAnsi" w:cstheme="minorBidi"/>
          <w:sz w:val="22"/>
          <w:szCs w:val="22"/>
          <w:lang w:eastAsia="en-US"/>
        </w:rPr>
        <w:drawing>
          <wp:anchor distT="0" distB="0" distL="114300" distR="114300" simplePos="0" relativeHeight="251659264" behindDoc="0" locked="0" layoutInCell="1" allowOverlap="1" wp14:anchorId="4F5FEC54" wp14:editId="2DFA2816">
            <wp:simplePos x="0" y="0"/>
            <wp:positionH relativeFrom="column">
              <wp:posOffset>2064385</wp:posOffset>
            </wp:positionH>
            <wp:positionV relativeFrom="paragraph">
              <wp:posOffset>9525</wp:posOffset>
            </wp:positionV>
            <wp:extent cx="1143000" cy="1143000"/>
            <wp:effectExtent l="0" t="0" r="0" b="0"/>
            <wp:wrapNone/>
            <wp:docPr id="879028296" name="Image 7" descr="Diffusion à 90 degrés">
              <a:hlinkClick xmlns:a="http://schemas.openxmlformats.org/drawingml/2006/main" r:id="rId24" tooltip="&quot;Diffusion à 90 degré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ffusion à 90 degrés">
                      <a:hlinkClick r:id="rId24" tooltip="&quot;Diffusion à 90 degrés&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anchor>
        </w:drawing>
      </w:r>
      <w:r w:rsidRPr="00E84E03">
        <w:rPr>
          <w:rFonts w:asciiTheme="minorHAnsi" w:eastAsiaTheme="minorHAnsi" w:hAnsiTheme="minorHAnsi" w:cstheme="minorBidi"/>
          <w:sz w:val="22"/>
          <w:szCs w:val="22"/>
          <w:lang w:eastAsia="en-US"/>
        </w:rPr>
        <w:drawing>
          <wp:inline distT="0" distB="0" distL="0" distR="0" wp14:anchorId="70E09819" wp14:editId="7337FB8D">
            <wp:extent cx="1143000" cy="1143000"/>
            <wp:effectExtent l="0" t="0" r="0" b="0"/>
            <wp:docPr id="1900356686" name="Image 8" descr="Rétrodiffusion">
              <a:hlinkClick xmlns:a="http://schemas.openxmlformats.org/drawingml/2006/main" r:id="rId26" tooltip="&quot;Rétrodiffus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trodiffusion">
                      <a:hlinkClick r:id="rId26" tooltip="&quot;Rétrodiffusion&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96C8AB1" w14:textId="77777777" w:rsidR="00B356C0" w:rsidRPr="00E84E03" w:rsidRDefault="00B356C0" w:rsidP="00B356C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     </w:t>
      </w:r>
      <w:r w:rsidRPr="00E84E03">
        <w:rPr>
          <w:rFonts w:asciiTheme="minorHAnsi" w:eastAsiaTheme="minorHAnsi" w:hAnsiTheme="minorHAnsi" w:cstheme="minorBidi"/>
          <w:sz w:val="22"/>
          <w:szCs w:val="22"/>
          <w:lang w:eastAsia="en-US"/>
        </w:rPr>
        <w:t>Rétrodiffusion</w:t>
      </w:r>
      <w:r>
        <w:rPr>
          <w:rFonts w:asciiTheme="minorHAnsi" w:eastAsiaTheme="minorHAnsi" w:hAnsiTheme="minorHAnsi" w:cstheme="minorBidi"/>
          <w:sz w:val="22"/>
          <w:szCs w:val="22"/>
          <w:lang w:eastAsia="en-US"/>
        </w:rPr>
        <w:tab/>
        <w:t xml:space="preserve">                   </w:t>
      </w:r>
      <w:r w:rsidRPr="00E84E03">
        <w:rPr>
          <w:rFonts w:asciiTheme="minorHAnsi" w:eastAsiaTheme="minorHAnsi" w:hAnsiTheme="minorHAnsi" w:cstheme="minorBidi"/>
          <w:sz w:val="22"/>
          <w:szCs w:val="22"/>
          <w:lang w:eastAsia="en-US"/>
        </w:rPr>
        <w:t>Diffusion à 90 degrés</w:t>
      </w:r>
      <w:r>
        <w:rPr>
          <w:rFonts w:asciiTheme="minorHAnsi" w:eastAsiaTheme="minorHAnsi" w:hAnsiTheme="minorHAnsi" w:cstheme="minorBidi"/>
          <w:sz w:val="22"/>
          <w:szCs w:val="22"/>
          <w:lang w:eastAsia="en-US"/>
        </w:rPr>
        <w:t xml:space="preserve">                     </w:t>
      </w:r>
      <w:r w:rsidRPr="00E84E03">
        <w:rPr>
          <w:rFonts w:asciiTheme="minorHAnsi" w:eastAsiaTheme="minorHAnsi" w:hAnsiTheme="minorHAnsi" w:cstheme="minorBidi"/>
          <w:sz w:val="22"/>
          <w:szCs w:val="22"/>
          <w:lang w:eastAsia="en-US"/>
        </w:rPr>
        <w:t>Diffusion en géométrie plaquette</w:t>
      </w:r>
    </w:p>
    <w:p w14:paraId="041198B2" w14:textId="77777777" w:rsidR="00B356C0" w:rsidRPr="00E84E03" w:rsidRDefault="00B356C0" w:rsidP="00B356C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4E03">
        <w:rPr>
          <w:rFonts w:asciiTheme="minorHAnsi" w:eastAsiaTheme="minorHAnsi" w:hAnsiTheme="minorHAnsi" w:cstheme="minorBidi"/>
          <w:sz w:val="22"/>
          <w:szCs w:val="22"/>
          <w:lang w:eastAsia="en-US"/>
        </w:rPr>
        <w:t> </w:t>
      </w:r>
    </w:p>
    <w:p w14:paraId="321BA9D3" w14:textId="77777777" w:rsidR="00B356C0" w:rsidRPr="00E84E03" w:rsidRDefault="00B356C0" w:rsidP="00B356C0">
      <w:pPr>
        <w:pStyle w:val="Titre2"/>
      </w:pPr>
      <w:bookmarkStart w:id="7" w:name="_Toc148701829"/>
      <w:r w:rsidRPr="00E84E03">
        <w:rPr>
          <w:rStyle w:val="mw-headline"/>
        </w:rPr>
        <w:t>Détermination des propriétés élastiques d'un milieu</w:t>
      </w:r>
      <w:bookmarkEnd w:id="7"/>
    </w:p>
    <w:p w14:paraId="6A4ED03A" w14:textId="77777777" w:rsidR="00B356C0" w:rsidRPr="00E84E03" w:rsidRDefault="00B356C0" w:rsidP="00B356C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4E03">
        <w:rPr>
          <w:rFonts w:asciiTheme="minorHAnsi" w:eastAsiaTheme="minorHAnsi" w:hAnsiTheme="minorHAnsi" w:cstheme="minorBidi"/>
          <w:sz w:val="22"/>
          <w:szCs w:val="22"/>
          <w:lang w:eastAsia="en-US"/>
        </w:rPr>
        <w:t>Le décalage en fréquence mesuré permet de calculer la vitesse de l'onde élastique diffusante. En mesurant des vitesses d'onde se propageant dans plusieurs directions différentes, il est possible de calculer l'ensemble des modules élastiques du matériau.</w:t>
      </w:r>
    </w:p>
    <w:p w14:paraId="62883228" w14:textId="6C973355" w:rsidR="00DD47C7" w:rsidRPr="00265A7C" w:rsidRDefault="00DD47C7" w:rsidP="00B356C0"/>
    <w:p w14:paraId="4CA85ED0" w14:textId="752CBF08" w:rsidR="00CA5F17" w:rsidRPr="00AF4BE3" w:rsidRDefault="00CA5F17" w:rsidP="00AF4BE3">
      <w:pPr>
        <w:pStyle w:val="Titre2"/>
        <w:rPr>
          <w:rFonts w:eastAsiaTheme="minorHAnsi"/>
        </w:rPr>
      </w:pPr>
    </w:p>
    <w:sectPr w:rsidR="00CA5F17" w:rsidRPr="00AF4BE3">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7977D" w14:textId="77777777" w:rsidR="003649FB" w:rsidRDefault="003649FB" w:rsidP="00B33482">
      <w:pPr>
        <w:spacing w:after="0" w:line="240" w:lineRule="auto"/>
      </w:pPr>
      <w:r>
        <w:separator/>
      </w:r>
    </w:p>
  </w:endnote>
  <w:endnote w:type="continuationSeparator" w:id="0">
    <w:p w14:paraId="06DC1D02" w14:textId="77777777" w:rsidR="003649FB" w:rsidRDefault="003649F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EC5D5" w14:textId="77777777" w:rsidR="003649FB" w:rsidRDefault="003649FB" w:rsidP="00B33482">
      <w:pPr>
        <w:spacing w:after="0" w:line="240" w:lineRule="auto"/>
      </w:pPr>
      <w:r>
        <w:separator/>
      </w:r>
    </w:p>
  </w:footnote>
  <w:footnote w:type="continuationSeparator" w:id="0">
    <w:p w14:paraId="0A0E0A60" w14:textId="77777777" w:rsidR="003649FB" w:rsidRDefault="003649F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129A88AB" w:rsidR="00464474" w:rsidRDefault="00005CC2" w:rsidP="00464474">
    <w:pPr>
      <w:rPr>
        <w:rFonts w:ascii="Georgia" w:hAnsi="Georgia"/>
        <w:color w:val="000000"/>
        <w:sz w:val="43"/>
        <w:szCs w:val="43"/>
      </w:rPr>
    </w:pPr>
    <w:r>
      <w:t>PHYSIQUE</w:t>
    </w:r>
    <w:r w:rsidR="00C613C3">
      <w:t xml:space="preserve"> –</w:t>
    </w:r>
    <w:r w:rsidR="00DD47C7">
      <w:t xml:space="preserve"> </w:t>
    </w:r>
    <w:r w:rsidR="00B356C0" w:rsidRPr="006321AF">
      <w:t xml:space="preserve"> </w:t>
    </w:r>
    <w:hyperlink r:id="rId1" w:tooltip="Diffusion Brillouin" w:history="1">
      <w:r w:rsidR="00B356C0" w:rsidRPr="006321AF">
        <w:rPr>
          <w:rStyle w:val="Lienhypertexte"/>
          <w:color w:val="auto"/>
          <w:u w:val="none"/>
        </w:rPr>
        <w:t>Diffusion Brillouin</w:t>
      </w:r>
    </w:hyperlink>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5"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3"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1"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62"/>
  </w:num>
  <w:num w:numId="2" w16cid:durableId="581375566">
    <w:abstractNumId w:val="128"/>
  </w:num>
  <w:num w:numId="3" w16cid:durableId="1094352752">
    <w:abstractNumId w:val="79"/>
  </w:num>
  <w:num w:numId="4" w16cid:durableId="1174489643">
    <w:abstractNumId w:val="26"/>
  </w:num>
  <w:num w:numId="5" w16cid:durableId="1762679014">
    <w:abstractNumId w:val="170"/>
  </w:num>
  <w:num w:numId="6" w16cid:durableId="896206683">
    <w:abstractNumId w:val="119"/>
  </w:num>
  <w:num w:numId="7" w16cid:durableId="1648046403">
    <w:abstractNumId w:val="76"/>
  </w:num>
  <w:num w:numId="8" w16cid:durableId="629019133">
    <w:abstractNumId w:val="94"/>
  </w:num>
  <w:num w:numId="9" w16cid:durableId="1169637920">
    <w:abstractNumId w:val="1"/>
  </w:num>
  <w:num w:numId="10" w16cid:durableId="1337419243">
    <w:abstractNumId w:val="77"/>
  </w:num>
  <w:num w:numId="11" w16cid:durableId="205603185">
    <w:abstractNumId w:val="108"/>
  </w:num>
  <w:num w:numId="12" w16cid:durableId="1069234598">
    <w:abstractNumId w:val="75"/>
  </w:num>
  <w:num w:numId="13" w16cid:durableId="1163860772">
    <w:abstractNumId w:val="11"/>
  </w:num>
  <w:num w:numId="14" w16cid:durableId="821313274">
    <w:abstractNumId w:val="127"/>
  </w:num>
  <w:num w:numId="15" w16cid:durableId="1073504008">
    <w:abstractNumId w:val="35"/>
  </w:num>
  <w:num w:numId="16" w16cid:durableId="2029209122">
    <w:abstractNumId w:val="22"/>
  </w:num>
  <w:num w:numId="17" w16cid:durableId="213931493">
    <w:abstractNumId w:val="64"/>
  </w:num>
  <w:num w:numId="18" w16cid:durableId="1976257205">
    <w:abstractNumId w:val="8"/>
  </w:num>
  <w:num w:numId="19" w16cid:durableId="1397123389">
    <w:abstractNumId w:val="118"/>
  </w:num>
  <w:num w:numId="20" w16cid:durableId="882794596">
    <w:abstractNumId w:val="138"/>
  </w:num>
  <w:num w:numId="21" w16cid:durableId="443426013">
    <w:abstractNumId w:val="5"/>
  </w:num>
  <w:num w:numId="22" w16cid:durableId="1862938829">
    <w:abstractNumId w:val="149"/>
  </w:num>
  <w:num w:numId="23" w16cid:durableId="1958442460">
    <w:abstractNumId w:val="163"/>
  </w:num>
  <w:num w:numId="24" w16cid:durableId="1906716218">
    <w:abstractNumId w:val="71"/>
  </w:num>
  <w:num w:numId="25" w16cid:durableId="1005131902">
    <w:abstractNumId w:val="173"/>
  </w:num>
  <w:num w:numId="26" w16cid:durableId="1129587002">
    <w:abstractNumId w:val="27"/>
  </w:num>
  <w:num w:numId="27" w16cid:durableId="1315839072">
    <w:abstractNumId w:val="130"/>
  </w:num>
  <w:num w:numId="28" w16cid:durableId="1031808116">
    <w:abstractNumId w:val="160"/>
  </w:num>
  <w:num w:numId="29" w16cid:durableId="6560330">
    <w:abstractNumId w:val="67"/>
  </w:num>
  <w:num w:numId="30" w16cid:durableId="634481375">
    <w:abstractNumId w:val="78"/>
  </w:num>
  <w:num w:numId="31" w16cid:durableId="718240263">
    <w:abstractNumId w:val="101"/>
  </w:num>
  <w:num w:numId="32" w16cid:durableId="538663953">
    <w:abstractNumId w:val="88"/>
  </w:num>
  <w:num w:numId="33" w16cid:durableId="1533810691">
    <w:abstractNumId w:val="93"/>
  </w:num>
  <w:num w:numId="34" w16cid:durableId="1312367336">
    <w:abstractNumId w:val="144"/>
  </w:num>
  <w:num w:numId="35" w16cid:durableId="1105688538">
    <w:abstractNumId w:val="6"/>
  </w:num>
  <w:num w:numId="36" w16cid:durableId="1255674411">
    <w:abstractNumId w:val="0"/>
  </w:num>
  <w:num w:numId="37" w16cid:durableId="1029911488">
    <w:abstractNumId w:val="47"/>
  </w:num>
  <w:num w:numId="38" w16cid:durableId="1259485206">
    <w:abstractNumId w:val="121"/>
  </w:num>
  <w:num w:numId="39" w16cid:durableId="1179272545">
    <w:abstractNumId w:val="151"/>
  </w:num>
  <w:num w:numId="40" w16cid:durableId="1820464138">
    <w:abstractNumId w:val="167"/>
  </w:num>
  <w:num w:numId="41" w16cid:durableId="2026592149">
    <w:abstractNumId w:val="98"/>
  </w:num>
  <w:num w:numId="42" w16cid:durableId="562326196">
    <w:abstractNumId w:val="85"/>
  </w:num>
  <w:num w:numId="43" w16cid:durableId="122312765">
    <w:abstractNumId w:val="13"/>
  </w:num>
  <w:num w:numId="44" w16cid:durableId="587497021">
    <w:abstractNumId w:val="159"/>
  </w:num>
  <w:num w:numId="45" w16cid:durableId="662120367">
    <w:abstractNumId w:val="120"/>
  </w:num>
  <w:num w:numId="46" w16cid:durableId="893391194">
    <w:abstractNumId w:val="55"/>
  </w:num>
  <w:num w:numId="47" w16cid:durableId="406725861">
    <w:abstractNumId w:val="148"/>
  </w:num>
  <w:num w:numId="48" w16cid:durableId="458114067">
    <w:abstractNumId w:val="131"/>
  </w:num>
  <w:num w:numId="49" w16cid:durableId="1337656295">
    <w:abstractNumId w:val="30"/>
  </w:num>
  <w:num w:numId="50" w16cid:durableId="1478305467">
    <w:abstractNumId w:val="146"/>
  </w:num>
  <w:num w:numId="51" w16cid:durableId="853112654">
    <w:abstractNumId w:val="17"/>
  </w:num>
  <w:num w:numId="52" w16cid:durableId="557713865">
    <w:abstractNumId w:val="56"/>
  </w:num>
  <w:num w:numId="53" w16cid:durableId="1584726950">
    <w:abstractNumId w:val="58"/>
  </w:num>
  <w:num w:numId="54" w16cid:durableId="742064760">
    <w:abstractNumId w:val="115"/>
  </w:num>
  <w:num w:numId="55" w16cid:durableId="888497133">
    <w:abstractNumId w:val="52"/>
  </w:num>
  <w:num w:numId="56" w16cid:durableId="1215654120">
    <w:abstractNumId w:val="70"/>
  </w:num>
  <w:num w:numId="57" w16cid:durableId="887767876">
    <w:abstractNumId w:val="117"/>
  </w:num>
  <w:num w:numId="58" w16cid:durableId="776680870">
    <w:abstractNumId w:val="73"/>
  </w:num>
  <w:num w:numId="59" w16cid:durableId="1033461329">
    <w:abstractNumId w:val="2"/>
  </w:num>
  <w:num w:numId="60" w16cid:durableId="1494175106">
    <w:abstractNumId w:val="104"/>
  </w:num>
  <w:num w:numId="61" w16cid:durableId="246234154">
    <w:abstractNumId w:val="74"/>
  </w:num>
  <w:num w:numId="62" w16cid:durableId="959650031">
    <w:abstractNumId w:val="72"/>
  </w:num>
  <w:num w:numId="63" w16cid:durableId="1789203277">
    <w:abstractNumId w:val="122"/>
  </w:num>
  <w:num w:numId="64" w16cid:durableId="690835480">
    <w:abstractNumId w:val="166"/>
  </w:num>
  <w:num w:numId="65" w16cid:durableId="1220824685">
    <w:abstractNumId w:val="34"/>
  </w:num>
  <w:num w:numId="66" w16cid:durableId="494686181">
    <w:abstractNumId w:val="84"/>
  </w:num>
  <w:num w:numId="67" w16cid:durableId="1357000717">
    <w:abstractNumId w:val="107"/>
  </w:num>
  <w:num w:numId="68" w16cid:durableId="1082530869">
    <w:abstractNumId w:val="43"/>
  </w:num>
  <w:num w:numId="69" w16cid:durableId="1335916621">
    <w:abstractNumId w:val="3"/>
  </w:num>
  <w:num w:numId="70" w16cid:durableId="2053069146">
    <w:abstractNumId w:val="89"/>
  </w:num>
  <w:num w:numId="71" w16cid:durableId="1596672439">
    <w:abstractNumId w:val="53"/>
  </w:num>
  <w:num w:numId="72" w16cid:durableId="124934970">
    <w:abstractNumId w:val="141"/>
  </w:num>
  <w:num w:numId="73" w16cid:durableId="1395007703">
    <w:abstractNumId w:val="133"/>
  </w:num>
  <w:num w:numId="74" w16cid:durableId="336150262">
    <w:abstractNumId w:val="40"/>
  </w:num>
  <w:num w:numId="75" w16cid:durableId="336343756">
    <w:abstractNumId w:val="143"/>
  </w:num>
  <w:num w:numId="76" w16cid:durableId="1600795024">
    <w:abstractNumId w:val="42"/>
  </w:num>
  <w:num w:numId="77" w16cid:durableId="877089110">
    <w:abstractNumId w:val="23"/>
  </w:num>
  <w:num w:numId="78" w16cid:durableId="250820300">
    <w:abstractNumId w:val="171"/>
  </w:num>
  <w:num w:numId="79" w16cid:durableId="839854252">
    <w:abstractNumId w:val="59"/>
  </w:num>
  <w:num w:numId="80" w16cid:durableId="1337921792">
    <w:abstractNumId w:val="126"/>
  </w:num>
  <w:num w:numId="81" w16cid:durableId="84542406">
    <w:abstractNumId w:val="28"/>
  </w:num>
  <w:num w:numId="82" w16cid:durableId="1835299548">
    <w:abstractNumId w:val="60"/>
  </w:num>
  <w:num w:numId="83" w16cid:durableId="1878202634">
    <w:abstractNumId w:val="125"/>
  </w:num>
  <w:num w:numId="84" w16cid:durableId="1445688562">
    <w:abstractNumId w:val="41"/>
  </w:num>
  <w:num w:numId="85" w16cid:durableId="282033197">
    <w:abstractNumId w:val="116"/>
  </w:num>
  <w:num w:numId="86" w16cid:durableId="1285574814">
    <w:abstractNumId w:val="65"/>
  </w:num>
  <w:num w:numId="87" w16cid:durableId="1802961801">
    <w:abstractNumId w:val="86"/>
  </w:num>
  <w:num w:numId="88" w16cid:durableId="1061322421">
    <w:abstractNumId w:val="91"/>
  </w:num>
  <w:num w:numId="89" w16cid:durableId="2112816559">
    <w:abstractNumId w:val="50"/>
  </w:num>
  <w:num w:numId="90" w16cid:durableId="1209032435">
    <w:abstractNumId w:val="142"/>
  </w:num>
  <w:num w:numId="91" w16cid:durableId="188956827">
    <w:abstractNumId w:val="15"/>
  </w:num>
  <w:num w:numId="92" w16cid:durableId="393552614">
    <w:abstractNumId w:val="111"/>
  </w:num>
  <w:num w:numId="93" w16cid:durableId="1386611279">
    <w:abstractNumId w:val="109"/>
  </w:num>
  <w:num w:numId="94" w16cid:durableId="1569992820">
    <w:abstractNumId w:val="172"/>
  </w:num>
  <w:num w:numId="95" w16cid:durableId="2107801309">
    <w:abstractNumId w:val="25"/>
  </w:num>
  <w:num w:numId="96" w16cid:durableId="1002510220">
    <w:abstractNumId w:val="83"/>
  </w:num>
  <w:num w:numId="97" w16cid:durableId="631594086">
    <w:abstractNumId w:val="18"/>
  </w:num>
  <w:num w:numId="98" w16cid:durableId="1751846225">
    <w:abstractNumId w:val="150"/>
  </w:num>
  <w:num w:numId="99" w16cid:durableId="1763718308">
    <w:abstractNumId w:val="169"/>
  </w:num>
  <w:num w:numId="100" w16cid:durableId="1867448333">
    <w:abstractNumId w:val="20"/>
  </w:num>
  <w:num w:numId="101" w16cid:durableId="1630892262">
    <w:abstractNumId w:val="32"/>
  </w:num>
  <w:num w:numId="102" w16cid:durableId="1156603054">
    <w:abstractNumId w:val="155"/>
  </w:num>
  <w:num w:numId="103" w16cid:durableId="340543903">
    <w:abstractNumId w:val="90"/>
  </w:num>
  <w:num w:numId="104" w16cid:durableId="2137292113">
    <w:abstractNumId w:val="19"/>
  </w:num>
  <w:num w:numId="105" w16cid:durableId="1633828651">
    <w:abstractNumId w:val="129"/>
  </w:num>
  <w:num w:numId="106" w16cid:durableId="25370556">
    <w:abstractNumId w:val="48"/>
  </w:num>
  <w:num w:numId="107" w16cid:durableId="326136542">
    <w:abstractNumId w:val="9"/>
  </w:num>
  <w:num w:numId="108" w16cid:durableId="1102259149">
    <w:abstractNumId w:val="24"/>
  </w:num>
  <w:num w:numId="109" w16cid:durableId="272633632">
    <w:abstractNumId w:val="136"/>
  </w:num>
  <w:num w:numId="110" w16cid:durableId="1064108692">
    <w:abstractNumId w:val="21"/>
  </w:num>
  <w:num w:numId="111" w16cid:durableId="2082218871">
    <w:abstractNumId w:val="100"/>
  </w:num>
  <w:num w:numId="112" w16cid:durableId="1184587901">
    <w:abstractNumId w:val="156"/>
  </w:num>
  <w:num w:numId="113" w16cid:durableId="387850306">
    <w:abstractNumId w:val="87"/>
  </w:num>
  <w:num w:numId="114" w16cid:durableId="1265649271">
    <w:abstractNumId w:val="69"/>
  </w:num>
  <w:num w:numId="115" w16cid:durableId="1774781789">
    <w:abstractNumId w:val="39"/>
  </w:num>
  <w:num w:numId="116" w16cid:durableId="890503398">
    <w:abstractNumId w:val="140"/>
  </w:num>
  <w:num w:numId="117" w16cid:durableId="1153645522">
    <w:abstractNumId w:val="152"/>
  </w:num>
  <w:num w:numId="118" w16cid:durableId="846822846">
    <w:abstractNumId w:val="57"/>
  </w:num>
  <w:num w:numId="119" w16cid:durableId="1483350469">
    <w:abstractNumId w:val="103"/>
  </w:num>
  <w:num w:numId="120" w16cid:durableId="1839073719">
    <w:abstractNumId w:val="137"/>
  </w:num>
  <w:num w:numId="121" w16cid:durableId="1897666314">
    <w:abstractNumId w:val="158"/>
  </w:num>
  <w:num w:numId="122" w16cid:durableId="492450609">
    <w:abstractNumId w:val="36"/>
  </w:num>
  <w:num w:numId="123" w16cid:durableId="75176861">
    <w:abstractNumId w:val="51"/>
  </w:num>
  <w:num w:numId="124" w16cid:durableId="357699001">
    <w:abstractNumId w:val="7"/>
  </w:num>
  <w:num w:numId="125" w16cid:durableId="756950262">
    <w:abstractNumId w:val="44"/>
  </w:num>
  <w:num w:numId="126" w16cid:durableId="952135541">
    <w:abstractNumId w:val="63"/>
  </w:num>
  <w:num w:numId="127" w16cid:durableId="1243880613">
    <w:abstractNumId w:val="68"/>
  </w:num>
  <w:num w:numId="128" w16cid:durableId="1961571559">
    <w:abstractNumId w:val="102"/>
  </w:num>
  <w:num w:numId="129" w16cid:durableId="1469933479">
    <w:abstractNumId w:val="105"/>
  </w:num>
  <w:num w:numId="130" w16cid:durableId="724448501">
    <w:abstractNumId w:val="110"/>
  </w:num>
  <w:num w:numId="131" w16cid:durableId="1444809459">
    <w:abstractNumId w:val="112"/>
  </w:num>
  <w:num w:numId="132" w16cid:durableId="286591333">
    <w:abstractNumId w:val="16"/>
  </w:num>
  <w:num w:numId="133" w16cid:durableId="537204250">
    <w:abstractNumId w:val="12"/>
  </w:num>
  <w:num w:numId="134" w16cid:durableId="420027982">
    <w:abstractNumId w:val="10"/>
  </w:num>
  <w:num w:numId="135" w16cid:durableId="1732119942">
    <w:abstractNumId w:val="82"/>
  </w:num>
  <w:num w:numId="136" w16cid:durableId="923417389">
    <w:abstractNumId w:val="113"/>
  </w:num>
  <w:num w:numId="137" w16cid:durableId="2057503265">
    <w:abstractNumId w:val="147"/>
  </w:num>
  <w:num w:numId="138" w16cid:durableId="173303073">
    <w:abstractNumId w:val="153"/>
  </w:num>
  <w:num w:numId="139" w16cid:durableId="1852061656">
    <w:abstractNumId w:val="157"/>
  </w:num>
  <w:num w:numId="140" w16cid:durableId="1155223115">
    <w:abstractNumId w:val="38"/>
  </w:num>
  <w:num w:numId="141" w16cid:durableId="455560188">
    <w:abstractNumId w:val="96"/>
  </w:num>
  <w:num w:numId="142" w16cid:durableId="678045003">
    <w:abstractNumId w:val="164"/>
  </w:num>
  <w:num w:numId="143" w16cid:durableId="470945613">
    <w:abstractNumId w:val="81"/>
  </w:num>
  <w:num w:numId="144" w16cid:durableId="1726028826">
    <w:abstractNumId w:val="29"/>
  </w:num>
  <w:num w:numId="145" w16cid:durableId="1681158293">
    <w:abstractNumId w:val="92"/>
  </w:num>
  <w:num w:numId="146" w16cid:durableId="400519706">
    <w:abstractNumId w:val="106"/>
  </w:num>
  <w:num w:numId="147" w16cid:durableId="934635648">
    <w:abstractNumId w:val="54"/>
  </w:num>
  <w:num w:numId="148" w16cid:durableId="84768130">
    <w:abstractNumId w:val="97"/>
  </w:num>
  <w:num w:numId="149" w16cid:durableId="1121917068">
    <w:abstractNumId w:val="139"/>
  </w:num>
  <w:num w:numId="150" w16cid:durableId="124352300">
    <w:abstractNumId w:val="62"/>
  </w:num>
  <w:num w:numId="151" w16cid:durableId="72901297">
    <w:abstractNumId w:val="168"/>
  </w:num>
  <w:num w:numId="152" w16cid:durableId="431363956">
    <w:abstractNumId w:val="154"/>
  </w:num>
  <w:num w:numId="153" w16cid:durableId="176579544">
    <w:abstractNumId w:val="49"/>
  </w:num>
  <w:num w:numId="154" w16cid:durableId="211162258">
    <w:abstractNumId w:val="165"/>
  </w:num>
  <w:num w:numId="155" w16cid:durableId="404761213">
    <w:abstractNumId w:val="114"/>
  </w:num>
  <w:num w:numId="156" w16cid:durableId="1665082229">
    <w:abstractNumId w:val="145"/>
  </w:num>
  <w:num w:numId="157" w16cid:durableId="1247962484">
    <w:abstractNumId w:val="135"/>
  </w:num>
  <w:num w:numId="158" w16cid:durableId="827284187">
    <w:abstractNumId w:val="37"/>
  </w:num>
  <w:num w:numId="159" w16cid:durableId="1477532873">
    <w:abstractNumId w:val="123"/>
  </w:num>
  <w:num w:numId="160" w16cid:durableId="203950828">
    <w:abstractNumId w:val="134"/>
  </w:num>
  <w:num w:numId="161" w16cid:durableId="59796380">
    <w:abstractNumId w:val="14"/>
  </w:num>
  <w:num w:numId="162" w16cid:durableId="532772840">
    <w:abstractNumId w:val="132"/>
  </w:num>
  <w:num w:numId="163" w16cid:durableId="1048140482">
    <w:abstractNumId w:val="46"/>
  </w:num>
  <w:num w:numId="164" w16cid:durableId="1025861893">
    <w:abstractNumId w:val="4"/>
  </w:num>
  <w:num w:numId="165" w16cid:durableId="1222402316">
    <w:abstractNumId w:val="66"/>
  </w:num>
  <w:num w:numId="166" w16cid:durableId="788545461">
    <w:abstractNumId w:val="99"/>
  </w:num>
  <w:num w:numId="167" w16cid:durableId="867448412">
    <w:abstractNumId w:val="45"/>
  </w:num>
  <w:num w:numId="168" w16cid:durableId="1759279743">
    <w:abstractNumId w:val="31"/>
  </w:num>
  <w:num w:numId="169" w16cid:durableId="1286153673">
    <w:abstractNumId w:val="61"/>
  </w:num>
  <w:num w:numId="170" w16cid:durableId="374742697">
    <w:abstractNumId w:val="124"/>
  </w:num>
  <w:num w:numId="171" w16cid:durableId="166947494">
    <w:abstractNumId w:val="80"/>
  </w:num>
  <w:num w:numId="172" w16cid:durableId="756558444">
    <w:abstractNumId w:val="95"/>
  </w:num>
  <w:num w:numId="173" w16cid:durableId="997003487">
    <w:abstractNumId w:val="33"/>
  </w:num>
  <w:num w:numId="174" w16cid:durableId="708997994">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A01AC"/>
    <w:rsid w:val="003B1E8F"/>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2787B"/>
    <w:rsid w:val="0073282C"/>
    <w:rsid w:val="007351FB"/>
    <w:rsid w:val="007542FC"/>
    <w:rsid w:val="00757B00"/>
    <w:rsid w:val="00764099"/>
    <w:rsid w:val="00765A6B"/>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6533B"/>
    <w:rsid w:val="00E71370"/>
    <w:rsid w:val="00E74926"/>
    <w:rsid w:val="00E84E03"/>
    <w:rsid w:val="00E86E11"/>
    <w:rsid w:val="00E87C64"/>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Indice_de_r%C3%A9fraction" TargetMode="External"/><Relationship Id="rId13" Type="http://schemas.openxmlformats.org/officeDocument/2006/relationships/hyperlink" Target="https://fr.wikipedia.org/wiki/Liquide" TargetMode="External"/><Relationship Id="rId18" Type="http://schemas.openxmlformats.org/officeDocument/2006/relationships/hyperlink" Target="https://fr.wikipedia.org/wiki/Physique_quantique" TargetMode="External"/><Relationship Id="rId26" Type="http://schemas.openxmlformats.org/officeDocument/2006/relationships/hyperlink" Target="https://commons.wikimedia.org/wiki/File:BrillouinRetro.png?uselang=fr" TargetMode="External"/><Relationship Id="rId3" Type="http://schemas.openxmlformats.org/officeDocument/2006/relationships/styles" Target="styles.xml"/><Relationship Id="rId21" Type="http://schemas.openxmlformats.org/officeDocument/2006/relationships/hyperlink" Target="https://fr.wikipedia.org/wiki/Vecteur_d%27onde" TargetMode="External"/><Relationship Id="rId7" Type="http://schemas.openxmlformats.org/officeDocument/2006/relationships/endnotes" Target="endnotes.xml"/><Relationship Id="rId12" Type="http://schemas.openxmlformats.org/officeDocument/2006/relationships/hyperlink" Target="https://fr.wikipedia.org/wiki/Gaz" TargetMode="External"/><Relationship Id="rId17" Type="http://schemas.openxmlformats.org/officeDocument/2006/relationships/hyperlink" Target="https://fr.wikipedia.org/wiki/Lumi%C3%A8re_visible" TargetMode="External"/><Relationship Id="rId25"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fr.wikipedia.org/wiki/Picom%C3%A8tre" TargetMode="External"/><Relationship Id="rId20" Type="http://schemas.openxmlformats.org/officeDocument/2006/relationships/hyperlink" Target="https://fr.wikipedia.org/wiki/Phonon"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C3%89lectrostriction" TargetMode="External"/><Relationship Id="rId24" Type="http://schemas.openxmlformats.org/officeDocument/2006/relationships/hyperlink" Target="https://commons.wikimedia.org/wiki/File:Brillouin90.png?uselang=fr" TargetMode="External"/><Relationship Id="rId5" Type="http://schemas.openxmlformats.org/officeDocument/2006/relationships/webSettings" Target="webSettings.xml"/><Relationship Id="rId15" Type="http://schemas.openxmlformats.org/officeDocument/2006/relationships/hyperlink" Target="https://fr.wikipedia.org/wiki/Longueur_d%27onde" TargetMode="External"/><Relationship Id="rId23" Type="http://schemas.openxmlformats.org/officeDocument/2006/relationships/image" Target="media/image1.png"/><Relationship Id="rId28" Type="http://schemas.openxmlformats.org/officeDocument/2006/relationships/header" Target="header1.xml"/><Relationship Id="rId10" Type="http://schemas.openxmlformats.org/officeDocument/2006/relationships/hyperlink" Target="https://fr.wikipedia.org/wiki/Champ_%C3%A9lectrique" TargetMode="External"/><Relationship Id="rId19" Type="http://schemas.openxmlformats.org/officeDocument/2006/relationships/hyperlink" Target="https://fr.wikipedia.org/wiki/Photo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r.wikipedia.org/wiki/Laser" TargetMode="External"/><Relationship Id="rId14" Type="http://schemas.openxmlformats.org/officeDocument/2006/relationships/hyperlink" Target="https://fr.wikipedia.org/wiki/Gigahertz" TargetMode="External"/><Relationship Id="rId22" Type="http://schemas.openxmlformats.org/officeDocument/2006/relationships/hyperlink" Target="https://commons.wikimedia.org/wiki/File:BrillouinPlaque.png?uselang=fr" TargetMode="External"/><Relationship Id="rId27" Type="http://schemas.openxmlformats.org/officeDocument/2006/relationships/image" Target="media/image3.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fr.wikipedia.org/wiki/Diffusion_Brillo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1648</TotalTime>
  <Pages>3</Pages>
  <Words>636</Words>
  <Characters>3504</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205</cp:revision>
  <dcterms:created xsi:type="dcterms:W3CDTF">2022-11-21T18:39:00Z</dcterms:created>
  <dcterms:modified xsi:type="dcterms:W3CDTF">2023-10-20T11:43:00Z</dcterms:modified>
</cp:coreProperties>
</file>