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990D5" w14:textId="77777777" w:rsidR="000B6220" w:rsidRDefault="000B6220">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0B6220">
        <w:rPr>
          <w:rFonts w:ascii="Times New Roman" w:eastAsia="Times New Roman" w:hAnsi="Times New Roman" w:cs="Times New Roman"/>
          <w:b/>
          <w:bCs/>
          <w:color w:val="auto"/>
          <w:kern w:val="36"/>
          <w:sz w:val="48"/>
          <w:szCs w:val="48"/>
        </w:rPr>
        <w:t>Diffusion Rayleigh</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21BDC3B4" w:rsidR="00182B43" w:rsidRDefault="00182B43">
          <w:pPr>
            <w:pStyle w:val="En-ttedetabledesmatires"/>
          </w:pPr>
          <w:r>
            <w:t>Table des matières</w:t>
          </w:r>
        </w:p>
        <w:p w14:paraId="6E324A8F" w14:textId="240505BC" w:rsidR="000B6220"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702110" w:history="1">
            <w:r w:rsidR="000B6220" w:rsidRPr="00F13EEE">
              <w:rPr>
                <w:rStyle w:val="Lienhypertexte"/>
                <w:noProof/>
              </w:rPr>
              <w:t>Introduction</w:t>
            </w:r>
            <w:r w:rsidR="000B6220">
              <w:rPr>
                <w:noProof/>
                <w:webHidden/>
              </w:rPr>
              <w:tab/>
            </w:r>
            <w:r w:rsidR="000B6220">
              <w:rPr>
                <w:noProof/>
                <w:webHidden/>
              </w:rPr>
              <w:fldChar w:fldCharType="begin"/>
            </w:r>
            <w:r w:rsidR="000B6220">
              <w:rPr>
                <w:noProof/>
                <w:webHidden/>
              </w:rPr>
              <w:instrText xml:space="preserve"> PAGEREF _Toc148702110 \h </w:instrText>
            </w:r>
            <w:r w:rsidR="000B6220">
              <w:rPr>
                <w:noProof/>
                <w:webHidden/>
              </w:rPr>
            </w:r>
            <w:r w:rsidR="000B6220">
              <w:rPr>
                <w:noProof/>
                <w:webHidden/>
              </w:rPr>
              <w:fldChar w:fldCharType="separate"/>
            </w:r>
            <w:r w:rsidR="000B6220">
              <w:rPr>
                <w:noProof/>
                <w:webHidden/>
              </w:rPr>
              <w:t>2</w:t>
            </w:r>
            <w:r w:rsidR="000B6220">
              <w:rPr>
                <w:noProof/>
                <w:webHidden/>
              </w:rPr>
              <w:fldChar w:fldCharType="end"/>
            </w:r>
          </w:hyperlink>
        </w:p>
        <w:p w14:paraId="1A63388D" w14:textId="163C9683" w:rsidR="000B6220" w:rsidRDefault="000B6220">
          <w:pPr>
            <w:pStyle w:val="TM2"/>
            <w:tabs>
              <w:tab w:val="right" w:leader="dot" w:pos="9062"/>
            </w:tabs>
            <w:rPr>
              <w:rFonts w:eastAsiaTheme="minorEastAsia"/>
              <w:noProof/>
              <w:kern w:val="2"/>
              <w:lang w:eastAsia="fr-FR"/>
              <w14:ligatures w14:val="standardContextual"/>
            </w:rPr>
          </w:pPr>
          <w:hyperlink w:anchor="_Toc148702111" w:history="1">
            <w:r w:rsidRPr="00F13EEE">
              <w:rPr>
                <w:rStyle w:val="Lienhypertexte"/>
                <w:noProof/>
              </w:rPr>
              <w:t>Diffusion Rayleigh des ondes électromagnétiques</w:t>
            </w:r>
            <w:r>
              <w:rPr>
                <w:noProof/>
                <w:webHidden/>
              </w:rPr>
              <w:tab/>
            </w:r>
            <w:r>
              <w:rPr>
                <w:noProof/>
                <w:webHidden/>
              </w:rPr>
              <w:fldChar w:fldCharType="begin"/>
            </w:r>
            <w:r>
              <w:rPr>
                <w:noProof/>
                <w:webHidden/>
              </w:rPr>
              <w:instrText xml:space="preserve"> PAGEREF _Toc148702111 \h </w:instrText>
            </w:r>
            <w:r>
              <w:rPr>
                <w:noProof/>
                <w:webHidden/>
              </w:rPr>
            </w:r>
            <w:r>
              <w:rPr>
                <w:noProof/>
                <w:webHidden/>
              </w:rPr>
              <w:fldChar w:fldCharType="separate"/>
            </w:r>
            <w:r>
              <w:rPr>
                <w:noProof/>
                <w:webHidden/>
              </w:rPr>
              <w:t>2</w:t>
            </w:r>
            <w:r>
              <w:rPr>
                <w:noProof/>
                <w:webHidden/>
              </w:rPr>
              <w:fldChar w:fldCharType="end"/>
            </w:r>
          </w:hyperlink>
        </w:p>
        <w:p w14:paraId="6B7D4293" w14:textId="2401E5F7" w:rsidR="000B6220" w:rsidRDefault="000B6220">
          <w:pPr>
            <w:pStyle w:val="TM2"/>
            <w:tabs>
              <w:tab w:val="right" w:leader="dot" w:pos="9062"/>
            </w:tabs>
            <w:rPr>
              <w:rFonts w:eastAsiaTheme="minorEastAsia"/>
              <w:noProof/>
              <w:kern w:val="2"/>
              <w:lang w:eastAsia="fr-FR"/>
              <w14:ligatures w14:val="standardContextual"/>
            </w:rPr>
          </w:pPr>
          <w:hyperlink w:anchor="_Toc148702112" w:history="1">
            <w:r w:rsidRPr="00F13EEE">
              <w:rPr>
                <w:rStyle w:val="Lienhypertexte"/>
                <w:noProof/>
              </w:rPr>
              <w:t>Cohérence de la diffusion Rayleigh</w:t>
            </w:r>
            <w:r>
              <w:rPr>
                <w:noProof/>
                <w:webHidden/>
              </w:rPr>
              <w:tab/>
            </w:r>
            <w:r>
              <w:rPr>
                <w:noProof/>
                <w:webHidden/>
              </w:rPr>
              <w:fldChar w:fldCharType="begin"/>
            </w:r>
            <w:r>
              <w:rPr>
                <w:noProof/>
                <w:webHidden/>
              </w:rPr>
              <w:instrText xml:space="preserve"> PAGEREF _Toc148702112 \h </w:instrText>
            </w:r>
            <w:r>
              <w:rPr>
                <w:noProof/>
                <w:webHidden/>
              </w:rPr>
            </w:r>
            <w:r>
              <w:rPr>
                <w:noProof/>
                <w:webHidden/>
              </w:rPr>
              <w:fldChar w:fldCharType="separate"/>
            </w:r>
            <w:r>
              <w:rPr>
                <w:noProof/>
                <w:webHidden/>
              </w:rPr>
              <w:t>3</w:t>
            </w:r>
            <w:r>
              <w:rPr>
                <w:noProof/>
                <w:webHidden/>
              </w:rPr>
              <w:fldChar w:fldCharType="end"/>
            </w:r>
          </w:hyperlink>
        </w:p>
        <w:p w14:paraId="3F6FFAF0" w14:textId="69D17D44" w:rsidR="000B6220" w:rsidRDefault="000B6220">
          <w:pPr>
            <w:pStyle w:val="TM2"/>
            <w:tabs>
              <w:tab w:val="right" w:leader="dot" w:pos="9062"/>
            </w:tabs>
            <w:rPr>
              <w:rFonts w:eastAsiaTheme="minorEastAsia"/>
              <w:noProof/>
              <w:kern w:val="2"/>
              <w:lang w:eastAsia="fr-FR"/>
              <w14:ligatures w14:val="standardContextual"/>
            </w:rPr>
          </w:pPr>
          <w:hyperlink w:anchor="_Toc148702113" w:history="1">
            <w:r w:rsidRPr="00F13EEE">
              <w:rPr>
                <w:rStyle w:val="Lienhypertexte"/>
                <w:noProof/>
              </w:rPr>
              <w:t>Couleur du ciel</w:t>
            </w:r>
            <w:r>
              <w:rPr>
                <w:noProof/>
                <w:webHidden/>
              </w:rPr>
              <w:tab/>
            </w:r>
            <w:r>
              <w:rPr>
                <w:noProof/>
                <w:webHidden/>
              </w:rPr>
              <w:fldChar w:fldCharType="begin"/>
            </w:r>
            <w:r>
              <w:rPr>
                <w:noProof/>
                <w:webHidden/>
              </w:rPr>
              <w:instrText xml:space="preserve"> PAGEREF _Toc148702113 \h </w:instrText>
            </w:r>
            <w:r>
              <w:rPr>
                <w:noProof/>
                <w:webHidden/>
              </w:rPr>
            </w:r>
            <w:r>
              <w:rPr>
                <w:noProof/>
                <w:webHidden/>
              </w:rPr>
              <w:fldChar w:fldCharType="separate"/>
            </w:r>
            <w:r>
              <w:rPr>
                <w:noProof/>
                <w:webHidden/>
              </w:rPr>
              <w:t>4</w:t>
            </w:r>
            <w:r>
              <w:rPr>
                <w:noProof/>
                <w:webHidden/>
              </w:rPr>
              <w:fldChar w:fldCharType="end"/>
            </w:r>
          </w:hyperlink>
        </w:p>
        <w:p w14:paraId="45FA94A4" w14:textId="18E762C3" w:rsidR="000B6220" w:rsidRDefault="000B6220">
          <w:pPr>
            <w:pStyle w:val="TM2"/>
            <w:tabs>
              <w:tab w:val="right" w:leader="dot" w:pos="9062"/>
            </w:tabs>
            <w:rPr>
              <w:rFonts w:eastAsiaTheme="minorEastAsia"/>
              <w:noProof/>
              <w:kern w:val="2"/>
              <w:lang w:eastAsia="fr-FR"/>
              <w14:ligatures w14:val="standardContextual"/>
            </w:rPr>
          </w:pPr>
          <w:hyperlink w:anchor="_Toc148702114" w:history="1">
            <w:r w:rsidRPr="00F13EEE">
              <w:rPr>
                <w:rStyle w:val="Lienhypertexte"/>
                <w:noProof/>
              </w:rPr>
              <w:t>Coloration bleue et verte des plumes</w:t>
            </w:r>
            <w:r>
              <w:rPr>
                <w:noProof/>
                <w:webHidden/>
              </w:rPr>
              <w:tab/>
            </w:r>
            <w:r>
              <w:rPr>
                <w:noProof/>
                <w:webHidden/>
              </w:rPr>
              <w:fldChar w:fldCharType="begin"/>
            </w:r>
            <w:r>
              <w:rPr>
                <w:noProof/>
                <w:webHidden/>
              </w:rPr>
              <w:instrText xml:space="preserve"> PAGEREF _Toc148702114 \h </w:instrText>
            </w:r>
            <w:r>
              <w:rPr>
                <w:noProof/>
                <w:webHidden/>
              </w:rPr>
            </w:r>
            <w:r>
              <w:rPr>
                <w:noProof/>
                <w:webHidden/>
              </w:rPr>
              <w:fldChar w:fldCharType="separate"/>
            </w:r>
            <w:r>
              <w:rPr>
                <w:noProof/>
                <w:webHidden/>
              </w:rPr>
              <w:t>5</w:t>
            </w:r>
            <w:r>
              <w:rPr>
                <w:noProof/>
                <w:webHidden/>
              </w:rPr>
              <w:fldChar w:fldCharType="end"/>
            </w:r>
          </w:hyperlink>
        </w:p>
        <w:p w14:paraId="39252E0C" w14:textId="5655D440" w:rsidR="000B6220" w:rsidRDefault="000B6220">
          <w:pPr>
            <w:pStyle w:val="TM2"/>
            <w:tabs>
              <w:tab w:val="right" w:leader="dot" w:pos="9062"/>
            </w:tabs>
            <w:rPr>
              <w:rFonts w:eastAsiaTheme="minorEastAsia"/>
              <w:noProof/>
              <w:kern w:val="2"/>
              <w:lang w:eastAsia="fr-FR"/>
              <w14:ligatures w14:val="standardContextual"/>
            </w:rPr>
          </w:pPr>
          <w:hyperlink w:anchor="_Toc148702115" w:history="1">
            <w:r w:rsidRPr="00F13EEE">
              <w:rPr>
                <w:rStyle w:val="Lienhypertexte"/>
                <w:noProof/>
              </w:rPr>
              <w:t>Cas d'un rayonnement particulaire</w:t>
            </w:r>
            <w:r>
              <w:rPr>
                <w:noProof/>
                <w:webHidden/>
              </w:rPr>
              <w:tab/>
            </w:r>
            <w:r>
              <w:rPr>
                <w:noProof/>
                <w:webHidden/>
              </w:rPr>
              <w:fldChar w:fldCharType="begin"/>
            </w:r>
            <w:r>
              <w:rPr>
                <w:noProof/>
                <w:webHidden/>
              </w:rPr>
              <w:instrText xml:space="preserve"> PAGEREF _Toc148702115 \h </w:instrText>
            </w:r>
            <w:r>
              <w:rPr>
                <w:noProof/>
                <w:webHidden/>
              </w:rPr>
            </w:r>
            <w:r>
              <w:rPr>
                <w:noProof/>
                <w:webHidden/>
              </w:rPr>
              <w:fldChar w:fldCharType="separate"/>
            </w:r>
            <w:r>
              <w:rPr>
                <w:noProof/>
                <w:webHidden/>
              </w:rPr>
              <w:t>5</w:t>
            </w:r>
            <w:r>
              <w:rPr>
                <w:noProof/>
                <w:webHidden/>
              </w:rPr>
              <w:fldChar w:fldCharType="end"/>
            </w:r>
          </w:hyperlink>
        </w:p>
        <w:p w14:paraId="62644D5C" w14:textId="452198AB" w:rsidR="000B6220" w:rsidRDefault="000B6220">
          <w:pPr>
            <w:pStyle w:val="TM2"/>
            <w:tabs>
              <w:tab w:val="right" w:leader="dot" w:pos="9062"/>
            </w:tabs>
            <w:rPr>
              <w:rFonts w:eastAsiaTheme="minorEastAsia"/>
              <w:noProof/>
              <w:kern w:val="2"/>
              <w:lang w:eastAsia="fr-FR"/>
              <w14:ligatures w14:val="standardContextual"/>
            </w:rPr>
          </w:pPr>
          <w:hyperlink w:anchor="_Toc148702116" w:history="1">
            <w:r w:rsidRPr="00F13EEE">
              <w:rPr>
                <w:rStyle w:val="Lienhypertexte"/>
                <w:noProof/>
              </w:rPr>
              <w:t>Pertes de Rayleigh dans les fibres optiques</w:t>
            </w:r>
            <w:r>
              <w:rPr>
                <w:noProof/>
                <w:webHidden/>
              </w:rPr>
              <w:tab/>
            </w:r>
            <w:r>
              <w:rPr>
                <w:noProof/>
                <w:webHidden/>
              </w:rPr>
              <w:fldChar w:fldCharType="begin"/>
            </w:r>
            <w:r>
              <w:rPr>
                <w:noProof/>
                <w:webHidden/>
              </w:rPr>
              <w:instrText xml:space="preserve"> PAGEREF _Toc148702116 \h </w:instrText>
            </w:r>
            <w:r>
              <w:rPr>
                <w:noProof/>
                <w:webHidden/>
              </w:rPr>
            </w:r>
            <w:r>
              <w:rPr>
                <w:noProof/>
                <w:webHidden/>
              </w:rPr>
              <w:fldChar w:fldCharType="separate"/>
            </w:r>
            <w:r>
              <w:rPr>
                <w:noProof/>
                <w:webHidden/>
              </w:rPr>
              <w:t>5</w:t>
            </w:r>
            <w:r>
              <w:rPr>
                <w:noProof/>
                <w:webHidden/>
              </w:rPr>
              <w:fldChar w:fldCharType="end"/>
            </w:r>
          </w:hyperlink>
        </w:p>
        <w:p w14:paraId="2268661A" w14:textId="3CF8BBCE"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2DA202EE" w14:textId="136447DD" w:rsidR="000B6220" w:rsidRDefault="00454729" w:rsidP="000B6220">
      <w:bookmarkStart w:id="2" w:name="_Toc148535513"/>
      <w:bookmarkStart w:id="3" w:name="_Toc148702110"/>
      <w:r w:rsidRPr="000B6220">
        <w:rPr>
          <w:rStyle w:val="Titre2Car"/>
        </w:rPr>
        <w:lastRenderedPageBreak/>
        <w:t>Introduction</w:t>
      </w:r>
      <w:bookmarkEnd w:id="0"/>
      <w:bookmarkEnd w:id="1"/>
      <w:bookmarkEnd w:id="2"/>
      <w:bookmarkEnd w:id="3"/>
      <w:r w:rsidR="00265A7C" w:rsidRPr="000B6220">
        <w:fldChar w:fldCharType="begin"/>
      </w:r>
      <w:r w:rsidR="00265A7C" w:rsidRPr="000B6220">
        <w:instrText>HYPERLINK "https://commons.wikimedia.org/wiki/File:Faraday_effect.svg?uselang=fr"</w:instrText>
      </w:r>
      <w:r w:rsidR="00265A7C" w:rsidRPr="000B6220">
        <w:fldChar w:fldCharType="separate"/>
      </w:r>
      <w:r w:rsidR="00265A7C" w:rsidRPr="000B6220">
        <w:br/>
      </w:r>
      <w:r w:rsidR="00265A7C" w:rsidRPr="000B6220">
        <w:fldChar w:fldCharType="end"/>
      </w:r>
      <w:r w:rsidR="000B6220">
        <w:t>La </w:t>
      </w:r>
      <w:r w:rsidR="000B6220" w:rsidRPr="00B711D1">
        <w:t>diffusion Rayleigh</w:t>
      </w:r>
      <w:r w:rsidR="000B6220">
        <w:t> est un mode de </w:t>
      </w:r>
      <w:r w:rsidR="000B6220" w:rsidRPr="00B711D1">
        <w:t>diffusion des ondes</w:t>
      </w:r>
      <w:r w:rsidR="000B6220">
        <w:t>, par exemple </w:t>
      </w:r>
      <w:r w:rsidR="000B6220" w:rsidRPr="00B711D1">
        <w:t>électromagnétiques</w:t>
      </w:r>
      <w:r w:rsidR="000B6220">
        <w:t> ou </w:t>
      </w:r>
      <w:r w:rsidR="000B6220" w:rsidRPr="00B711D1">
        <w:t>sonores</w:t>
      </w:r>
      <w:r w:rsidR="000B6220">
        <w:t>. Elle opère lorsque la </w:t>
      </w:r>
      <w:r w:rsidR="000B6220" w:rsidRPr="00B711D1">
        <w:t>longueur d'onde</w:t>
      </w:r>
      <w:r w:rsidR="000B6220">
        <w:t> est beaucoup plus grande que la taille des particules diffusantes. On parle de </w:t>
      </w:r>
      <w:r w:rsidR="000B6220" w:rsidRPr="00B711D1">
        <w:t>diffusion élastique</w:t>
      </w:r>
      <w:r w:rsidR="000B6220">
        <w:t>, car cela se fait sans variation d'</w:t>
      </w:r>
      <w:r w:rsidR="000B6220" w:rsidRPr="00B711D1">
        <w:t>énergie</w:t>
      </w:r>
      <w:r w:rsidR="000B6220">
        <w:t>, autrement dit l'onde conserve la même </w:t>
      </w:r>
      <w:r w:rsidR="000B6220" w:rsidRPr="00B711D1">
        <w:t>longueur d'onde</w:t>
      </w:r>
      <w:r w:rsidR="000B6220">
        <w:t>. Elle est nommée d'après </w:t>
      </w:r>
      <w:r w:rsidR="000B6220" w:rsidRPr="00B711D1">
        <w:t xml:space="preserve">John William </w:t>
      </w:r>
      <w:proofErr w:type="spellStart"/>
      <w:r w:rsidR="000B6220" w:rsidRPr="00B711D1">
        <w:t>Strutt</w:t>
      </w:r>
      <w:proofErr w:type="spellEnd"/>
      <w:r w:rsidR="000B6220" w:rsidRPr="00B711D1">
        <w:t xml:space="preserve"> Rayleigh</w:t>
      </w:r>
      <w:r w:rsidR="000B6220">
        <w:t>, qui en a fait la découverte.</w:t>
      </w:r>
    </w:p>
    <w:p w14:paraId="3B572CD8" w14:textId="75E4DB13" w:rsidR="000B6220"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711D1">
        <w:rPr>
          <w:rFonts w:asciiTheme="minorHAnsi" w:eastAsiaTheme="minorHAnsi" w:hAnsiTheme="minorHAnsi" w:cstheme="minorBidi"/>
          <w:sz w:val="22"/>
          <w:szCs w:val="22"/>
          <w:lang w:eastAsia="en-US"/>
        </w:rPr>
        <w:t>Lorsque les particules ont une taille suffisamment grande devant la longueur d'onde incidente, il faut utiliser d'autres théories comme la théorie de Mie qui fournit une solution exacte à la diffusion par des particules sphériques de taille quelconque (la diffusion Rayleigh est un cas limite de la théorie de Mie).</w:t>
      </w:r>
    </w:p>
    <w:p w14:paraId="2D31658C" w14:textId="77777777" w:rsidR="000B6220" w:rsidRPr="00B711D1"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1A601FC8" w14:textId="77777777" w:rsidR="000B6220" w:rsidRPr="00B711D1" w:rsidRDefault="000B6220" w:rsidP="000B6220">
      <w:pPr>
        <w:pStyle w:val="Titre2"/>
      </w:pPr>
      <w:bookmarkStart w:id="4" w:name="_Toc148702111"/>
      <w:r w:rsidRPr="00B711D1">
        <w:rPr>
          <w:rStyle w:val="mw-headline"/>
        </w:rPr>
        <w:t>Diffusion Rayleigh des ondes électromagnétiques</w:t>
      </w:r>
      <w:bookmarkEnd w:id="4"/>
    </w:p>
    <w:p w14:paraId="74AFEFCE" w14:textId="0E69BC2C" w:rsidR="000B6220" w:rsidRPr="00B711D1" w:rsidRDefault="000B6220" w:rsidP="000B6220">
      <w:r w:rsidRPr="00B711D1">
        <w:t>L'onde électromagnétique peut être décrite comme un champ électrique oscillant couplé à un champ magnétique oscillant à la même fréquence. Ce champ électrique va déformer le nuage électronique des atomes, le barycentre des charges négatives oscillant ainsi par rapport au noyau (charge positive). Le dipôle électrostatique ainsi créé rayonne, c'est ce rayonnement induit qui constitue la diffusion Rayleigh.</w:t>
      </w:r>
    </w:p>
    <w:p w14:paraId="1C8F9BDD" w14:textId="77777777" w:rsidR="000B6220" w:rsidRDefault="000B6220" w:rsidP="000B6220">
      <w:r>
        <w:rPr>
          <w:noProof/>
          <w:color w:val="3366CC"/>
          <w:bdr w:val="none" w:sz="0" w:space="0" w:color="auto" w:frame="1"/>
        </w:rPr>
        <w:drawing>
          <wp:inline distT="0" distB="0" distL="0" distR="0" wp14:anchorId="17C1F991" wp14:editId="078FDFEF">
            <wp:extent cx="4762500" cy="1203960"/>
            <wp:effectExtent l="0" t="0" r="0" b="0"/>
            <wp:docPr id="547419294" name="Image 1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1203960"/>
                    </a:xfrm>
                    <a:prstGeom prst="rect">
                      <a:avLst/>
                    </a:prstGeom>
                    <a:noFill/>
                    <a:ln>
                      <a:noFill/>
                    </a:ln>
                  </pic:spPr>
                </pic:pic>
              </a:graphicData>
            </a:graphic>
          </wp:inline>
        </w:drawing>
      </w:r>
    </w:p>
    <w:p w14:paraId="4C5B21A9" w14:textId="77777777" w:rsidR="000B6220" w:rsidRPr="00B711D1" w:rsidRDefault="000B6220" w:rsidP="000B6220">
      <w:r>
        <w:t>Diffusion Rayleigh : l'atome, excité par l'onde électromagnétique, réémet une onde</w:t>
      </w:r>
    </w:p>
    <w:p w14:paraId="5F2728F5" w14:textId="7D0C2C02" w:rsidR="000B6220" w:rsidRPr="00B711D1"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711D1">
        <w:rPr>
          <w:rFonts w:asciiTheme="minorHAnsi" w:eastAsiaTheme="minorHAnsi" w:hAnsiTheme="minorHAnsi" w:cstheme="minorBidi"/>
          <w:sz w:val="22"/>
          <w:szCs w:val="22"/>
          <w:lang w:eastAsia="en-US"/>
        </w:rPr>
        <w:t>Ce modèle physique est cohérent avec le principe de Huygens-Fresnel dans le cas de la propagation dans un milieu matériel : les atomes réémettent réellement les ondes qu'ils reçoivent.</w:t>
      </w:r>
    </w:p>
    <w:p w14:paraId="7C5B33AA" w14:textId="77777777" w:rsidR="000B6220" w:rsidRPr="00B711D1"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711D1">
        <w:rPr>
          <w:rFonts w:asciiTheme="minorHAnsi" w:eastAsiaTheme="minorHAnsi" w:hAnsiTheme="minorHAnsi" w:cstheme="minorBidi"/>
          <w:sz w:val="22"/>
          <w:szCs w:val="22"/>
          <w:lang w:eastAsia="en-US"/>
        </w:rPr>
        <w:t>Dans le modèle de l'électron élastiquement lié, on considère que la force reliant le barycentre du nuage électronique au noyau est proportionnelle à la distance les séparant. On peut ainsi calculer la puissance rayonnée dans une direction donnée en fonction de la longueur d'onde (le rayonnement se fait dans toutes les directions, mais l'intensité varie en fonction de l'angle par rapport à l'onde incidente).</w:t>
      </w:r>
    </w:p>
    <w:p w14:paraId="51D9F9D7" w14:textId="5E40B603" w:rsidR="000B6220" w:rsidRPr="00B711D1"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711D1">
        <w:rPr>
          <w:rFonts w:asciiTheme="minorHAnsi" w:eastAsiaTheme="minorHAnsi" w:hAnsiTheme="minorHAnsi" w:cstheme="minorBidi"/>
          <w:sz w:val="22"/>
          <w:szCs w:val="22"/>
          <w:lang w:eastAsia="en-US"/>
        </w:rPr>
        <w:t>En reprenant l’expression du champ électrique pour un dipôle électrique, on peut parvenir à la puissance réémise par ce dipôle électrique et ainsi comprendre d’où vient la dépendance en puissance quatre de la pulsation dans le modèle de Rayleigh (la puissance diffusée est inversement proportionnelle à la puissance 4 de la longueur d'onde</w:t>
      </w:r>
      <w:r>
        <w:rPr>
          <w:rFonts w:asciiTheme="minorHAnsi" w:eastAsiaTheme="minorHAnsi" w:hAnsiTheme="minorHAnsi" w:cstheme="minorBidi"/>
          <w:sz w:val="22"/>
          <w:szCs w:val="22"/>
          <w:lang w:eastAsia="en-US"/>
        </w:rPr>
        <w:t xml:space="preserve"> </w:t>
      </w:r>
      <w:r>
        <w:rPr>
          <w:rFonts w:ascii="Cambria Math" w:eastAsiaTheme="minorHAnsi" w:hAnsi="Cambria Math" w:cstheme="minorBidi"/>
          <w:sz w:val="22"/>
          <w:szCs w:val="22"/>
          <w:lang w:eastAsia="en-US"/>
        </w:rPr>
        <w:t>λ</w:t>
      </w:r>
      <w:r w:rsidRPr="00B711D1">
        <w:rPr>
          <w:rFonts w:asciiTheme="minorHAnsi" w:eastAsiaTheme="minorHAnsi" w:hAnsiTheme="minorHAnsi" w:cstheme="minorBidi"/>
          <w:sz w:val="22"/>
          <w:szCs w:val="22"/>
          <w:lang w:eastAsia="en-US"/>
        </w:rPr>
        <w:t> du rayonnement incident)</w:t>
      </w:r>
    </w:p>
    <w:p w14:paraId="32529B53" w14:textId="77777777" w:rsidR="000B6220" w:rsidRDefault="000B6220" w:rsidP="000B6220">
      <w:pPr>
        <w:pStyle w:val="NormalWeb"/>
        <w:shd w:val="clear" w:color="auto" w:fill="FFFFFF"/>
        <w:spacing w:before="120" w:beforeAutospacing="0" w:after="120" w:afterAutospacing="0"/>
        <w:rPr>
          <w:rFonts w:ascii="Arial" w:hAnsi="Arial" w:cs="Arial"/>
          <w:color w:val="202122"/>
          <w:sz w:val="21"/>
          <w:szCs w:val="21"/>
        </w:rPr>
      </w:pPr>
      <w:r w:rsidRPr="00B711D1">
        <w:rPr>
          <w:rFonts w:ascii="Arial" w:hAnsi="Arial" w:cs="Arial"/>
          <w:color w:val="202122"/>
          <w:sz w:val="21"/>
          <w:szCs w:val="21"/>
        </w:rPr>
        <w:lastRenderedPageBreak/>
        <w:drawing>
          <wp:inline distT="0" distB="0" distL="0" distR="0" wp14:anchorId="358E8667" wp14:editId="37C6E832">
            <wp:extent cx="5903147" cy="3710940"/>
            <wp:effectExtent l="0" t="0" r="2540" b="3810"/>
            <wp:docPr id="10672317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31706" name=""/>
                    <pic:cNvPicPr/>
                  </pic:nvPicPr>
                  <pic:blipFill>
                    <a:blip r:embed="rId10"/>
                    <a:stretch>
                      <a:fillRect/>
                    </a:stretch>
                  </pic:blipFill>
                  <pic:spPr>
                    <a:xfrm>
                      <a:off x="0" y="0"/>
                      <a:ext cx="5904704" cy="3711919"/>
                    </a:xfrm>
                    <a:prstGeom prst="rect">
                      <a:avLst/>
                    </a:prstGeom>
                  </pic:spPr>
                </pic:pic>
              </a:graphicData>
            </a:graphic>
          </wp:inline>
        </w:drawing>
      </w:r>
    </w:p>
    <w:p w14:paraId="261DA069" w14:textId="77777777" w:rsidR="000B6220" w:rsidRDefault="000B6220" w:rsidP="000B6220">
      <w:pPr>
        <w:pStyle w:val="NormalWeb"/>
        <w:shd w:val="clear" w:color="auto" w:fill="FFFFFF"/>
        <w:spacing w:before="120" w:beforeAutospacing="0" w:after="120" w:afterAutospacing="0"/>
        <w:rPr>
          <w:rFonts w:ascii="Arial" w:hAnsi="Arial" w:cs="Arial"/>
          <w:color w:val="202122"/>
          <w:sz w:val="21"/>
          <w:szCs w:val="21"/>
        </w:rPr>
      </w:pPr>
      <w:r w:rsidRPr="00B711D1">
        <w:rPr>
          <w:rFonts w:ascii="Arial" w:hAnsi="Arial" w:cs="Arial"/>
          <w:color w:val="202122"/>
          <w:sz w:val="21"/>
          <w:szCs w:val="21"/>
        </w:rPr>
        <w:drawing>
          <wp:inline distT="0" distB="0" distL="0" distR="0" wp14:anchorId="64C6AAA4" wp14:editId="348D45AC">
            <wp:extent cx="5966460" cy="3514634"/>
            <wp:effectExtent l="0" t="0" r="0" b="0"/>
            <wp:docPr id="8818585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58567" name=""/>
                    <pic:cNvPicPr/>
                  </pic:nvPicPr>
                  <pic:blipFill>
                    <a:blip r:embed="rId11"/>
                    <a:stretch>
                      <a:fillRect/>
                    </a:stretch>
                  </pic:blipFill>
                  <pic:spPr>
                    <a:xfrm>
                      <a:off x="0" y="0"/>
                      <a:ext cx="5970385" cy="3516946"/>
                    </a:xfrm>
                    <a:prstGeom prst="rect">
                      <a:avLst/>
                    </a:prstGeom>
                  </pic:spPr>
                </pic:pic>
              </a:graphicData>
            </a:graphic>
          </wp:inline>
        </w:drawing>
      </w:r>
    </w:p>
    <w:p w14:paraId="76553049" w14:textId="77777777" w:rsidR="000B6220" w:rsidRDefault="000B6220" w:rsidP="000B6220">
      <w:pPr>
        <w:pStyle w:val="Titre5"/>
        <w:rPr>
          <w:rStyle w:val="mw-headline"/>
        </w:rPr>
      </w:pPr>
    </w:p>
    <w:p w14:paraId="599FAD24" w14:textId="092BF4A6" w:rsidR="000B6220" w:rsidRPr="00B711D1" w:rsidRDefault="000B6220" w:rsidP="000B6220">
      <w:pPr>
        <w:pStyle w:val="Titre2"/>
      </w:pPr>
      <w:bookmarkStart w:id="5" w:name="_Toc148702112"/>
      <w:r w:rsidRPr="00B711D1">
        <w:rPr>
          <w:rStyle w:val="mw-headline"/>
        </w:rPr>
        <w:t>Cohérence de la diffusion Rayleigh</w:t>
      </w:r>
      <w:bookmarkEnd w:id="5"/>
    </w:p>
    <w:p w14:paraId="5DC2257A" w14:textId="7EA7693E" w:rsidR="000B6220" w:rsidRPr="00B711D1"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711D1">
        <w:rPr>
          <w:rFonts w:asciiTheme="minorHAnsi" w:eastAsiaTheme="minorHAnsi" w:hAnsiTheme="minorHAnsi" w:cstheme="minorBidi"/>
          <w:sz w:val="22"/>
          <w:szCs w:val="22"/>
          <w:lang w:eastAsia="en-US"/>
        </w:rPr>
        <w:t>La couleur du ciel est bien expliquée par la théorie de Rayleigh, mais, en altitude, l'intensité de la lumière diffusée décroît beaucoup plus rapidement que la quantité de gaz diffusant. Ainsi, le ciel est sombre dans la stratosphère. Il faut tenir compte de l'interférence des rayonnements diffusés.</w:t>
      </w:r>
    </w:p>
    <w:p w14:paraId="7C24ACA2" w14:textId="77777777" w:rsidR="000B6220" w:rsidRPr="00B711D1"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711D1">
        <w:rPr>
          <w:rFonts w:asciiTheme="minorHAnsi" w:eastAsiaTheme="minorHAnsi" w:hAnsiTheme="minorHAnsi" w:cstheme="minorBidi"/>
          <w:sz w:val="22"/>
          <w:szCs w:val="22"/>
          <w:lang w:eastAsia="en-US"/>
        </w:rPr>
        <w:lastRenderedPageBreak/>
        <w:t xml:space="preserve">La phase des dipôles excités par les impulsions de la lumière incohérente du rayonnement incident est la même pour des molécules identiques. En supposant que ces dipôles sont nombreux, la construction d'Huygens peut être appliquée et la diffusion est cohérente. Loin des résonances, la phase de la lumière diffusée est en retard de 90°. L'addition de l'amplitude diffusée à l'amplitude incidente retarde un peu l'onde </w:t>
      </w:r>
      <w:proofErr w:type="gramStart"/>
      <w:r w:rsidRPr="00B711D1">
        <w:rPr>
          <w:rFonts w:asciiTheme="minorHAnsi" w:eastAsiaTheme="minorHAnsi" w:hAnsiTheme="minorHAnsi" w:cstheme="minorBidi"/>
          <w:sz w:val="22"/>
          <w:szCs w:val="22"/>
          <w:lang w:eastAsia="en-US"/>
        </w:rPr>
        <w:t>incidente:</w:t>
      </w:r>
      <w:proofErr w:type="gramEnd"/>
      <w:r w:rsidRPr="00B711D1">
        <w:rPr>
          <w:rFonts w:asciiTheme="minorHAnsi" w:eastAsiaTheme="minorHAnsi" w:hAnsiTheme="minorHAnsi" w:cstheme="minorBidi"/>
          <w:sz w:val="22"/>
          <w:szCs w:val="22"/>
          <w:lang w:eastAsia="en-US"/>
        </w:rPr>
        <w:t xml:space="preserve"> c'est la réfraction.</w:t>
      </w:r>
    </w:p>
    <w:p w14:paraId="25FFB199" w14:textId="77777777" w:rsidR="000B6220" w:rsidRPr="00B711D1"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711D1">
        <w:rPr>
          <w:rFonts w:asciiTheme="minorHAnsi" w:eastAsiaTheme="minorHAnsi" w:hAnsiTheme="minorHAnsi" w:cstheme="minorBidi"/>
          <w:sz w:val="22"/>
          <w:szCs w:val="22"/>
          <w:lang w:eastAsia="en-US"/>
        </w:rPr>
        <w:t>La diffusion incohérente qui produit le bleu du ciel requiert des émissions incohérentes dues à des molécules étrangères dont la densité est trop faible pour que l'interférence de leurs diffusions reconstitue les surfaces d'ondes initiales. Ces molécules étrangères sont en fait des assemblages fugaces de deux molécules en collision : les propriétés de deux molécules en collision dépendent de plusieurs paramètres qui évoluent au cours de la collision, de sorte que toutes les molécules en collision génèrent des ondes incohérentes.</w:t>
      </w:r>
    </w:p>
    <w:p w14:paraId="5D4D000A" w14:textId="77777777" w:rsidR="000B6220" w:rsidRPr="00B711D1"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711D1">
        <w:rPr>
          <w:rFonts w:asciiTheme="minorHAnsi" w:eastAsiaTheme="minorHAnsi" w:hAnsiTheme="minorHAnsi" w:cstheme="minorBidi"/>
          <w:sz w:val="22"/>
          <w:szCs w:val="22"/>
          <w:lang w:eastAsia="en-US"/>
        </w:rPr>
        <w:t>Les collisions les plus fréquentes à basse pression sont binaires, leur densité est proportionnelle au carré de la pression de sorte que la diffusion Rayleigh incohérente décroît rapidement lorsque la pression décroît.</w:t>
      </w:r>
    </w:p>
    <w:p w14:paraId="6E076815" w14:textId="77777777" w:rsidR="000B6220"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711D1">
        <w:rPr>
          <w:rFonts w:asciiTheme="minorHAnsi" w:eastAsiaTheme="minorHAnsi" w:hAnsiTheme="minorHAnsi" w:cstheme="minorBidi"/>
          <w:sz w:val="22"/>
          <w:szCs w:val="22"/>
          <w:lang w:eastAsia="en-US"/>
        </w:rPr>
        <w:t>Dans les tubes des lasers à gaz, il faut éviter les diffusions incohérentes, sources de pertes d'énergie. Il faut donc éviter les collisions en utilisant des pressions gazeuses de l'ordre de 100 pascals.</w:t>
      </w:r>
    </w:p>
    <w:p w14:paraId="5EF306A0" w14:textId="77777777" w:rsidR="000B6220" w:rsidRPr="00B711D1"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2D30CF69" w14:textId="77777777" w:rsidR="000B6220" w:rsidRPr="00B711D1" w:rsidRDefault="000B6220" w:rsidP="000B6220">
      <w:pPr>
        <w:pStyle w:val="Titre2"/>
      </w:pPr>
      <w:bookmarkStart w:id="6" w:name="_Toc148702113"/>
      <w:r w:rsidRPr="00B711D1">
        <w:rPr>
          <w:rStyle w:val="mw-headline"/>
        </w:rPr>
        <w:t>Couleur du ciel</w:t>
      </w:r>
      <w:bookmarkEnd w:id="6"/>
    </w:p>
    <w:p w14:paraId="4491CAA2" w14:textId="77777777" w:rsidR="000B6220" w:rsidRPr="00B711D1"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711D1">
        <w:rPr>
          <w:rFonts w:asciiTheme="minorHAnsi" w:eastAsiaTheme="minorHAnsi" w:hAnsiTheme="minorHAnsi" w:cstheme="minorBidi"/>
          <w:sz w:val="22"/>
          <w:szCs w:val="22"/>
          <w:lang w:eastAsia="en-US"/>
        </w:rPr>
        <w:t>L'intensité est fortement dépendante de la longueur d'onde et de l'angle de vue.</w:t>
      </w:r>
    </w:p>
    <w:p w14:paraId="28177A60" w14:textId="77777777" w:rsidR="000B6220" w:rsidRPr="00B711D1"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711D1">
        <w:rPr>
          <w:rFonts w:asciiTheme="minorHAnsi" w:eastAsiaTheme="minorHAnsi" w:hAnsiTheme="minorHAnsi" w:cstheme="minorBidi"/>
          <w:sz w:val="22"/>
          <w:szCs w:val="22"/>
          <w:lang w:eastAsia="en-US"/>
        </w:rPr>
        <w:t>En ce qui concerne la polarisation de l’onde diffusée, la propriété essentielle est que la lumière est polarisée partiellement dans la direction perpendiculaire au plan de diffusion. Le taux de polarisation s’écrit alors</w:t>
      </w:r>
    </w:p>
    <w:p w14:paraId="27BE8054" w14:textId="77777777" w:rsidR="000B6220"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711D1">
        <w:rPr>
          <w:rFonts w:asciiTheme="minorHAnsi" w:eastAsiaTheme="minorHAnsi" w:hAnsiTheme="minorHAnsi" w:cstheme="minorBidi"/>
          <w:sz w:val="22"/>
          <w:szCs w:val="22"/>
          <w:lang w:eastAsia="en-US"/>
        </w:rPr>
        <w:drawing>
          <wp:inline distT="0" distB="0" distL="0" distR="0" wp14:anchorId="2AB6A723" wp14:editId="3C36A06A">
            <wp:extent cx="1447925" cy="739204"/>
            <wp:effectExtent l="0" t="0" r="0" b="3810"/>
            <wp:docPr id="15258728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72826" name=""/>
                    <pic:cNvPicPr/>
                  </pic:nvPicPr>
                  <pic:blipFill>
                    <a:blip r:embed="rId12"/>
                    <a:stretch>
                      <a:fillRect/>
                    </a:stretch>
                  </pic:blipFill>
                  <pic:spPr>
                    <a:xfrm>
                      <a:off x="0" y="0"/>
                      <a:ext cx="1447925" cy="739204"/>
                    </a:xfrm>
                    <a:prstGeom prst="rect">
                      <a:avLst/>
                    </a:prstGeom>
                  </pic:spPr>
                </pic:pic>
              </a:graphicData>
            </a:graphic>
          </wp:inline>
        </w:drawing>
      </w:r>
    </w:p>
    <w:p w14:paraId="524DECFB" w14:textId="77777777" w:rsidR="000B6220" w:rsidRPr="00B711D1"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711D1">
        <w:rPr>
          <w:rFonts w:asciiTheme="minorHAnsi" w:eastAsiaTheme="minorHAnsi" w:hAnsiTheme="minorHAnsi" w:cstheme="minorBidi"/>
          <w:sz w:val="22"/>
          <w:szCs w:val="22"/>
          <w:lang w:eastAsia="en-US"/>
        </w:rPr>
        <w:t>Lorsque la lumière incidente est polarisée rectilignement perpendiculairement au plan de diffusion, l’intensité diffusée est I</w:t>
      </w:r>
      <w:r w:rsidRPr="00B711D1">
        <w:rPr>
          <w:rFonts w:ascii="Cambria Math" w:eastAsiaTheme="minorHAnsi" w:hAnsi="Cambria Math" w:cs="Cambria Math"/>
          <w:sz w:val="22"/>
          <w:szCs w:val="22"/>
          <w:lang w:eastAsia="en-US"/>
        </w:rPr>
        <w:t>⊥</w:t>
      </w:r>
      <w:r w:rsidRPr="00B711D1">
        <w:rPr>
          <w:rFonts w:asciiTheme="minorHAnsi" w:eastAsiaTheme="minorHAnsi" w:hAnsiTheme="minorHAnsi" w:cstheme="minorBidi"/>
          <w:sz w:val="22"/>
          <w:szCs w:val="22"/>
          <w:lang w:eastAsia="en-US"/>
        </w:rPr>
        <w:t>(θ). L’extinction de</w:t>
      </w:r>
      <w:r>
        <w:rPr>
          <w:rFonts w:asciiTheme="minorHAnsi" w:eastAsiaTheme="minorHAnsi" w:hAnsiTheme="minorHAnsi" w:cstheme="minorBidi"/>
          <w:sz w:val="22"/>
          <w:szCs w:val="22"/>
          <w:lang w:eastAsia="en-US"/>
        </w:rPr>
        <w:t xml:space="preserve"> </w:t>
      </w:r>
      <w:r w:rsidRPr="00B711D1">
        <w:rPr>
          <w:rFonts w:asciiTheme="minorHAnsi" w:eastAsiaTheme="minorHAnsi" w:hAnsiTheme="minorHAnsi" w:cstheme="minorBidi"/>
          <w:sz w:val="22"/>
          <w:szCs w:val="22"/>
          <w:lang w:eastAsia="en-US"/>
        </w:rPr>
        <w:t>I</w:t>
      </w:r>
      <w:r w:rsidRPr="00B711D1">
        <w:rPr>
          <w:rFonts w:ascii="Cambria Math" w:eastAsiaTheme="minorHAnsi" w:hAnsi="Cambria Math" w:cs="Cambria Math"/>
          <w:sz w:val="22"/>
          <w:szCs w:val="22"/>
          <w:lang w:eastAsia="en-US"/>
        </w:rPr>
        <w:t>∥</w:t>
      </w:r>
      <w:r w:rsidRPr="00B711D1">
        <w:rPr>
          <w:rFonts w:asciiTheme="minorHAnsi" w:eastAsiaTheme="minorHAnsi" w:hAnsiTheme="minorHAnsi" w:cstheme="minorBidi"/>
          <w:sz w:val="22"/>
          <w:szCs w:val="22"/>
          <w:lang w:eastAsia="en-US"/>
        </w:rPr>
        <w:t>(θ) dans la direction 90° est une caractéristique remarquable du rayonnement dipolaire.</w:t>
      </w:r>
    </w:p>
    <w:p w14:paraId="12894A8E" w14:textId="04052575" w:rsidR="000B6220" w:rsidRPr="00B711D1"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711D1">
        <w:rPr>
          <w:rFonts w:asciiTheme="minorHAnsi" w:eastAsiaTheme="minorHAnsi" w:hAnsiTheme="minorHAnsi" w:cstheme="minorBidi"/>
          <w:sz w:val="22"/>
          <w:szCs w:val="22"/>
          <w:lang w:eastAsia="en-US"/>
        </w:rPr>
        <w:t>Ceci, plus les particularités de la vision photopique, permettent d'expliquer pourquoi le ciel est bleu en plein jour et pourquoi le Soleil est rouge à son lever et à son coucher. Le ciel est de plus en plus orange à mesure qu'on s'éloigne de la direction du soleil ce qui résulte de la sélection par la loi de Rayleigh des ondes du spectre visible.</w:t>
      </w:r>
    </w:p>
    <w:p w14:paraId="37FDD63E" w14:textId="7AFB83A8" w:rsidR="000B6220" w:rsidRPr="00B711D1"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711D1">
        <w:rPr>
          <w:rFonts w:asciiTheme="minorHAnsi" w:eastAsiaTheme="minorHAnsi" w:hAnsiTheme="minorHAnsi" w:cstheme="minorBidi"/>
          <w:sz w:val="22"/>
          <w:szCs w:val="22"/>
          <w:lang w:eastAsia="en-US"/>
        </w:rPr>
        <w:t>A ce sujet, il existe une expérience relativement connue, qui permet de bien se rendre compte de ce phénomène. Le principe est d'éclairer avec une lumière blanche un bac d'eau dans lequel on verse une solution de thiosulfate de sodium (qui a pour rôle de simuler le fait que l'on traverse une partie plus grande de l'atmosphère, en densifiant l'eau). Derrière le bac, on place un écran blanc, et on observe que plus le thiosulfate se propage dans l'eau, plus la tache lumineuse que l'on observe sur l'écran (l'équivalent du Soleil) devient rouge (elle devient orange, puis rouge, puis rouge foncé et enfin quasiment noire).</w:t>
      </w:r>
    </w:p>
    <w:p w14:paraId="2010EC41" w14:textId="3E0EDCEC" w:rsidR="000B6220" w:rsidRPr="00B711D1"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711D1">
        <w:rPr>
          <w:rFonts w:asciiTheme="minorHAnsi" w:eastAsiaTheme="minorHAnsi" w:hAnsiTheme="minorHAnsi" w:cstheme="minorBidi"/>
          <w:sz w:val="22"/>
          <w:szCs w:val="22"/>
          <w:lang w:eastAsia="en-US"/>
        </w:rPr>
        <w:t>La dispersion de Rayleigh n'est valide que pour la dispersion de la lumière par les molécules jusqu'à environ un dixième de la longueur d'onde de la lumière incidence. Au-delà de ce rapport, nous avons affaire à la théorie de Mie.</w:t>
      </w:r>
    </w:p>
    <w:p w14:paraId="44444A63" w14:textId="77777777" w:rsidR="000B6220" w:rsidRPr="00B711D1" w:rsidRDefault="000B6220" w:rsidP="000B6220">
      <w:pPr>
        <w:pStyle w:val="Titre2"/>
      </w:pPr>
      <w:bookmarkStart w:id="7" w:name="_Toc148702114"/>
      <w:r w:rsidRPr="00B711D1">
        <w:rPr>
          <w:rStyle w:val="mw-headline"/>
        </w:rPr>
        <w:lastRenderedPageBreak/>
        <w:t>Coloration bleue et verte des plumes</w:t>
      </w:r>
      <w:bookmarkEnd w:id="7"/>
    </w:p>
    <w:p w14:paraId="495AAA2E" w14:textId="642E9899" w:rsidR="000B6220" w:rsidRPr="000B6220" w:rsidRDefault="000B6220" w:rsidP="000B6220">
      <w:r>
        <mc:AlternateContent>
          <mc:Choice Requires="wps">
            <w:drawing>
              <wp:anchor distT="0" distB="0" distL="114300" distR="114300" simplePos="0" relativeHeight="251660288" behindDoc="0" locked="0" layoutInCell="1" allowOverlap="1" wp14:anchorId="56AAA1C6" wp14:editId="5F2DE564">
                <wp:simplePos x="0" y="0"/>
                <wp:positionH relativeFrom="column">
                  <wp:posOffset>2632710</wp:posOffset>
                </wp:positionH>
                <wp:positionV relativeFrom="paragraph">
                  <wp:posOffset>1706880</wp:posOffset>
                </wp:positionV>
                <wp:extent cx="3128010" cy="635"/>
                <wp:effectExtent l="0" t="0" r="0" b="0"/>
                <wp:wrapSquare wrapText="bothSides"/>
                <wp:docPr id="276550743" name="Zone de texte 1"/>
                <wp:cNvGraphicFramePr/>
                <a:graphic xmlns:a="http://schemas.openxmlformats.org/drawingml/2006/main">
                  <a:graphicData uri="http://schemas.microsoft.com/office/word/2010/wordprocessingShape">
                    <wps:wsp>
                      <wps:cNvSpPr txBox="1"/>
                      <wps:spPr>
                        <a:xfrm>
                          <a:off x="0" y="0"/>
                          <a:ext cx="3128010" cy="635"/>
                        </a:xfrm>
                        <a:prstGeom prst="rect">
                          <a:avLst/>
                        </a:prstGeom>
                        <a:solidFill>
                          <a:prstClr val="white"/>
                        </a:solidFill>
                        <a:ln>
                          <a:noFill/>
                        </a:ln>
                      </wps:spPr>
                      <wps:txbx>
                        <w:txbxContent>
                          <w:p w14:paraId="57D93E2A" w14:textId="768B08D4" w:rsidR="000B6220" w:rsidRPr="00B80924" w:rsidRDefault="000B6220" w:rsidP="000B6220">
                            <w:pPr>
                              <w:pStyle w:val="Lgende"/>
                              <w:jc w:val="center"/>
                              <w:rPr>
                                <w:noProof/>
                                <w:color w:val="3366CC"/>
                                <w:bdr w:val="none" w:sz="0" w:space="0" w:color="auto" w:frame="1"/>
                              </w:rPr>
                            </w:pPr>
                            <w:r w:rsidRPr="007C0EA0">
                              <w:t>Les mélanines diffusent les courtes longueurs d'onde : il y a donc des plumes bleues sans pigments bleus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AAA1C6" id="_x0000_t202" coordsize="21600,21600" o:spt="202" path="m,l,21600r21600,l21600,xe">
                <v:stroke joinstyle="miter"/>
                <v:path gradientshapeok="t" o:connecttype="rect"/>
              </v:shapetype>
              <v:shape id="Zone de texte 1" o:spid="_x0000_s1026" type="#_x0000_t202" style="position:absolute;left:0;text-align:left;margin-left:207.3pt;margin-top:134.4pt;width:246.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" stroked="f">
                <v:textbox style="mso-fit-shape-to-text:t" inset="0,0,0,0">
                  <w:txbxContent>
                    <w:p w14:paraId="57D93E2A" w14:textId="768B08D4" w:rsidR="000B6220" w:rsidRPr="00B80924" w:rsidRDefault="000B6220" w:rsidP="000B6220">
                      <w:pPr>
                        <w:pStyle w:val="Lgende"/>
                        <w:jc w:val="center"/>
                        <w:rPr>
                          <w:noProof/>
                          <w:color w:val="3366CC"/>
                          <w:bdr w:val="none" w:sz="0" w:space="0" w:color="auto" w:frame="1"/>
                        </w:rPr>
                      </w:pPr>
                      <w:r w:rsidRPr="007C0EA0">
                        <w:t>Les mélanines diffusent les courtes longueurs d'onde : il y a donc des plumes bleues sans pigments bleus</w:t>
                      </w:r>
                    </w:p>
                  </w:txbxContent>
                </v:textbox>
                <w10:wrap type="square"/>
              </v:shape>
            </w:pict>
          </mc:Fallback>
        </mc:AlternateContent>
      </w:r>
      <w:r w:rsidRPr="000B6220">
        <w:drawing>
          <wp:anchor distT="0" distB="0" distL="114300" distR="114300" simplePos="0" relativeHeight="251658240" behindDoc="0" locked="0" layoutInCell="1" allowOverlap="1" wp14:anchorId="16B4CCEA" wp14:editId="077DCC83">
            <wp:simplePos x="0" y="0"/>
            <wp:positionH relativeFrom="margin">
              <wp:align>right</wp:align>
            </wp:positionH>
            <wp:positionV relativeFrom="paragraph">
              <wp:posOffset>41910</wp:posOffset>
            </wp:positionV>
            <wp:extent cx="3128010" cy="1607820"/>
            <wp:effectExtent l="0" t="0" r="0" b="0"/>
            <wp:wrapSquare wrapText="bothSides"/>
            <wp:docPr id="425121226" name="Image 1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8010" cy="1607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6220">
        <w:t>La plupart des oiseaux disposant de plumes vertes ou bleues, comme les espèces du genre </w:t>
      </w:r>
      <w:proofErr w:type="spellStart"/>
      <w:r w:rsidRPr="000B6220">
        <w:t>Pavo</w:t>
      </w:r>
      <w:proofErr w:type="spellEnd"/>
      <w:r w:rsidRPr="000B6220">
        <w:t xml:space="preserve">, ne synthétisent pas de pigments de ces couleurs. Ceci n'est possible que grâce à l'effet Tyndall. La couleur se visualise sur les ramifications latérales de la plume appelées barbes, les cellules la constituant peuvent contenir des </w:t>
      </w:r>
      <w:proofErr w:type="spellStart"/>
      <w:r w:rsidRPr="000B6220">
        <w:t>microgranules</w:t>
      </w:r>
      <w:proofErr w:type="spellEnd"/>
      <w:r w:rsidRPr="000B6220">
        <w:t xml:space="preserve"> à l'origine de ce phénomène. En effet, les rayons incidents à la plume rencontrent des </w:t>
      </w:r>
      <w:proofErr w:type="spellStart"/>
      <w:r w:rsidRPr="000B6220">
        <w:t>microgranules</w:t>
      </w:r>
      <w:proofErr w:type="spellEnd"/>
      <w:r w:rsidRPr="000B6220">
        <w:t xml:space="preserve"> de mélanine (noire) de très petite taille et peu concentrées, ces </w:t>
      </w:r>
      <w:proofErr w:type="spellStart"/>
      <w:r w:rsidRPr="000B6220">
        <w:t>microgranules</w:t>
      </w:r>
      <w:proofErr w:type="spellEnd"/>
      <w:r w:rsidRPr="000B6220">
        <w:t xml:space="preserve"> réfléchissent donc les ondes bleues et laissent filtrer les rayons à grande longueur d'onde. Une partie de ces rayons peut être réfléchie par des pigments situés sous les </w:t>
      </w:r>
      <w:proofErr w:type="spellStart"/>
      <w:r w:rsidRPr="000B6220">
        <w:t>microgranules</w:t>
      </w:r>
      <w:proofErr w:type="spellEnd"/>
      <w:r w:rsidRPr="000B6220">
        <w:t xml:space="preserve"> (cas des plumes vertes qui contiennent des pigments jaunes), le reste des longueurs d'onde est absorbé par des </w:t>
      </w:r>
      <w:proofErr w:type="spellStart"/>
      <w:r w:rsidRPr="000B6220">
        <w:t>microgranules</w:t>
      </w:r>
      <w:proofErr w:type="spellEnd"/>
      <w:r w:rsidRPr="000B6220">
        <w:t xml:space="preserve"> très concentrées. Ainsi la plume ne présente pas le même ton de couleur selon l'angle (phénomène d'irisation), et de dos la plume est de couleur noire (la couleur de la mélanine). Ce phénomène est semblable aussi pour la coloration des yeux chez l'homme.</w:t>
      </w:r>
    </w:p>
    <w:p w14:paraId="501DE9B6" w14:textId="77777777" w:rsidR="000B6220" w:rsidRDefault="000B6220" w:rsidP="000B6220">
      <w:pPr>
        <w:rPr>
          <w:rFonts w:ascii="Arial" w:hAnsi="Arial" w:cs="Arial"/>
          <w:color w:val="202122"/>
          <w:sz w:val="21"/>
          <w:szCs w:val="21"/>
        </w:rPr>
      </w:pPr>
    </w:p>
    <w:p w14:paraId="363F9455" w14:textId="443B3602" w:rsidR="000B6220" w:rsidRPr="000B6220" w:rsidRDefault="000B6220" w:rsidP="000B6220">
      <w:pPr>
        <w:pStyle w:val="Titre2"/>
      </w:pPr>
      <w:bookmarkStart w:id="8" w:name="_Toc148702115"/>
      <w:r w:rsidRPr="000B6220">
        <w:rPr>
          <w:rStyle w:val="mw-headline"/>
        </w:rPr>
        <w:t>Cas d'un rayonnement particulaire</w:t>
      </w:r>
      <w:bookmarkEnd w:id="8"/>
    </w:p>
    <w:p w14:paraId="402A50C1" w14:textId="7FD412D2" w:rsidR="000B6220" w:rsidRPr="000B6220" w:rsidRDefault="000B6220" w:rsidP="000B6220">
      <w:r w:rsidRPr="000B6220">
        <w:t>Lorsque le rayonnement n'est pas électromagnétique mais particulaire (neutron, particule alpha), on observe également une diffusion élastique. Celle-ci résulte du principe d'incertitude d'Heisenberg : comme la particule est bien localisée, l'incertitude sur son impulsion, donc notamment sa direction, est grande, il y a donc une diffusion isotrope. Pour bien comprendre ceci, il faut également bien comprendre la notion de dualité onde-particule.</w:t>
      </w:r>
    </w:p>
    <w:p w14:paraId="00DD91AA" w14:textId="77777777" w:rsidR="000B6220" w:rsidRDefault="000B6220" w:rsidP="000B6220">
      <w:pPr>
        <w:pStyle w:val="NormalWeb"/>
        <w:shd w:val="clear" w:color="auto" w:fill="FFFFFF"/>
        <w:spacing w:before="120" w:beforeAutospacing="0" w:after="120" w:afterAutospacing="0"/>
        <w:rPr>
          <w:rFonts w:ascii="Arial" w:hAnsi="Arial" w:cs="Arial"/>
          <w:color w:val="202122"/>
          <w:sz w:val="21"/>
          <w:szCs w:val="21"/>
        </w:rPr>
      </w:pPr>
    </w:p>
    <w:p w14:paraId="5CE31639" w14:textId="57F9DD53" w:rsidR="000B6220" w:rsidRPr="000B6220" w:rsidRDefault="000B6220" w:rsidP="000B6220">
      <w:pPr>
        <w:pStyle w:val="Titre2"/>
      </w:pPr>
      <w:bookmarkStart w:id="9" w:name="_Toc148702116"/>
      <w:r>
        <w:rPr>
          <w:noProof/>
          <w:color w:val="3366CC"/>
          <w:bdr w:val="none" w:sz="0" w:space="0" w:color="auto" w:frame="1"/>
        </w:rPr>
        <w:drawing>
          <wp:anchor distT="0" distB="0" distL="114300" distR="114300" simplePos="0" relativeHeight="251661312" behindDoc="0" locked="0" layoutInCell="1" allowOverlap="1" wp14:anchorId="17410E47" wp14:editId="7623D6F1">
            <wp:simplePos x="0" y="0"/>
            <wp:positionH relativeFrom="margin">
              <wp:align>right</wp:align>
            </wp:positionH>
            <wp:positionV relativeFrom="paragraph">
              <wp:posOffset>5080</wp:posOffset>
            </wp:positionV>
            <wp:extent cx="2095500" cy="1455420"/>
            <wp:effectExtent l="0" t="0" r="0" b="0"/>
            <wp:wrapSquare wrapText="bothSides"/>
            <wp:docPr id="234539907" name="Image 1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5500" cy="1455420"/>
                    </a:xfrm>
                    <a:prstGeom prst="rect">
                      <a:avLst/>
                    </a:prstGeom>
                    <a:noFill/>
                    <a:ln>
                      <a:noFill/>
                    </a:ln>
                  </pic:spPr>
                </pic:pic>
              </a:graphicData>
            </a:graphic>
          </wp:anchor>
        </w:drawing>
      </w:r>
      <w:r w:rsidRPr="000B6220">
        <w:rPr>
          <w:rStyle w:val="mw-headline"/>
        </w:rPr>
        <w:t>Pertes de Rayleigh dans les fibres optiques</w:t>
      </w:r>
      <w:bookmarkEnd w:id="9"/>
    </w:p>
    <w:p w14:paraId="62883228" w14:textId="1984F27B" w:rsidR="00DD47C7" w:rsidRPr="000B6220" w:rsidRDefault="000B6220" w:rsidP="000B6220">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B6220">
        <w:rPr>
          <w:rFonts w:asciiTheme="minorHAnsi" w:eastAsiaTheme="minorHAnsi" w:hAnsiTheme="minorHAnsi" w:cstheme="minorBidi"/>
          <w:sz w:val="22"/>
          <w:szCs w:val="22"/>
          <w:lang w:eastAsia="en-US"/>
        </w:rPr>
        <w:t>En télécommunication, les pertes dans les fibres optiques en fonction de la longueur d'onde sont liées à la diffusion Rayleigh et la variation des pertes suit une loi en</w:t>
      </w:r>
      <w:r>
        <w:rPr>
          <w:rFonts w:asciiTheme="minorHAnsi" w:eastAsiaTheme="minorHAnsi" w:hAnsiTheme="minorHAnsi" w:cstheme="minorBidi"/>
          <w:sz w:val="22"/>
          <w:szCs w:val="22"/>
          <w:lang w:eastAsia="en-US"/>
        </w:rPr>
        <w:t xml:space="preserve"> 1/</w:t>
      </w:r>
      <w:r>
        <w:rPr>
          <w:rFonts w:ascii="Cambria Math" w:eastAsiaTheme="minorHAnsi" w:hAnsi="Cambria Math" w:cstheme="minorBidi"/>
          <w:sz w:val="22"/>
          <w:szCs w:val="22"/>
          <w:lang w:eastAsia="en-US"/>
        </w:rPr>
        <w:t>λ</w:t>
      </w:r>
      <w:r w:rsidRPr="000B6220">
        <w:rPr>
          <w:rFonts w:asciiTheme="minorHAnsi" w:eastAsiaTheme="minorHAnsi" w:hAnsiTheme="minorHAnsi" w:cstheme="minorBidi"/>
          <w:sz w:val="22"/>
          <w:szCs w:val="22"/>
          <w:vertAlign w:val="superscript"/>
          <w:lang w:eastAsia="en-US"/>
        </w:rPr>
        <w:t>4</w:t>
      </w:r>
      <w:r w:rsidRPr="000B6220">
        <w:rPr>
          <w:rFonts w:asciiTheme="minorHAnsi" w:eastAsiaTheme="minorHAnsi" w:hAnsiTheme="minorHAnsi" w:cstheme="minorBidi"/>
          <w:sz w:val="22"/>
          <w:szCs w:val="22"/>
          <w:lang w:eastAsia="en-US"/>
        </w:rPr>
        <w:t> où</w:t>
      </w:r>
      <w:r>
        <w:rPr>
          <w:rFonts w:asciiTheme="minorHAnsi" w:eastAsiaTheme="minorHAnsi" w:hAnsiTheme="minorHAnsi" w:cstheme="minorBidi"/>
          <w:sz w:val="22"/>
          <w:szCs w:val="22"/>
          <w:lang w:eastAsia="en-US"/>
        </w:rPr>
        <w:t xml:space="preserve"> </w:t>
      </w:r>
      <w:r>
        <w:rPr>
          <w:rFonts w:ascii="Cambria Math" w:eastAsiaTheme="minorHAnsi" w:hAnsi="Cambria Math" w:cstheme="minorBidi"/>
          <w:sz w:val="22"/>
          <w:szCs w:val="22"/>
          <w:lang w:eastAsia="en-US"/>
        </w:rPr>
        <w:t>λ</w:t>
      </w:r>
      <w:r w:rsidRPr="000B6220">
        <w:rPr>
          <w:rFonts w:asciiTheme="minorHAnsi" w:eastAsiaTheme="minorHAnsi" w:hAnsiTheme="minorHAnsi" w:cstheme="minorBidi"/>
          <w:sz w:val="22"/>
          <w:szCs w:val="22"/>
          <w:lang w:eastAsia="en-US"/>
        </w:rPr>
        <w:t> désigne la longueur d'onde jusqu'au minimum atteint pour 1,55 µm.</w:t>
      </w:r>
    </w:p>
    <w:p w14:paraId="4CA85ED0" w14:textId="752CBF08" w:rsidR="00CA5F17" w:rsidRPr="00AF4BE3" w:rsidRDefault="00CA5F17" w:rsidP="00AF4BE3">
      <w:pPr>
        <w:pStyle w:val="Titre2"/>
        <w:rPr>
          <w:rFonts w:eastAsiaTheme="minorHAnsi"/>
        </w:rPr>
      </w:pPr>
    </w:p>
    <w:sectPr w:rsidR="00CA5F17" w:rsidRPr="00AF4BE3">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2471A" w14:textId="77777777" w:rsidR="006B0AB7" w:rsidRDefault="006B0AB7" w:rsidP="00B33482">
      <w:pPr>
        <w:spacing w:after="0" w:line="240" w:lineRule="auto"/>
      </w:pPr>
      <w:r>
        <w:separator/>
      </w:r>
    </w:p>
  </w:endnote>
  <w:endnote w:type="continuationSeparator" w:id="0">
    <w:p w14:paraId="49B90892" w14:textId="77777777" w:rsidR="006B0AB7" w:rsidRDefault="006B0AB7"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15228" w14:textId="77777777" w:rsidR="006B0AB7" w:rsidRDefault="006B0AB7" w:rsidP="00B33482">
      <w:pPr>
        <w:spacing w:after="0" w:line="240" w:lineRule="auto"/>
      </w:pPr>
      <w:r>
        <w:separator/>
      </w:r>
    </w:p>
  </w:footnote>
  <w:footnote w:type="continuationSeparator" w:id="0">
    <w:p w14:paraId="0C8AE1EC" w14:textId="77777777" w:rsidR="006B0AB7" w:rsidRDefault="006B0AB7"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0D887BA0" w:rsidR="00464474" w:rsidRDefault="00005CC2" w:rsidP="00464474">
    <w:pPr>
      <w:rPr>
        <w:rFonts w:ascii="Georgia" w:hAnsi="Georgia"/>
        <w:color w:val="000000"/>
        <w:sz w:val="43"/>
        <w:szCs w:val="43"/>
      </w:rPr>
    </w:pPr>
    <w:r>
      <w:t>PHYSIQUE</w:t>
    </w:r>
    <w:r w:rsidR="00C613C3">
      <w:t xml:space="preserve"> –</w:t>
    </w:r>
    <w:r w:rsidR="00DD47C7">
      <w:t xml:space="preserve"> </w:t>
    </w:r>
    <w:r w:rsidR="000B6220" w:rsidRPr="000B6220">
      <w:t>Diffusion Rayleigh</w:t>
    </w:r>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5"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3"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1"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62"/>
  </w:num>
  <w:num w:numId="2" w16cid:durableId="581375566">
    <w:abstractNumId w:val="128"/>
  </w:num>
  <w:num w:numId="3" w16cid:durableId="1094352752">
    <w:abstractNumId w:val="79"/>
  </w:num>
  <w:num w:numId="4" w16cid:durableId="1174489643">
    <w:abstractNumId w:val="26"/>
  </w:num>
  <w:num w:numId="5" w16cid:durableId="1762679014">
    <w:abstractNumId w:val="170"/>
  </w:num>
  <w:num w:numId="6" w16cid:durableId="896206683">
    <w:abstractNumId w:val="119"/>
  </w:num>
  <w:num w:numId="7" w16cid:durableId="1648046403">
    <w:abstractNumId w:val="76"/>
  </w:num>
  <w:num w:numId="8" w16cid:durableId="629019133">
    <w:abstractNumId w:val="94"/>
  </w:num>
  <w:num w:numId="9" w16cid:durableId="1169637920">
    <w:abstractNumId w:val="1"/>
  </w:num>
  <w:num w:numId="10" w16cid:durableId="1337419243">
    <w:abstractNumId w:val="77"/>
  </w:num>
  <w:num w:numId="11" w16cid:durableId="205603185">
    <w:abstractNumId w:val="108"/>
  </w:num>
  <w:num w:numId="12" w16cid:durableId="1069234598">
    <w:abstractNumId w:val="75"/>
  </w:num>
  <w:num w:numId="13" w16cid:durableId="1163860772">
    <w:abstractNumId w:val="11"/>
  </w:num>
  <w:num w:numId="14" w16cid:durableId="821313274">
    <w:abstractNumId w:val="127"/>
  </w:num>
  <w:num w:numId="15" w16cid:durableId="1073504008">
    <w:abstractNumId w:val="35"/>
  </w:num>
  <w:num w:numId="16" w16cid:durableId="2029209122">
    <w:abstractNumId w:val="22"/>
  </w:num>
  <w:num w:numId="17" w16cid:durableId="213931493">
    <w:abstractNumId w:val="64"/>
  </w:num>
  <w:num w:numId="18" w16cid:durableId="1976257205">
    <w:abstractNumId w:val="8"/>
  </w:num>
  <w:num w:numId="19" w16cid:durableId="1397123389">
    <w:abstractNumId w:val="118"/>
  </w:num>
  <w:num w:numId="20" w16cid:durableId="882794596">
    <w:abstractNumId w:val="138"/>
  </w:num>
  <w:num w:numId="21" w16cid:durableId="443426013">
    <w:abstractNumId w:val="5"/>
  </w:num>
  <w:num w:numId="22" w16cid:durableId="1862938829">
    <w:abstractNumId w:val="149"/>
  </w:num>
  <w:num w:numId="23" w16cid:durableId="1958442460">
    <w:abstractNumId w:val="163"/>
  </w:num>
  <w:num w:numId="24" w16cid:durableId="1906716218">
    <w:abstractNumId w:val="71"/>
  </w:num>
  <w:num w:numId="25" w16cid:durableId="1005131902">
    <w:abstractNumId w:val="173"/>
  </w:num>
  <w:num w:numId="26" w16cid:durableId="1129587002">
    <w:abstractNumId w:val="27"/>
  </w:num>
  <w:num w:numId="27" w16cid:durableId="1315839072">
    <w:abstractNumId w:val="130"/>
  </w:num>
  <w:num w:numId="28" w16cid:durableId="1031808116">
    <w:abstractNumId w:val="160"/>
  </w:num>
  <w:num w:numId="29" w16cid:durableId="6560330">
    <w:abstractNumId w:val="67"/>
  </w:num>
  <w:num w:numId="30" w16cid:durableId="634481375">
    <w:abstractNumId w:val="78"/>
  </w:num>
  <w:num w:numId="31" w16cid:durableId="718240263">
    <w:abstractNumId w:val="101"/>
  </w:num>
  <w:num w:numId="32" w16cid:durableId="538663953">
    <w:abstractNumId w:val="88"/>
  </w:num>
  <w:num w:numId="33" w16cid:durableId="1533810691">
    <w:abstractNumId w:val="93"/>
  </w:num>
  <w:num w:numId="34" w16cid:durableId="1312367336">
    <w:abstractNumId w:val="144"/>
  </w:num>
  <w:num w:numId="35" w16cid:durableId="1105688538">
    <w:abstractNumId w:val="6"/>
  </w:num>
  <w:num w:numId="36" w16cid:durableId="1255674411">
    <w:abstractNumId w:val="0"/>
  </w:num>
  <w:num w:numId="37" w16cid:durableId="1029911488">
    <w:abstractNumId w:val="47"/>
  </w:num>
  <w:num w:numId="38" w16cid:durableId="1259485206">
    <w:abstractNumId w:val="121"/>
  </w:num>
  <w:num w:numId="39" w16cid:durableId="1179272545">
    <w:abstractNumId w:val="151"/>
  </w:num>
  <w:num w:numId="40" w16cid:durableId="1820464138">
    <w:abstractNumId w:val="167"/>
  </w:num>
  <w:num w:numId="41" w16cid:durableId="2026592149">
    <w:abstractNumId w:val="98"/>
  </w:num>
  <w:num w:numId="42" w16cid:durableId="562326196">
    <w:abstractNumId w:val="85"/>
  </w:num>
  <w:num w:numId="43" w16cid:durableId="122312765">
    <w:abstractNumId w:val="13"/>
  </w:num>
  <w:num w:numId="44" w16cid:durableId="587497021">
    <w:abstractNumId w:val="159"/>
  </w:num>
  <w:num w:numId="45" w16cid:durableId="662120367">
    <w:abstractNumId w:val="120"/>
  </w:num>
  <w:num w:numId="46" w16cid:durableId="893391194">
    <w:abstractNumId w:val="55"/>
  </w:num>
  <w:num w:numId="47" w16cid:durableId="406725861">
    <w:abstractNumId w:val="148"/>
  </w:num>
  <w:num w:numId="48" w16cid:durableId="458114067">
    <w:abstractNumId w:val="131"/>
  </w:num>
  <w:num w:numId="49" w16cid:durableId="1337656295">
    <w:abstractNumId w:val="30"/>
  </w:num>
  <w:num w:numId="50" w16cid:durableId="1478305467">
    <w:abstractNumId w:val="146"/>
  </w:num>
  <w:num w:numId="51" w16cid:durableId="853112654">
    <w:abstractNumId w:val="17"/>
  </w:num>
  <w:num w:numId="52" w16cid:durableId="557713865">
    <w:abstractNumId w:val="56"/>
  </w:num>
  <w:num w:numId="53" w16cid:durableId="1584726950">
    <w:abstractNumId w:val="58"/>
  </w:num>
  <w:num w:numId="54" w16cid:durableId="742064760">
    <w:abstractNumId w:val="115"/>
  </w:num>
  <w:num w:numId="55" w16cid:durableId="888497133">
    <w:abstractNumId w:val="52"/>
  </w:num>
  <w:num w:numId="56" w16cid:durableId="1215654120">
    <w:abstractNumId w:val="70"/>
  </w:num>
  <w:num w:numId="57" w16cid:durableId="887767876">
    <w:abstractNumId w:val="117"/>
  </w:num>
  <w:num w:numId="58" w16cid:durableId="776680870">
    <w:abstractNumId w:val="73"/>
  </w:num>
  <w:num w:numId="59" w16cid:durableId="1033461329">
    <w:abstractNumId w:val="2"/>
  </w:num>
  <w:num w:numId="60" w16cid:durableId="1494175106">
    <w:abstractNumId w:val="104"/>
  </w:num>
  <w:num w:numId="61" w16cid:durableId="246234154">
    <w:abstractNumId w:val="74"/>
  </w:num>
  <w:num w:numId="62" w16cid:durableId="959650031">
    <w:abstractNumId w:val="72"/>
  </w:num>
  <w:num w:numId="63" w16cid:durableId="1789203277">
    <w:abstractNumId w:val="122"/>
  </w:num>
  <w:num w:numId="64" w16cid:durableId="690835480">
    <w:abstractNumId w:val="166"/>
  </w:num>
  <w:num w:numId="65" w16cid:durableId="1220824685">
    <w:abstractNumId w:val="34"/>
  </w:num>
  <w:num w:numId="66" w16cid:durableId="494686181">
    <w:abstractNumId w:val="84"/>
  </w:num>
  <w:num w:numId="67" w16cid:durableId="1357000717">
    <w:abstractNumId w:val="107"/>
  </w:num>
  <w:num w:numId="68" w16cid:durableId="1082530869">
    <w:abstractNumId w:val="43"/>
  </w:num>
  <w:num w:numId="69" w16cid:durableId="1335916621">
    <w:abstractNumId w:val="3"/>
  </w:num>
  <w:num w:numId="70" w16cid:durableId="2053069146">
    <w:abstractNumId w:val="89"/>
  </w:num>
  <w:num w:numId="71" w16cid:durableId="1596672439">
    <w:abstractNumId w:val="53"/>
  </w:num>
  <w:num w:numId="72" w16cid:durableId="124934970">
    <w:abstractNumId w:val="141"/>
  </w:num>
  <w:num w:numId="73" w16cid:durableId="1395007703">
    <w:abstractNumId w:val="133"/>
  </w:num>
  <w:num w:numId="74" w16cid:durableId="336150262">
    <w:abstractNumId w:val="40"/>
  </w:num>
  <w:num w:numId="75" w16cid:durableId="336343756">
    <w:abstractNumId w:val="143"/>
  </w:num>
  <w:num w:numId="76" w16cid:durableId="1600795024">
    <w:abstractNumId w:val="42"/>
  </w:num>
  <w:num w:numId="77" w16cid:durableId="877089110">
    <w:abstractNumId w:val="23"/>
  </w:num>
  <w:num w:numId="78" w16cid:durableId="250820300">
    <w:abstractNumId w:val="171"/>
  </w:num>
  <w:num w:numId="79" w16cid:durableId="839854252">
    <w:abstractNumId w:val="59"/>
  </w:num>
  <w:num w:numId="80" w16cid:durableId="1337921792">
    <w:abstractNumId w:val="126"/>
  </w:num>
  <w:num w:numId="81" w16cid:durableId="84542406">
    <w:abstractNumId w:val="28"/>
  </w:num>
  <w:num w:numId="82" w16cid:durableId="1835299548">
    <w:abstractNumId w:val="60"/>
  </w:num>
  <w:num w:numId="83" w16cid:durableId="1878202634">
    <w:abstractNumId w:val="125"/>
  </w:num>
  <w:num w:numId="84" w16cid:durableId="1445688562">
    <w:abstractNumId w:val="41"/>
  </w:num>
  <w:num w:numId="85" w16cid:durableId="282033197">
    <w:abstractNumId w:val="116"/>
  </w:num>
  <w:num w:numId="86" w16cid:durableId="1285574814">
    <w:abstractNumId w:val="65"/>
  </w:num>
  <w:num w:numId="87" w16cid:durableId="1802961801">
    <w:abstractNumId w:val="86"/>
  </w:num>
  <w:num w:numId="88" w16cid:durableId="1061322421">
    <w:abstractNumId w:val="91"/>
  </w:num>
  <w:num w:numId="89" w16cid:durableId="2112816559">
    <w:abstractNumId w:val="50"/>
  </w:num>
  <w:num w:numId="90" w16cid:durableId="1209032435">
    <w:abstractNumId w:val="142"/>
  </w:num>
  <w:num w:numId="91" w16cid:durableId="188956827">
    <w:abstractNumId w:val="15"/>
  </w:num>
  <w:num w:numId="92" w16cid:durableId="393552614">
    <w:abstractNumId w:val="111"/>
  </w:num>
  <w:num w:numId="93" w16cid:durableId="1386611279">
    <w:abstractNumId w:val="109"/>
  </w:num>
  <w:num w:numId="94" w16cid:durableId="1569992820">
    <w:abstractNumId w:val="172"/>
  </w:num>
  <w:num w:numId="95" w16cid:durableId="2107801309">
    <w:abstractNumId w:val="25"/>
  </w:num>
  <w:num w:numId="96" w16cid:durableId="1002510220">
    <w:abstractNumId w:val="83"/>
  </w:num>
  <w:num w:numId="97" w16cid:durableId="631594086">
    <w:abstractNumId w:val="18"/>
  </w:num>
  <w:num w:numId="98" w16cid:durableId="1751846225">
    <w:abstractNumId w:val="150"/>
  </w:num>
  <w:num w:numId="99" w16cid:durableId="1763718308">
    <w:abstractNumId w:val="169"/>
  </w:num>
  <w:num w:numId="100" w16cid:durableId="1867448333">
    <w:abstractNumId w:val="20"/>
  </w:num>
  <w:num w:numId="101" w16cid:durableId="1630892262">
    <w:abstractNumId w:val="32"/>
  </w:num>
  <w:num w:numId="102" w16cid:durableId="1156603054">
    <w:abstractNumId w:val="155"/>
  </w:num>
  <w:num w:numId="103" w16cid:durableId="340543903">
    <w:abstractNumId w:val="90"/>
  </w:num>
  <w:num w:numId="104" w16cid:durableId="2137292113">
    <w:abstractNumId w:val="19"/>
  </w:num>
  <w:num w:numId="105" w16cid:durableId="1633828651">
    <w:abstractNumId w:val="129"/>
  </w:num>
  <w:num w:numId="106" w16cid:durableId="25370556">
    <w:abstractNumId w:val="48"/>
  </w:num>
  <w:num w:numId="107" w16cid:durableId="326136542">
    <w:abstractNumId w:val="9"/>
  </w:num>
  <w:num w:numId="108" w16cid:durableId="1102259149">
    <w:abstractNumId w:val="24"/>
  </w:num>
  <w:num w:numId="109" w16cid:durableId="272633632">
    <w:abstractNumId w:val="136"/>
  </w:num>
  <w:num w:numId="110" w16cid:durableId="1064108692">
    <w:abstractNumId w:val="21"/>
  </w:num>
  <w:num w:numId="111" w16cid:durableId="2082218871">
    <w:abstractNumId w:val="100"/>
  </w:num>
  <w:num w:numId="112" w16cid:durableId="1184587901">
    <w:abstractNumId w:val="156"/>
  </w:num>
  <w:num w:numId="113" w16cid:durableId="387850306">
    <w:abstractNumId w:val="87"/>
  </w:num>
  <w:num w:numId="114" w16cid:durableId="1265649271">
    <w:abstractNumId w:val="69"/>
  </w:num>
  <w:num w:numId="115" w16cid:durableId="1774781789">
    <w:abstractNumId w:val="39"/>
  </w:num>
  <w:num w:numId="116" w16cid:durableId="890503398">
    <w:abstractNumId w:val="140"/>
  </w:num>
  <w:num w:numId="117" w16cid:durableId="1153645522">
    <w:abstractNumId w:val="152"/>
  </w:num>
  <w:num w:numId="118" w16cid:durableId="846822846">
    <w:abstractNumId w:val="57"/>
  </w:num>
  <w:num w:numId="119" w16cid:durableId="1483350469">
    <w:abstractNumId w:val="103"/>
  </w:num>
  <w:num w:numId="120" w16cid:durableId="1839073719">
    <w:abstractNumId w:val="137"/>
  </w:num>
  <w:num w:numId="121" w16cid:durableId="1897666314">
    <w:abstractNumId w:val="158"/>
  </w:num>
  <w:num w:numId="122" w16cid:durableId="492450609">
    <w:abstractNumId w:val="36"/>
  </w:num>
  <w:num w:numId="123" w16cid:durableId="75176861">
    <w:abstractNumId w:val="51"/>
  </w:num>
  <w:num w:numId="124" w16cid:durableId="357699001">
    <w:abstractNumId w:val="7"/>
  </w:num>
  <w:num w:numId="125" w16cid:durableId="756950262">
    <w:abstractNumId w:val="44"/>
  </w:num>
  <w:num w:numId="126" w16cid:durableId="952135541">
    <w:abstractNumId w:val="63"/>
  </w:num>
  <w:num w:numId="127" w16cid:durableId="1243880613">
    <w:abstractNumId w:val="68"/>
  </w:num>
  <w:num w:numId="128" w16cid:durableId="1961571559">
    <w:abstractNumId w:val="102"/>
  </w:num>
  <w:num w:numId="129" w16cid:durableId="1469933479">
    <w:abstractNumId w:val="105"/>
  </w:num>
  <w:num w:numId="130" w16cid:durableId="724448501">
    <w:abstractNumId w:val="110"/>
  </w:num>
  <w:num w:numId="131" w16cid:durableId="1444809459">
    <w:abstractNumId w:val="112"/>
  </w:num>
  <w:num w:numId="132" w16cid:durableId="286591333">
    <w:abstractNumId w:val="16"/>
  </w:num>
  <w:num w:numId="133" w16cid:durableId="537204250">
    <w:abstractNumId w:val="12"/>
  </w:num>
  <w:num w:numId="134" w16cid:durableId="420027982">
    <w:abstractNumId w:val="10"/>
  </w:num>
  <w:num w:numId="135" w16cid:durableId="1732119942">
    <w:abstractNumId w:val="82"/>
  </w:num>
  <w:num w:numId="136" w16cid:durableId="923417389">
    <w:abstractNumId w:val="113"/>
  </w:num>
  <w:num w:numId="137" w16cid:durableId="2057503265">
    <w:abstractNumId w:val="147"/>
  </w:num>
  <w:num w:numId="138" w16cid:durableId="173303073">
    <w:abstractNumId w:val="153"/>
  </w:num>
  <w:num w:numId="139" w16cid:durableId="1852061656">
    <w:abstractNumId w:val="157"/>
  </w:num>
  <w:num w:numId="140" w16cid:durableId="1155223115">
    <w:abstractNumId w:val="38"/>
  </w:num>
  <w:num w:numId="141" w16cid:durableId="455560188">
    <w:abstractNumId w:val="96"/>
  </w:num>
  <w:num w:numId="142" w16cid:durableId="678045003">
    <w:abstractNumId w:val="164"/>
  </w:num>
  <w:num w:numId="143" w16cid:durableId="470945613">
    <w:abstractNumId w:val="81"/>
  </w:num>
  <w:num w:numId="144" w16cid:durableId="1726028826">
    <w:abstractNumId w:val="29"/>
  </w:num>
  <w:num w:numId="145" w16cid:durableId="1681158293">
    <w:abstractNumId w:val="92"/>
  </w:num>
  <w:num w:numId="146" w16cid:durableId="400519706">
    <w:abstractNumId w:val="106"/>
  </w:num>
  <w:num w:numId="147" w16cid:durableId="934635648">
    <w:abstractNumId w:val="54"/>
  </w:num>
  <w:num w:numId="148" w16cid:durableId="84768130">
    <w:abstractNumId w:val="97"/>
  </w:num>
  <w:num w:numId="149" w16cid:durableId="1121917068">
    <w:abstractNumId w:val="139"/>
  </w:num>
  <w:num w:numId="150" w16cid:durableId="124352300">
    <w:abstractNumId w:val="62"/>
  </w:num>
  <w:num w:numId="151" w16cid:durableId="72901297">
    <w:abstractNumId w:val="168"/>
  </w:num>
  <w:num w:numId="152" w16cid:durableId="431363956">
    <w:abstractNumId w:val="154"/>
  </w:num>
  <w:num w:numId="153" w16cid:durableId="176579544">
    <w:abstractNumId w:val="49"/>
  </w:num>
  <w:num w:numId="154" w16cid:durableId="211162258">
    <w:abstractNumId w:val="165"/>
  </w:num>
  <w:num w:numId="155" w16cid:durableId="404761213">
    <w:abstractNumId w:val="114"/>
  </w:num>
  <w:num w:numId="156" w16cid:durableId="1665082229">
    <w:abstractNumId w:val="145"/>
  </w:num>
  <w:num w:numId="157" w16cid:durableId="1247962484">
    <w:abstractNumId w:val="135"/>
  </w:num>
  <w:num w:numId="158" w16cid:durableId="827284187">
    <w:abstractNumId w:val="37"/>
  </w:num>
  <w:num w:numId="159" w16cid:durableId="1477532873">
    <w:abstractNumId w:val="123"/>
  </w:num>
  <w:num w:numId="160" w16cid:durableId="203950828">
    <w:abstractNumId w:val="134"/>
  </w:num>
  <w:num w:numId="161" w16cid:durableId="59796380">
    <w:abstractNumId w:val="14"/>
  </w:num>
  <w:num w:numId="162" w16cid:durableId="532772840">
    <w:abstractNumId w:val="132"/>
  </w:num>
  <w:num w:numId="163" w16cid:durableId="1048140482">
    <w:abstractNumId w:val="46"/>
  </w:num>
  <w:num w:numId="164" w16cid:durableId="1025861893">
    <w:abstractNumId w:val="4"/>
  </w:num>
  <w:num w:numId="165" w16cid:durableId="1222402316">
    <w:abstractNumId w:val="66"/>
  </w:num>
  <w:num w:numId="166" w16cid:durableId="788545461">
    <w:abstractNumId w:val="99"/>
  </w:num>
  <w:num w:numId="167" w16cid:durableId="867448412">
    <w:abstractNumId w:val="45"/>
  </w:num>
  <w:num w:numId="168" w16cid:durableId="1759279743">
    <w:abstractNumId w:val="31"/>
  </w:num>
  <w:num w:numId="169" w16cid:durableId="1286153673">
    <w:abstractNumId w:val="61"/>
  </w:num>
  <w:num w:numId="170" w16cid:durableId="374742697">
    <w:abstractNumId w:val="124"/>
  </w:num>
  <w:num w:numId="171" w16cid:durableId="166947494">
    <w:abstractNumId w:val="80"/>
  </w:num>
  <w:num w:numId="172" w16cid:durableId="756558444">
    <w:abstractNumId w:val="95"/>
  </w:num>
  <w:num w:numId="173" w16cid:durableId="997003487">
    <w:abstractNumId w:val="33"/>
  </w:num>
  <w:num w:numId="174" w16cid:durableId="708997994">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DB2"/>
    <w:rsid w:val="00314F42"/>
    <w:rsid w:val="00316B6A"/>
    <w:rsid w:val="00324A89"/>
    <w:rsid w:val="0034224C"/>
    <w:rsid w:val="00343B84"/>
    <w:rsid w:val="00347E1D"/>
    <w:rsid w:val="003618C1"/>
    <w:rsid w:val="00363AB7"/>
    <w:rsid w:val="003649FB"/>
    <w:rsid w:val="00364BC8"/>
    <w:rsid w:val="00367BBE"/>
    <w:rsid w:val="003748FD"/>
    <w:rsid w:val="003A01AC"/>
    <w:rsid w:val="003B1E8F"/>
    <w:rsid w:val="003D0321"/>
    <w:rsid w:val="003D5A98"/>
    <w:rsid w:val="003E03DB"/>
    <w:rsid w:val="003E7211"/>
    <w:rsid w:val="003F75A4"/>
    <w:rsid w:val="0041722C"/>
    <w:rsid w:val="00422D54"/>
    <w:rsid w:val="004330D7"/>
    <w:rsid w:val="004463F6"/>
    <w:rsid w:val="00454729"/>
    <w:rsid w:val="00456051"/>
    <w:rsid w:val="00456B41"/>
    <w:rsid w:val="00463232"/>
    <w:rsid w:val="00464474"/>
    <w:rsid w:val="004672BF"/>
    <w:rsid w:val="004675B8"/>
    <w:rsid w:val="00475158"/>
    <w:rsid w:val="0048064B"/>
    <w:rsid w:val="004871B3"/>
    <w:rsid w:val="0049436D"/>
    <w:rsid w:val="004B13A0"/>
    <w:rsid w:val="004D5C16"/>
    <w:rsid w:val="004E5CDC"/>
    <w:rsid w:val="004F02E9"/>
    <w:rsid w:val="00525FD8"/>
    <w:rsid w:val="00546643"/>
    <w:rsid w:val="005576D7"/>
    <w:rsid w:val="00557D0A"/>
    <w:rsid w:val="005675CC"/>
    <w:rsid w:val="00583C73"/>
    <w:rsid w:val="00590CC7"/>
    <w:rsid w:val="005935ED"/>
    <w:rsid w:val="00593B94"/>
    <w:rsid w:val="005B0436"/>
    <w:rsid w:val="005C020A"/>
    <w:rsid w:val="005C146A"/>
    <w:rsid w:val="005C248E"/>
    <w:rsid w:val="005D55F4"/>
    <w:rsid w:val="005E094E"/>
    <w:rsid w:val="005E1E6F"/>
    <w:rsid w:val="005E3095"/>
    <w:rsid w:val="005F4087"/>
    <w:rsid w:val="006002B0"/>
    <w:rsid w:val="006033C2"/>
    <w:rsid w:val="00612013"/>
    <w:rsid w:val="00617D80"/>
    <w:rsid w:val="006321AF"/>
    <w:rsid w:val="006351A7"/>
    <w:rsid w:val="00637324"/>
    <w:rsid w:val="00641A23"/>
    <w:rsid w:val="00657676"/>
    <w:rsid w:val="00657C13"/>
    <w:rsid w:val="00680A78"/>
    <w:rsid w:val="00691D44"/>
    <w:rsid w:val="00695A01"/>
    <w:rsid w:val="006B0AB7"/>
    <w:rsid w:val="006B1DAC"/>
    <w:rsid w:val="006B1E04"/>
    <w:rsid w:val="006B2FED"/>
    <w:rsid w:val="006B6748"/>
    <w:rsid w:val="006B6A3C"/>
    <w:rsid w:val="006D63D5"/>
    <w:rsid w:val="00717BCD"/>
    <w:rsid w:val="0072787B"/>
    <w:rsid w:val="0073282C"/>
    <w:rsid w:val="007351FB"/>
    <w:rsid w:val="007542FC"/>
    <w:rsid w:val="00757B00"/>
    <w:rsid w:val="00764099"/>
    <w:rsid w:val="00765A6B"/>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7665"/>
    <w:rsid w:val="00B82C2B"/>
    <w:rsid w:val="00B83CDF"/>
    <w:rsid w:val="00B841B1"/>
    <w:rsid w:val="00B84C30"/>
    <w:rsid w:val="00B87C7D"/>
    <w:rsid w:val="00B94464"/>
    <w:rsid w:val="00BA3678"/>
    <w:rsid w:val="00BD4981"/>
    <w:rsid w:val="00BE5C25"/>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C38E9"/>
    <w:rsid w:val="00DD47C7"/>
    <w:rsid w:val="00DE1038"/>
    <w:rsid w:val="00DE1F11"/>
    <w:rsid w:val="00DE2894"/>
    <w:rsid w:val="00DF365C"/>
    <w:rsid w:val="00E016DE"/>
    <w:rsid w:val="00E033D8"/>
    <w:rsid w:val="00E05627"/>
    <w:rsid w:val="00E074CD"/>
    <w:rsid w:val="00E12408"/>
    <w:rsid w:val="00E3524F"/>
    <w:rsid w:val="00E40D9D"/>
    <w:rsid w:val="00E6533B"/>
    <w:rsid w:val="00E71370"/>
    <w:rsid w:val="00E74926"/>
    <w:rsid w:val="00E84E03"/>
    <w:rsid w:val="00E86E11"/>
    <w:rsid w:val="00E87C64"/>
    <w:rsid w:val="00E96C29"/>
    <w:rsid w:val="00EB2B19"/>
    <w:rsid w:val="00EB446C"/>
    <w:rsid w:val="00EB573E"/>
    <w:rsid w:val="00EC6072"/>
    <w:rsid w:val="00ED6D81"/>
    <w:rsid w:val="00EF19B1"/>
    <w:rsid w:val="00EF35C6"/>
    <w:rsid w:val="00EF6441"/>
    <w:rsid w:val="00F07597"/>
    <w:rsid w:val="00F14206"/>
    <w:rsid w:val="00F33AE1"/>
    <w:rsid w:val="00F35453"/>
    <w:rsid w:val="00F67AFF"/>
    <w:rsid w:val="00F7102C"/>
    <w:rsid w:val="00F75C01"/>
    <w:rsid w:val="00F8279D"/>
    <w:rsid w:val="00F9551F"/>
    <w:rsid w:val="00F97BA6"/>
    <w:rsid w:val="00FA120D"/>
    <w:rsid w:val="00FA7849"/>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E12408"/>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12408"/>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Diffusion_rayleigh.png?uselang=fr" TargetMode="External"/><Relationship Id="rId13" Type="http://schemas.openxmlformats.org/officeDocument/2006/relationships/hyperlink" Target="https://commons.wikimedia.org/wiki/File:Barbe.JPG?uselang=fr"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commons.wikimedia.org/wiki/File:Opticalfibertransmissionwindows.jpg?uselang=fr"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1652</TotalTime>
  <Pages>5</Pages>
  <Words>1309</Words>
  <Characters>7203</Characters>
  <Application>Microsoft Office Word</Application>
  <DocSecurity>0</DocSecurity>
  <Lines>60</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206</cp:revision>
  <dcterms:created xsi:type="dcterms:W3CDTF">2022-11-21T18:39:00Z</dcterms:created>
  <dcterms:modified xsi:type="dcterms:W3CDTF">2023-10-20T11:48:00Z</dcterms:modified>
</cp:coreProperties>
</file>