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31210C54" w:rsidR="003B22A5" w:rsidRDefault="00930425" w:rsidP="00D54EB9">
      <w:pPr>
        <w:pStyle w:val="Titre"/>
        <w:rPr>
          <w:b/>
          <w:bCs/>
        </w:rPr>
      </w:pPr>
      <w:r w:rsidRPr="00930425">
        <w:rPr>
          <w:b/>
          <w:bCs/>
        </w:rPr>
        <w:t>Formalisme de Jones</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643160D8" w14:textId="307C5688" w:rsidR="00930425"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16705" w:history="1">
            <w:r w:rsidR="00930425" w:rsidRPr="00631165">
              <w:rPr>
                <w:rStyle w:val="Lienhypertexte"/>
                <w:bCs/>
                <w:noProof/>
              </w:rPr>
              <w:t>Introduction</w:t>
            </w:r>
            <w:r w:rsidR="00930425">
              <w:rPr>
                <w:noProof/>
                <w:webHidden/>
              </w:rPr>
              <w:tab/>
            </w:r>
            <w:r w:rsidR="00930425">
              <w:rPr>
                <w:noProof/>
                <w:webHidden/>
              </w:rPr>
              <w:fldChar w:fldCharType="begin"/>
            </w:r>
            <w:r w:rsidR="00930425">
              <w:rPr>
                <w:noProof/>
                <w:webHidden/>
              </w:rPr>
              <w:instrText xml:space="preserve"> PAGEREF _Toc212916705 \h </w:instrText>
            </w:r>
            <w:r w:rsidR="00930425">
              <w:rPr>
                <w:noProof/>
                <w:webHidden/>
              </w:rPr>
            </w:r>
            <w:r w:rsidR="00930425">
              <w:rPr>
                <w:noProof/>
                <w:webHidden/>
              </w:rPr>
              <w:fldChar w:fldCharType="separate"/>
            </w:r>
            <w:r w:rsidR="00930425">
              <w:rPr>
                <w:noProof/>
                <w:webHidden/>
              </w:rPr>
              <w:t>2</w:t>
            </w:r>
            <w:r w:rsidR="00930425">
              <w:rPr>
                <w:noProof/>
                <w:webHidden/>
              </w:rPr>
              <w:fldChar w:fldCharType="end"/>
            </w:r>
          </w:hyperlink>
        </w:p>
        <w:p w14:paraId="555D2FC2" w14:textId="6ADA6523" w:rsidR="00930425" w:rsidRDefault="00930425">
          <w:pPr>
            <w:pStyle w:val="TM1"/>
            <w:tabs>
              <w:tab w:val="right" w:leader="dot" w:pos="9062"/>
            </w:tabs>
            <w:rPr>
              <w:rFonts w:eastAsiaTheme="minorEastAsia"/>
              <w:noProof/>
              <w:kern w:val="2"/>
              <w:sz w:val="24"/>
              <w:szCs w:val="24"/>
              <w:lang w:eastAsia="fr-FR"/>
              <w14:ligatures w14:val="standardContextual"/>
            </w:rPr>
          </w:pPr>
          <w:hyperlink w:anchor="_Toc212916706" w:history="1">
            <w:r w:rsidRPr="00631165">
              <w:rPr>
                <w:rStyle w:val="Lienhypertexte"/>
                <w:noProof/>
              </w:rPr>
              <w:t>Définition</w:t>
            </w:r>
            <w:r>
              <w:rPr>
                <w:noProof/>
                <w:webHidden/>
              </w:rPr>
              <w:tab/>
            </w:r>
            <w:r>
              <w:rPr>
                <w:noProof/>
                <w:webHidden/>
              </w:rPr>
              <w:fldChar w:fldCharType="begin"/>
            </w:r>
            <w:r>
              <w:rPr>
                <w:noProof/>
                <w:webHidden/>
              </w:rPr>
              <w:instrText xml:space="preserve"> PAGEREF _Toc212916706 \h </w:instrText>
            </w:r>
            <w:r>
              <w:rPr>
                <w:noProof/>
                <w:webHidden/>
              </w:rPr>
            </w:r>
            <w:r>
              <w:rPr>
                <w:noProof/>
                <w:webHidden/>
              </w:rPr>
              <w:fldChar w:fldCharType="separate"/>
            </w:r>
            <w:r>
              <w:rPr>
                <w:noProof/>
                <w:webHidden/>
              </w:rPr>
              <w:t>2</w:t>
            </w:r>
            <w:r>
              <w:rPr>
                <w:noProof/>
                <w:webHidden/>
              </w:rPr>
              <w:fldChar w:fldCharType="end"/>
            </w:r>
          </w:hyperlink>
        </w:p>
        <w:p w14:paraId="72FE17E4" w14:textId="1ED8EC8B" w:rsidR="00930425" w:rsidRDefault="00930425">
          <w:pPr>
            <w:pStyle w:val="TM1"/>
            <w:tabs>
              <w:tab w:val="right" w:leader="dot" w:pos="9062"/>
            </w:tabs>
            <w:rPr>
              <w:rFonts w:eastAsiaTheme="minorEastAsia"/>
              <w:noProof/>
              <w:kern w:val="2"/>
              <w:sz w:val="24"/>
              <w:szCs w:val="24"/>
              <w:lang w:eastAsia="fr-FR"/>
              <w14:ligatures w14:val="standardContextual"/>
            </w:rPr>
          </w:pPr>
          <w:hyperlink w:anchor="_Toc212916707" w:history="1">
            <w:r w:rsidRPr="00631165">
              <w:rPr>
                <w:rStyle w:val="Lienhypertexte"/>
                <w:noProof/>
              </w:rPr>
              <w:t>Exemples de vecteurs de Jones normés</w:t>
            </w:r>
            <w:r>
              <w:rPr>
                <w:noProof/>
                <w:webHidden/>
              </w:rPr>
              <w:tab/>
            </w:r>
            <w:r>
              <w:rPr>
                <w:noProof/>
                <w:webHidden/>
              </w:rPr>
              <w:fldChar w:fldCharType="begin"/>
            </w:r>
            <w:r>
              <w:rPr>
                <w:noProof/>
                <w:webHidden/>
              </w:rPr>
              <w:instrText xml:space="preserve"> PAGEREF _Toc212916707 \h </w:instrText>
            </w:r>
            <w:r>
              <w:rPr>
                <w:noProof/>
                <w:webHidden/>
              </w:rPr>
            </w:r>
            <w:r>
              <w:rPr>
                <w:noProof/>
                <w:webHidden/>
              </w:rPr>
              <w:fldChar w:fldCharType="separate"/>
            </w:r>
            <w:r>
              <w:rPr>
                <w:noProof/>
                <w:webHidden/>
              </w:rPr>
              <w:t>2</w:t>
            </w:r>
            <w:r>
              <w:rPr>
                <w:noProof/>
                <w:webHidden/>
              </w:rPr>
              <w:fldChar w:fldCharType="end"/>
            </w:r>
          </w:hyperlink>
        </w:p>
        <w:p w14:paraId="18E76DAE" w14:textId="64870727" w:rsidR="00930425" w:rsidRDefault="00930425">
          <w:pPr>
            <w:pStyle w:val="TM1"/>
            <w:tabs>
              <w:tab w:val="right" w:leader="dot" w:pos="9062"/>
            </w:tabs>
            <w:rPr>
              <w:rFonts w:eastAsiaTheme="minorEastAsia"/>
              <w:noProof/>
              <w:kern w:val="2"/>
              <w:sz w:val="24"/>
              <w:szCs w:val="24"/>
              <w:lang w:eastAsia="fr-FR"/>
              <w14:ligatures w14:val="standardContextual"/>
            </w:rPr>
          </w:pPr>
          <w:hyperlink w:anchor="_Toc212916708" w:history="1">
            <w:r w:rsidRPr="00631165">
              <w:rPr>
                <w:rStyle w:val="Lienhypertexte"/>
                <w:noProof/>
              </w:rPr>
              <w:t>Analogies avec un système quantique à deux niveaux</w:t>
            </w:r>
            <w:r>
              <w:rPr>
                <w:noProof/>
                <w:webHidden/>
              </w:rPr>
              <w:tab/>
            </w:r>
            <w:r>
              <w:rPr>
                <w:noProof/>
                <w:webHidden/>
              </w:rPr>
              <w:fldChar w:fldCharType="begin"/>
            </w:r>
            <w:r>
              <w:rPr>
                <w:noProof/>
                <w:webHidden/>
              </w:rPr>
              <w:instrText xml:space="preserve"> PAGEREF _Toc212916708 \h </w:instrText>
            </w:r>
            <w:r>
              <w:rPr>
                <w:noProof/>
                <w:webHidden/>
              </w:rPr>
            </w:r>
            <w:r>
              <w:rPr>
                <w:noProof/>
                <w:webHidden/>
              </w:rPr>
              <w:fldChar w:fldCharType="separate"/>
            </w:r>
            <w:r>
              <w:rPr>
                <w:noProof/>
                <w:webHidden/>
              </w:rPr>
              <w:t>3</w:t>
            </w:r>
            <w:r>
              <w:rPr>
                <w:noProof/>
                <w:webHidden/>
              </w:rPr>
              <w:fldChar w:fldCharType="end"/>
            </w:r>
          </w:hyperlink>
        </w:p>
        <w:p w14:paraId="01677CC3" w14:textId="0EC6BAA7" w:rsidR="00930425" w:rsidRDefault="00930425">
          <w:pPr>
            <w:pStyle w:val="TM1"/>
            <w:tabs>
              <w:tab w:val="right" w:leader="dot" w:pos="9062"/>
            </w:tabs>
            <w:rPr>
              <w:rFonts w:eastAsiaTheme="minorEastAsia"/>
              <w:noProof/>
              <w:kern w:val="2"/>
              <w:sz w:val="24"/>
              <w:szCs w:val="24"/>
              <w:lang w:eastAsia="fr-FR"/>
              <w14:ligatures w14:val="standardContextual"/>
            </w:rPr>
          </w:pPr>
          <w:hyperlink w:anchor="_Toc212916709" w:history="1">
            <w:r w:rsidRPr="00631165">
              <w:rPr>
                <w:rStyle w:val="Lienhypertexte"/>
                <w:noProof/>
              </w:rPr>
              <w:t>Exemples de matrices de Jones</w:t>
            </w:r>
            <w:r>
              <w:rPr>
                <w:noProof/>
                <w:webHidden/>
              </w:rPr>
              <w:tab/>
            </w:r>
            <w:r>
              <w:rPr>
                <w:noProof/>
                <w:webHidden/>
              </w:rPr>
              <w:fldChar w:fldCharType="begin"/>
            </w:r>
            <w:r>
              <w:rPr>
                <w:noProof/>
                <w:webHidden/>
              </w:rPr>
              <w:instrText xml:space="preserve"> PAGEREF _Toc212916709 \h </w:instrText>
            </w:r>
            <w:r>
              <w:rPr>
                <w:noProof/>
                <w:webHidden/>
              </w:rPr>
            </w:r>
            <w:r>
              <w:rPr>
                <w:noProof/>
                <w:webHidden/>
              </w:rPr>
              <w:fldChar w:fldCharType="separate"/>
            </w:r>
            <w:r>
              <w:rPr>
                <w:noProof/>
                <w:webHidden/>
              </w:rPr>
              <w:t>4</w:t>
            </w:r>
            <w:r>
              <w:rPr>
                <w:noProof/>
                <w:webHidden/>
              </w:rPr>
              <w:fldChar w:fldCharType="end"/>
            </w:r>
          </w:hyperlink>
        </w:p>
        <w:p w14:paraId="73735383" w14:textId="7A2A026D"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241574DD" w14:textId="06273B2B" w:rsidR="00216767" w:rsidRPr="00216767" w:rsidRDefault="00CF48DF" w:rsidP="00216767">
      <w:pPr>
        <w:pStyle w:val="Titre1"/>
        <w:rPr>
          <w:bCs/>
        </w:rPr>
      </w:pPr>
      <w:bookmarkStart w:id="0" w:name="_Toc212916705"/>
      <w:r>
        <w:rPr>
          <w:bCs/>
        </w:rPr>
        <w:lastRenderedPageBreak/>
        <w:t>Introduction</w:t>
      </w:r>
      <w:bookmarkEnd w:id="0"/>
    </w:p>
    <w:p w14:paraId="696F0C51" w14:textId="60752B9F" w:rsidR="00930425" w:rsidRPr="00930425" w:rsidRDefault="00930425" w:rsidP="00930425">
      <w:r w:rsidRPr="00930425">
        <w:t>Le formalisme de Jones est un formalisme matriciel permettant de décrire l'état de </w:t>
      </w:r>
      <w:hyperlink r:id="rId7" w:tooltip="Polarisation (optique)" w:history="1">
        <w:r w:rsidRPr="00930425">
          <w:t>polarisation</w:t>
        </w:r>
      </w:hyperlink>
      <w:r w:rsidRPr="00930425">
        <w:t> de la lumière, ou de manière générale d'une </w:t>
      </w:r>
      <w:hyperlink r:id="rId8" w:tooltip="Onde électromagnétique" w:history="1">
        <w:r w:rsidRPr="00930425">
          <w:t>onde électromagnétique</w:t>
        </w:r>
      </w:hyperlink>
      <w:r w:rsidRPr="00930425">
        <w:t>, et son évolution à travers un </w:t>
      </w:r>
      <w:hyperlink r:id="rId9" w:tooltip="Système optique" w:history="1">
        <w:r w:rsidRPr="00930425">
          <w:t>système optique</w:t>
        </w:r>
      </w:hyperlink>
      <w:r w:rsidRPr="00930425">
        <w:t>. Ce formalisme doit son nom à son inventeur </w:t>
      </w:r>
      <w:hyperlink r:id="rId10" w:tooltip="Robert Clark Jones" w:history="1">
        <w:r w:rsidRPr="00930425">
          <w:t>Robert C. Jones</w:t>
        </w:r>
      </w:hyperlink>
      <w:r w:rsidRPr="00930425">
        <w:t> qui le définit en </w:t>
      </w:r>
      <w:hyperlink r:id="rId11" w:tooltip="1941" w:history="1">
        <w:r w:rsidRPr="00930425">
          <w:t>1941</w:t>
        </w:r>
      </w:hyperlink>
      <w:r w:rsidRPr="00930425">
        <w:t>. Dans ce formalisme, on représente la lumière polarisée par un vecteur de Jones et les éléments optiques linéaires sont représentés par des matrices de Jones. Le vecteur de Jones de la lumière en sortie du système est donné par le produit de la matrice de Jones du système par le vecteur de Jones de la lumière d'entrée.</w:t>
      </w:r>
    </w:p>
    <w:p w14:paraId="64385D4F" w14:textId="77777777" w:rsidR="00930425" w:rsidRPr="00930425" w:rsidRDefault="00930425" w:rsidP="00930425">
      <w:r w:rsidRPr="00930425">
        <w:t>Ce formalisme n'est utile que pour la lumière totalement polarisée. Pour décrire la lumière incohérente et partiellement polarisée, on utilise les </w:t>
      </w:r>
      <w:hyperlink r:id="rId12" w:tooltip="Paramètres de Stokes" w:history="1">
        <w:r w:rsidRPr="00930425">
          <w:t>vecteurs de Stokes</w:t>
        </w:r>
      </w:hyperlink>
      <w:r w:rsidRPr="00930425">
        <w:t> et les </w:t>
      </w:r>
      <w:hyperlink r:id="rId13" w:tooltip="Matrice de Mueller" w:history="1">
        <w:r w:rsidRPr="00930425">
          <w:t>matrices de Mueller</w:t>
        </w:r>
      </w:hyperlink>
      <w:r w:rsidRPr="00930425">
        <w:t>.</w:t>
      </w:r>
    </w:p>
    <w:p w14:paraId="3D0600B0" w14:textId="77777777" w:rsidR="00930425" w:rsidRDefault="00930425" w:rsidP="00930425">
      <w:pPr>
        <w:rPr>
          <w:b/>
          <w:bCs/>
        </w:rPr>
      </w:pPr>
    </w:p>
    <w:p w14:paraId="61609064" w14:textId="5616A007" w:rsidR="00930425" w:rsidRPr="00930425" w:rsidRDefault="00930425" w:rsidP="00930425">
      <w:pPr>
        <w:pStyle w:val="Titre1"/>
      </w:pPr>
      <w:bookmarkStart w:id="1" w:name="_Toc212916706"/>
      <w:r w:rsidRPr="00930425">
        <w:t>Définition</w:t>
      </w:r>
      <w:bookmarkEnd w:id="1"/>
    </w:p>
    <w:p w14:paraId="50902D5C" w14:textId="1E9BE66D" w:rsidR="00930425" w:rsidRPr="00930425" w:rsidRDefault="00930425" w:rsidP="00930425">
      <w:r w:rsidRPr="00930425">
        <w:t>Dans sa publication originale, Jones considère le cas d'une onde électromagnétique plane et </w:t>
      </w:r>
      <w:hyperlink r:id="rId14" w:tooltip="Onde monochromatique" w:history="1">
        <w:r w:rsidRPr="00930425">
          <w:t>monochromatique</w:t>
        </w:r>
      </w:hyperlink>
      <w:r w:rsidRPr="00930425">
        <w:t> complètement polarisée et définit l'état de la lumière en un point à partir du vecteur complexe</w:t>
      </w:r>
    </w:p>
    <w:p w14:paraId="462904E1" w14:textId="63B7D60F" w:rsidR="00930425" w:rsidRPr="00930425" w:rsidRDefault="00930425" w:rsidP="00930425">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x</m:t>
                  </m:r>
                </m:sub>
              </m:sSub>
              <m:r>
                <w:rPr>
                  <w:rFonts w:ascii="Cambria Math" w:hAnsi="Cambria Math"/>
                </w:rPr>
                <m:t>(t)</m:t>
              </m:r>
            </m:e>
            <m:e>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(t)</m:t>
              </m:r>
            </m:e>
          </m:eqArr>
          <m:r>
            <w:rPr>
              <w:rFonts w:ascii="Cambria Math" w:hAnsi="Cambria Math"/>
            </w:rPr>
            <m:t>)=(</m:t>
          </m:r>
          <m:eqArr>
            <m:eqArrPr>
              <m:ctrlPr>
                <w:rPr>
                  <w:rFonts w:ascii="Cambria Math" w:hAnsi="Cambria Math"/>
                </w:rPr>
              </m:ctrlPr>
            </m:eqArrPr>
            <m:e>
              <m:sSubSup>
                <m:sSubSupPr>
                  <m:ctrlPr>
                    <w:rPr>
                      <w:rFonts w:ascii="Cambria Math" w:hAnsi="Cambria Math"/>
                    </w:rPr>
                  </m:ctrlPr>
                </m:sSubSupPr>
                <m:e>
                  <m:r>
                    <w:rPr>
                      <w:rFonts w:ascii="Cambria Math" w:hAnsi="Cambria Math"/>
                    </w:rPr>
                    <m:t>E</m:t>
                  </m:r>
                </m:e>
                <m:sub>
                  <m:r>
                    <w:rPr>
                      <w:rFonts w:ascii="Cambria Math" w:hAnsi="Cambria Math"/>
                    </w:rPr>
                    <m:t>x</m:t>
                  </m:r>
                </m:sub>
                <m:sup>
                  <m:r>
                    <w:rPr>
                      <w:rFonts w:ascii="Cambria Math" w:hAnsi="Cambria Math"/>
                    </w:rPr>
                    <m:t>(0)</m:t>
                  </m:r>
                </m:sup>
              </m:sSubSup>
              <m:r>
                <m:rPr>
                  <m:sty m:val="p"/>
                </m:rPr>
                <w:rPr>
                  <w:rFonts w:ascii="Cambria Math" w:hAnsi="Cambria Math"/>
                </w:rPr>
                <m:t>exp</m:t>
              </m:r>
              <m:r>
                <w:rPr>
                  <w:rFonts w:ascii="Cambria Math" w:hAnsi="Cambria Math"/>
                </w:rPr>
                <m:t>⁡[i(-ωt+</m:t>
              </m:r>
              <m:sSub>
                <m:sSubPr>
                  <m:ctrlPr>
                    <w:rPr>
                      <w:rFonts w:ascii="Cambria Math" w:hAnsi="Cambria Math"/>
                    </w:rPr>
                  </m:ctrlPr>
                </m:sSubPr>
                <m:e>
                  <m:r>
                    <w:rPr>
                      <w:rFonts w:ascii="Cambria Math" w:hAnsi="Cambria Math"/>
                    </w:rPr>
                    <m:t>ϕ</m:t>
                  </m:r>
                </m:e>
                <m:sub>
                  <m:r>
                    <w:rPr>
                      <w:rFonts w:ascii="Cambria Math" w:hAnsi="Cambria Math"/>
                    </w:rPr>
                    <m:t>x</m:t>
                  </m:r>
                </m:sub>
              </m:sSub>
              <m:r>
                <w:rPr>
                  <w:rFonts w:ascii="Cambria Math" w:hAnsi="Cambria Math"/>
                </w:rPr>
                <m:t>)]</m:t>
              </m:r>
            </m:e>
            <m:e>
              <m:sSubSup>
                <m:sSubSupPr>
                  <m:ctrlPr>
                    <w:rPr>
                      <w:rFonts w:ascii="Cambria Math" w:hAnsi="Cambria Math"/>
                    </w:rPr>
                  </m:ctrlPr>
                </m:sSubSupPr>
                <m:e>
                  <m:r>
                    <w:rPr>
                      <w:rFonts w:ascii="Cambria Math" w:hAnsi="Cambria Math"/>
                    </w:rPr>
                    <m:t>E</m:t>
                  </m:r>
                </m:e>
                <m:sub>
                  <m:r>
                    <w:rPr>
                      <w:rFonts w:ascii="Cambria Math" w:hAnsi="Cambria Math"/>
                    </w:rPr>
                    <m:t>y</m:t>
                  </m:r>
                </m:sub>
                <m:sup>
                  <m:r>
                    <w:rPr>
                      <w:rFonts w:ascii="Cambria Math" w:hAnsi="Cambria Math"/>
                    </w:rPr>
                    <m:t>(0)</m:t>
                  </m:r>
                </m:sup>
              </m:sSubSup>
              <m:r>
                <m:rPr>
                  <m:sty m:val="p"/>
                </m:rPr>
                <w:rPr>
                  <w:rFonts w:ascii="Cambria Math" w:hAnsi="Cambria Math"/>
                </w:rPr>
                <m:t>exp</m:t>
              </m:r>
              <m:r>
                <w:rPr>
                  <w:rFonts w:ascii="Cambria Math" w:hAnsi="Cambria Math"/>
                </w:rPr>
                <m:t>⁡[i(-ωt+</m:t>
              </m:r>
              <m:sSub>
                <m:sSubPr>
                  <m:ctrlPr>
                    <w:rPr>
                      <w:rFonts w:ascii="Cambria Math" w:hAnsi="Cambria Math"/>
                    </w:rPr>
                  </m:ctrlPr>
                </m:sSubPr>
                <m:e>
                  <m:r>
                    <w:rPr>
                      <w:rFonts w:ascii="Cambria Math" w:hAnsi="Cambria Math"/>
                    </w:rPr>
                    <m:t>ϕ</m:t>
                  </m:r>
                </m:e>
                <m:sub>
                  <m:r>
                    <w:rPr>
                      <w:rFonts w:ascii="Cambria Math" w:hAnsi="Cambria Math"/>
                    </w:rPr>
                    <m:t>y</m:t>
                  </m:r>
                </m:sub>
              </m:sSub>
              <m:r>
                <w:rPr>
                  <w:rFonts w:ascii="Cambria Math" w:hAnsi="Cambria Math"/>
                </w:rPr>
                <m:t>)]</m:t>
              </m:r>
            </m:e>
          </m:eqArr>
          <m:r>
            <w:rPr>
              <w:rFonts w:ascii="Cambria Math" w:hAnsi="Cambria Math"/>
            </w:rPr>
            <m:t>),</m:t>
          </m:r>
        </m:oMath>
      </m:oMathPara>
    </w:p>
    <w:p w14:paraId="2EACF924" w14:textId="348B6BEB" w:rsidR="00930425" w:rsidRPr="00930425" w:rsidRDefault="00930425" w:rsidP="00930425">
      <w:proofErr w:type="gramStart"/>
      <w:r w:rsidRPr="00930425">
        <w:t>où</w:t>
      </w:r>
      <w:proofErr w:type="gramEnd"/>
      <w:r w:rsidRPr="00930425">
        <w:t> </w:t>
      </w:r>
      <m:oMath>
        <m:sSub>
          <m:sSubPr>
            <m:ctrlPr>
              <w:rPr>
                <w:rFonts w:ascii="Cambria Math" w:hAnsi="Cambria Math"/>
              </w:rPr>
            </m:ctrlPr>
          </m:sSubPr>
          <m:e>
            <m:r>
              <w:rPr>
                <w:rFonts w:ascii="Cambria Math" w:hAnsi="Cambria Math"/>
              </w:rPr>
              <m:t>E</m:t>
            </m:r>
          </m:e>
          <m:sub>
            <m:r>
              <w:rPr>
                <w:rFonts w:ascii="Cambria Math" w:hAnsi="Cambria Math"/>
              </w:rPr>
              <m:t>x</m:t>
            </m:r>
          </m:sub>
        </m:sSub>
        <m:r>
          <w:rPr>
            <w:rFonts w:ascii="Cambria Math" w:hAnsi="Cambria Math"/>
          </w:rPr>
          <m:t>(t)</m:t>
        </m:r>
      </m:oMath>
      <w:r w:rsidRPr="00930425">
        <w:t> et </w:t>
      </w:r>
      <m:oMath>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(t)</m:t>
        </m:r>
      </m:oMath>
      <w:r w:rsidRPr="00930425">
        <w:t> sont les composantes du </w:t>
      </w:r>
      <w:hyperlink r:id="rId15" w:tooltip="Champ électrique" w:history="1">
        <w:r w:rsidRPr="00930425">
          <w:t>champ électrique</w:t>
        </w:r>
      </w:hyperlink>
      <w:r w:rsidRPr="00930425">
        <w:t> de l'onde selon les axes x et y. Cependant, les paramètres les plus utiles pour décrire l'état de polarisation sont les différences de phase </w:t>
      </w:r>
      <m:oMath>
        <m:sSub>
          <m:sSubPr>
            <m:ctrlPr>
              <w:rPr>
                <w:rFonts w:ascii="Cambria Math" w:hAnsi="Cambria Math"/>
              </w:rPr>
            </m:ctrlPr>
          </m:sSubPr>
          <m:e>
            <m:r>
              <w:rPr>
                <w:rFonts w:ascii="Cambria Math" w:hAnsi="Cambria Math"/>
              </w:rPr>
              <m:t>ϕ</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x</m:t>
            </m:r>
          </m:sub>
        </m:sSub>
      </m:oMath>
      <w:r w:rsidRPr="00930425">
        <w:t> et le rapport </w:t>
      </w:r>
      <m:oMath>
        <m:sSubSup>
          <m:sSubSupPr>
            <m:ctrlPr>
              <w:rPr>
                <w:rFonts w:ascii="Cambria Math" w:hAnsi="Cambria Math"/>
              </w:rPr>
            </m:ctrlPr>
          </m:sSubSupPr>
          <m:e>
            <m:r>
              <w:rPr>
                <w:rFonts w:ascii="Cambria Math" w:hAnsi="Cambria Math"/>
              </w:rPr>
              <m:t>E</m:t>
            </m:r>
          </m:e>
          <m:sub>
            <m:r>
              <w:rPr>
                <w:rFonts w:ascii="Cambria Math" w:hAnsi="Cambria Math"/>
              </w:rPr>
              <m:t>x</m:t>
            </m:r>
          </m:sub>
          <m:sup>
            <m:r>
              <w:rPr>
                <w:rFonts w:ascii="Cambria Math" w:hAnsi="Cambria Math"/>
              </w:rPr>
              <m:t>(0)</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y</m:t>
            </m:r>
          </m:sub>
          <m:sup>
            <m:r>
              <w:rPr>
                <w:rFonts w:ascii="Cambria Math" w:hAnsi="Cambria Math"/>
              </w:rPr>
              <m:t>(0)</m:t>
            </m:r>
          </m:sup>
        </m:sSubSup>
      </m:oMath>
      <w:r w:rsidRPr="00930425">
        <w:t>. Habituellement, on choisit donc un point qui sert de référence d'intensité et de phase et on note</w:t>
      </w:r>
    </w:p>
    <w:p w14:paraId="3CDEA5E8" w14:textId="0435619B" w:rsidR="00930425" w:rsidRPr="00930425" w:rsidRDefault="00930425" w:rsidP="00930425">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x</m:t>
                  </m:r>
                </m:sub>
              </m:sSub>
              <m:r>
                <w:rPr>
                  <w:rFonts w:ascii="Cambria Math" w:hAnsi="Cambria Math"/>
                </w:rPr>
                <m:t>(t)</m:t>
              </m:r>
            </m:e>
            <m:e>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(t)</m:t>
              </m:r>
            </m:e>
          </m:eqAr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m:t>
              </m:r>
            </m:sup>
          </m:sSup>
          <m:r>
            <m:rPr>
              <m:sty m:val="p"/>
            </m:rPr>
            <w:rPr>
              <w:rFonts w:ascii="Cambria Math" w:hAnsi="Cambria Math"/>
            </w:rPr>
            <m:t>exp</m:t>
          </m:r>
          <m:r>
            <w:rPr>
              <w:rFonts w:ascii="Cambria Math" w:hAnsi="Cambria Math"/>
            </w:rPr>
            <m:t>⁡[i(-ωt+</m:t>
          </m:r>
          <m:sSub>
            <m:sSubPr>
              <m:ctrlPr>
                <w:rPr>
                  <w:rFonts w:ascii="Cambria Math" w:hAnsi="Cambria Math"/>
                </w:rPr>
              </m:ctrlPr>
            </m:sSubPr>
            <m:e>
              <m:r>
                <w:rPr>
                  <w:rFonts w:ascii="Cambria Math" w:hAnsi="Cambria Math"/>
                </w:rPr>
                <m:t>ϕ</m:t>
              </m:r>
            </m:e>
            <m:sub>
              <m:r>
                <w:rPr>
                  <w:rFonts w:ascii="Cambria Math" w:hAnsi="Cambria Math"/>
                </w:rPr>
                <m:t>x</m:t>
              </m:r>
            </m:sub>
          </m:sSub>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x</m:t>
                  </m:r>
                </m:sub>
              </m:sSub>
            </m:e>
            <m:e>
              <m:sSub>
                <m:sSubPr>
                  <m:ctrlPr>
                    <w:rPr>
                      <w:rFonts w:ascii="Cambria Math" w:hAnsi="Cambria Math"/>
                    </w:rPr>
                  </m:ctrlPr>
                </m:sSubPr>
                <m:e>
                  <m:r>
                    <w:rPr>
                      <w:rFonts w:ascii="Cambria Math" w:hAnsi="Cambria Math"/>
                    </w:rPr>
                    <m:t>V</m:t>
                  </m:r>
                </m:e>
                <m:sub>
                  <m:r>
                    <w:rPr>
                      <w:rFonts w:ascii="Cambria Math" w:hAnsi="Cambria Math"/>
                    </w:rPr>
                    <m:t>y</m:t>
                  </m:r>
                </m:sub>
              </m:sSub>
            </m:e>
          </m:eqArr>
          <m:r>
            <w:rPr>
              <w:rFonts w:ascii="Cambria Math" w:hAnsi="Cambria Math"/>
            </w:rPr>
            <m:t>),</m:t>
          </m:r>
        </m:oMath>
      </m:oMathPara>
    </w:p>
    <w:p w14:paraId="448F883A" w14:textId="77777777" w:rsidR="00930425" w:rsidRPr="00930425" w:rsidRDefault="00930425" w:rsidP="00930425">
      <w:proofErr w:type="gramStart"/>
      <w:r w:rsidRPr="00930425">
        <w:t>où</w:t>
      </w:r>
      <w:proofErr w:type="gramEnd"/>
      <w:r w:rsidRPr="00930425">
        <w:t xml:space="preserve"> le vecteur de Jones est défini par</w:t>
      </w:r>
    </w:p>
    <w:p w14:paraId="5169F5D5" w14:textId="326FC06A" w:rsidR="00930425" w:rsidRPr="00930425" w:rsidRDefault="00930425" w:rsidP="00930425">
      <m:oMathPara>
        <m:oMath>
          <m:r>
            <w:rPr>
              <w:rFonts w:ascii="Cambria Math" w:hAnsi="Cambria Math"/>
            </w:rPr>
            <m:t>V=(</m:t>
          </m:r>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x</m:t>
                  </m:r>
                </m:sub>
              </m:sSub>
            </m:e>
            <m:e>
              <m:sSub>
                <m:sSubPr>
                  <m:ctrlPr>
                    <w:rPr>
                      <w:rFonts w:ascii="Cambria Math" w:hAnsi="Cambria Math"/>
                    </w:rPr>
                  </m:ctrlPr>
                </m:sSubPr>
                <m:e>
                  <m:r>
                    <w:rPr>
                      <w:rFonts w:ascii="Cambria Math" w:hAnsi="Cambria Math"/>
                    </w:rPr>
                    <m:t>V</m:t>
                  </m:r>
                </m:e>
                <m:sub>
                  <m:r>
                    <w:rPr>
                      <w:rFonts w:ascii="Cambria Math" w:hAnsi="Cambria Math"/>
                    </w:rPr>
                    <m:t>y</m:t>
                  </m:r>
                </m:sub>
              </m:sSub>
            </m:e>
          </m:eqArr>
          <m:r>
            <w:rPr>
              <w:rFonts w:ascii="Cambria Math" w:hAnsi="Cambria Math"/>
            </w:rPr>
            <m:t>),</m:t>
          </m:r>
        </m:oMath>
      </m:oMathPara>
    </w:p>
    <w:p w14:paraId="6908C145" w14:textId="02452A2D" w:rsidR="00930425" w:rsidRPr="00930425" w:rsidRDefault="00930425" w:rsidP="00930425">
      <w:proofErr w:type="gramStart"/>
      <w:r w:rsidRPr="00930425">
        <w:t>en</w:t>
      </w:r>
      <w:proofErr w:type="gramEnd"/>
      <w:r w:rsidRPr="00930425">
        <w:t xml:space="preserve"> convenant que </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Pr="00930425">
        <w:t> est réel et que le vecteur </w:t>
      </w:r>
      <m:oMath>
        <m:r>
          <w:rPr>
            <w:rFonts w:ascii="Cambria Math" w:hAnsi="Cambria Math"/>
          </w:rPr>
          <m:t>V</m:t>
        </m:r>
      </m:oMath>
      <w:r w:rsidRPr="00930425">
        <w:t> est de norme 1 au point de référence. Le point de référence est généralement implicitement pris à l'entrée du système, mais est surtout important lorsqu'il y a absorption de l'onde ou interférence entre plusieurs ondes.</w:t>
      </w:r>
    </w:p>
    <w:p w14:paraId="7B6C7E12" w14:textId="77777777" w:rsidR="00930425" w:rsidRDefault="00930425" w:rsidP="00930425">
      <w:pPr>
        <w:rPr>
          <w:b/>
          <w:bCs/>
        </w:rPr>
      </w:pPr>
    </w:p>
    <w:p w14:paraId="0FEB6C8E" w14:textId="30E9263B" w:rsidR="00930425" w:rsidRPr="00930425" w:rsidRDefault="00930425" w:rsidP="00930425">
      <w:pPr>
        <w:pStyle w:val="Titre1"/>
      </w:pPr>
      <w:bookmarkStart w:id="2" w:name="_Toc212916707"/>
      <w:r w:rsidRPr="00930425">
        <w:t>Exemples de vecteurs de Jones normés</w:t>
      </w:r>
      <w:bookmarkEnd w:id="2"/>
    </w:p>
    <w:tbl>
      <w:tblPr>
        <w:tblW w:w="7920" w:type="dxa"/>
        <w:tblInd w:w="1147" w:type="dxa"/>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445"/>
        <w:gridCol w:w="2097"/>
        <w:gridCol w:w="1686"/>
        <w:gridCol w:w="1692"/>
      </w:tblGrid>
      <w:tr w:rsidR="00930425" w:rsidRPr="00930425" w14:paraId="4D536F23"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55C72410" w14:textId="77777777" w:rsidR="00930425" w:rsidRPr="00930425" w:rsidRDefault="00930425" w:rsidP="00930425">
            <w:pPr>
              <w:rPr>
                <w:b/>
                <w:bCs/>
              </w:rPr>
            </w:pPr>
            <w:r w:rsidRPr="00930425">
              <w:rPr>
                <w:b/>
                <w:bCs/>
              </w:rPr>
              <w:t>Polarisation</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53BF5706" w14:textId="77777777" w:rsidR="00930425" w:rsidRPr="00930425" w:rsidRDefault="00930425" w:rsidP="00930425">
            <w:pPr>
              <w:rPr>
                <w:b/>
                <w:bCs/>
              </w:rPr>
            </w:pPr>
            <w:r w:rsidRPr="00930425">
              <w:rPr>
                <w:b/>
                <w:bCs/>
              </w:rPr>
              <w:t>Vecteur de Jones correspondant</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E7A5985" w14:textId="1EC187CE" w:rsidR="00930425" w:rsidRPr="00930425" w:rsidRDefault="00930425" w:rsidP="00930425">
            <w:pPr>
              <w:rPr>
                <w:b/>
                <w:bCs/>
              </w:rPr>
            </w:pPr>
            <w:r w:rsidRPr="00930425">
              <w:rPr>
                <w:b/>
                <w:bCs/>
              </w:rPr>
              <w:t>Notation sous forme d'un </w:t>
            </w:r>
            <w:hyperlink r:id="rId16" w:tooltip="Notation bra-ket" w:history="1">
              <w:r w:rsidRPr="00930425">
                <w:t>ket</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6C92313" w14:textId="77777777" w:rsidR="00930425" w:rsidRPr="00930425" w:rsidRDefault="00930425" w:rsidP="00930425">
            <w:pPr>
              <w:rPr>
                <w:b/>
                <w:bCs/>
              </w:rPr>
            </w:pPr>
            <w:r w:rsidRPr="00930425">
              <w:rPr>
                <w:b/>
                <w:bCs/>
              </w:rPr>
              <w:t>Représentation</w:t>
            </w:r>
          </w:p>
        </w:tc>
      </w:tr>
      <w:tr w:rsidR="00930425" w:rsidRPr="00930425" w14:paraId="2F23332B"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4DB6663" w14:textId="77777777" w:rsidR="00930425" w:rsidRPr="00930425" w:rsidRDefault="00930425" w:rsidP="00930425">
            <w:r w:rsidRPr="00930425">
              <w:lastRenderedPageBreak/>
              <w:t>Rectiligne selon l'axe x</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FF3A12E" w14:textId="77219E1B" w:rsidR="00930425" w:rsidRPr="00930425" w:rsidRDefault="00930425" w:rsidP="00930425">
            <m:oMath>
              <m:r>
                <w:rPr>
                  <w:rFonts w:ascii="Cambria Math" w:hAnsi="Cambria Math"/>
                </w:rPr>
                <m:t>(</m:t>
              </m:r>
              <m:eqArr>
                <m:eqArrPr>
                  <m:ctrlPr>
                    <w:rPr>
                      <w:rFonts w:ascii="Cambria Math" w:hAnsi="Cambria Math"/>
                    </w:rPr>
                  </m:ctrlPr>
                </m:eqArrPr>
                <m:e>
                  <m:r>
                    <w:rPr>
                      <w:rFonts w:ascii="Cambria Math" w:hAnsi="Cambria Math"/>
                    </w:rPr>
                    <m:t>1</m:t>
                  </m:r>
                </m:e>
                <m:e>
                  <m:r>
                    <w:rPr>
                      <w:rFonts w:ascii="Cambria Math" w:hAnsi="Cambria Math"/>
                    </w:rPr>
                    <m:t>0</m:t>
                  </m:r>
                </m:e>
              </m:eqArr>
              <m:r>
                <w:rPr>
                  <w:rFonts w:ascii="Cambria Math" w:hAnsi="Cambria Math"/>
                </w:rPr>
                <m:t>)</m:t>
              </m:r>
            </m:oMath>
            <w:r w:rsidRPr="00930425">
              <mc:AlternateContent>
                <mc:Choice Requires="wps">
                  <w:drawing>
                    <wp:inline distT="0" distB="0" distL="0" distR="0" wp14:anchorId="125322AC" wp14:editId="03DC4F56">
                      <wp:extent cx="304800" cy="304800"/>
                      <wp:effectExtent l="0" t="0" r="0" b="0"/>
                      <wp:docPr id="1546740161" name="Rectangle 75" descr="{\displaystyle {\begin{pmatrix}1\\0\end{p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BD4C8" id="Rectangle 75" o:spid="_x0000_s1026" alt="{\displaystyle {\begin{pmatrix}1\\0\end{p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07B4AEA" w14:textId="30B31BCD" w:rsidR="00930425" w:rsidRPr="00930425" w:rsidRDefault="00930425" w:rsidP="00930425">
            <m:oMath>
              <m:r>
                <w:rPr>
                  <w:rFonts w:ascii="Cambria Math" w:hAnsi="Cambria Math"/>
                </w:rPr>
                <m:t>|H⟩</m:t>
              </m:r>
            </m:oMath>
            <w:r w:rsidRPr="00930425">
              <mc:AlternateContent>
                <mc:Choice Requires="wps">
                  <w:drawing>
                    <wp:inline distT="0" distB="0" distL="0" distR="0" wp14:anchorId="1A65DB9B" wp14:editId="46F57F10">
                      <wp:extent cx="304800" cy="304800"/>
                      <wp:effectExtent l="0" t="0" r="0" b="0"/>
                      <wp:docPr id="88192271" name="Rectangle 74" descr="{\displaystyle |H\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78C00" id="Rectangle 74" o:spid="_x0000_s1026" alt="{\displaystyle |H\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4F5A763" w14:textId="0BB83CDD" w:rsidR="00930425" w:rsidRPr="00930425" w:rsidRDefault="00930425" w:rsidP="00930425">
            <w:r w:rsidRPr="00930425">
              <w:drawing>
                <wp:inline distT="0" distB="0" distL="0" distR="0" wp14:anchorId="50A688D9" wp14:editId="3C4705D9">
                  <wp:extent cx="952500" cy="952500"/>
                  <wp:effectExtent l="0" t="0" r="0" b="0"/>
                  <wp:docPr id="1565554033" name="Image 7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930425" w:rsidRPr="00930425" w14:paraId="130E644C"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46ED26B" w14:textId="77777777" w:rsidR="00930425" w:rsidRPr="00930425" w:rsidRDefault="00930425" w:rsidP="00930425">
            <w:r w:rsidRPr="00930425">
              <w:t>Rectiligne selon l'axe y</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A8B5A9A" w14:textId="4B155ACF" w:rsidR="00930425" w:rsidRPr="00930425" w:rsidRDefault="00930425" w:rsidP="00930425">
            <m:oMath>
              <m:r>
                <w:rPr>
                  <w:rFonts w:ascii="Cambria Math" w:hAnsi="Cambria Math"/>
                </w:rPr>
                <m:t>(</m:t>
              </m:r>
              <m:eqArr>
                <m:eqArrPr>
                  <m:ctrlPr>
                    <w:rPr>
                      <w:rFonts w:ascii="Cambria Math" w:hAnsi="Cambria Math"/>
                    </w:rPr>
                  </m:ctrlPr>
                </m:eqArrPr>
                <m:e>
                  <m:r>
                    <w:rPr>
                      <w:rFonts w:ascii="Cambria Math" w:hAnsi="Cambria Math"/>
                    </w:rPr>
                    <m:t>0</m:t>
                  </m:r>
                </m:e>
                <m:e>
                  <m:r>
                    <w:rPr>
                      <w:rFonts w:ascii="Cambria Math" w:hAnsi="Cambria Math"/>
                    </w:rPr>
                    <m:t>1</m:t>
                  </m:r>
                </m:e>
              </m:eqArr>
              <m:r>
                <w:rPr>
                  <w:rFonts w:ascii="Cambria Math" w:hAnsi="Cambria Math"/>
                </w:rPr>
                <m:t>)</m:t>
              </m:r>
            </m:oMath>
            <w:r w:rsidRPr="00930425">
              <mc:AlternateContent>
                <mc:Choice Requires="wps">
                  <w:drawing>
                    <wp:inline distT="0" distB="0" distL="0" distR="0" wp14:anchorId="1FDCC7DF" wp14:editId="3E518D7A">
                      <wp:extent cx="304800" cy="304800"/>
                      <wp:effectExtent l="0" t="0" r="0" b="0"/>
                      <wp:docPr id="1188403947" name="Rectangle 72" descr="{\displaystyle {\begin{pmatrix}0\\1\end{p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0FFBE" id="Rectangle 72" o:spid="_x0000_s1026" alt="{\displaystyle {\begin{pmatrix}0\\1\end{p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F1FB49E" w14:textId="516AB65F" w:rsidR="00930425" w:rsidRPr="00930425" w:rsidRDefault="00930425" w:rsidP="00930425">
            <m:oMath>
              <m:r>
                <w:rPr>
                  <w:rFonts w:ascii="Cambria Math" w:hAnsi="Cambria Math"/>
                </w:rPr>
                <m:t>|V⟩</m:t>
              </m:r>
            </m:oMath>
            <w:r w:rsidRPr="00930425">
              <mc:AlternateContent>
                <mc:Choice Requires="wps">
                  <w:drawing>
                    <wp:inline distT="0" distB="0" distL="0" distR="0" wp14:anchorId="73EC8416" wp14:editId="5E681921">
                      <wp:extent cx="304800" cy="304800"/>
                      <wp:effectExtent l="0" t="0" r="0" b="0"/>
                      <wp:docPr id="1714332054" name="Rectangle 71" descr="{\displaystyle |V\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94034" id="Rectangle 71" o:spid="_x0000_s1026" alt="{\displaystyle |V\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E60CFBC" w14:textId="258CEFFE" w:rsidR="00930425" w:rsidRPr="00930425" w:rsidRDefault="00930425" w:rsidP="00930425">
            <w:r w:rsidRPr="00930425">
              <w:drawing>
                <wp:inline distT="0" distB="0" distL="0" distR="0" wp14:anchorId="5394242C" wp14:editId="33678603">
                  <wp:extent cx="952500" cy="952500"/>
                  <wp:effectExtent l="0" t="0" r="0" b="0"/>
                  <wp:docPr id="339302036" name="Image 7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930425" w:rsidRPr="00930425" w14:paraId="18FDEFE3"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A2A7AF9" w14:textId="77777777" w:rsidR="00930425" w:rsidRPr="00930425" w:rsidRDefault="00930425" w:rsidP="00930425">
            <w:r w:rsidRPr="00930425">
              <w:t>Rectiligne selon un axe à 45° par rapport à l'axe x</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ABC613F" w14:textId="2ABDE5FC" w:rsidR="00930425" w:rsidRPr="00930425" w:rsidRDefault="00930425" w:rsidP="00930425">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eqArr>
                <m:eqArrPr>
                  <m:ctrlPr>
                    <w:rPr>
                      <w:rFonts w:ascii="Cambria Math" w:hAnsi="Cambria Math"/>
                    </w:rPr>
                  </m:ctrlPr>
                </m:eqArrPr>
                <m:e>
                  <m:r>
                    <w:rPr>
                      <w:rFonts w:ascii="Cambria Math" w:hAnsi="Cambria Math"/>
                    </w:rPr>
                    <m:t>1</m:t>
                  </m:r>
                </m:e>
                <m:e>
                  <m:r>
                    <w:rPr>
                      <w:rFonts w:ascii="Cambria Math" w:hAnsi="Cambria Math"/>
                    </w:rPr>
                    <m:t>1</m:t>
                  </m:r>
                </m:e>
              </m:eqArr>
              <m:r>
                <w:rPr>
                  <w:rFonts w:ascii="Cambria Math" w:hAnsi="Cambria Math"/>
                </w:rPr>
                <m:t>)</m:t>
              </m:r>
            </m:oMath>
            <w:r w:rsidRPr="00930425">
              <mc:AlternateContent>
                <mc:Choice Requires="wps">
                  <w:drawing>
                    <wp:inline distT="0" distB="0" distL="0" distR="0" wp14:anchorId="753C8047" wp14:editId="447ADE5E">
                      <wp:extent cx="304800" cy="304800"/>
                      <wp:effectExtent l="0" t="0" r="0" b="0"/>
                      <wp:docPr id="1395577319" name="Rectangle 69" descr="{\displaystyle {\frac {1}{\sqrt {2}}}{\begin{pmatrix}1\\1\end{p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E50BD" id="Rectangle 69" o:spid="_x0000_s1026" alt="{\displaystyle {\frac {1}{\sqrt {2}}}{\begin{pmatrix}1\\1\end{p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7EB8FF7" w14:textId="74357B61" w:rsidR="00930425" w:rsidRPr="00930425" w:rsidRDefault="00930425" w:rsidP="00930425">
            <m:oMath>
              <m:r>
                <w:rPr>
                  <w:rFonts w:ascii="Cambria Math" w:hAnsi="Cambria Math"/>
                </w:rPr>
                <m:t>|D⟩=</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(|H⟩+|V⟩)</m:t>
              </m:r>
            </m:oMath>
            <w:r w:rsidRPr="00930425">
              <mc:AlternateContent>
                <mc:Choice Requires="wps">
                  <w:drawing>
                    <wp:inline distT="0" distB="0" distL="0" distR="0" wp14:anchorId="2D120AE5" wp14:editId="3E4FD4EC">
                      <wp:extent cx="304800" cy="304800"/>
                      <wp:effectExtent l="0" t="0" r="0" b="0"/>
                      <wp:docPr id="2083093319" name="Rectangle 68" descr="{\displaystyle |D\rangle ={\frac {1}{\sqrt {2}}}(|H\rangle +|V\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1CBFC" id="Rectangle 68" o:spid="_x0000_s1026" alt="{\displaystyle |D\rangle ={\frac {1}{\sqrt {2}}}(|H\rangle +|V\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2FEEE04" w14:textId="7692E7F6" w:rsidR="00930425" w:rsidRPr="00930425" w:rsidRDefault="00930425" w:rsidP="00930425">
            <w:r w:rsidRPr="00930425">
              <w:drawing>
                <wp:inline distT="0" distB="0" distL="0" distR="0" wp14:anchorId="2838CAA2" wp14:editId="024D9D29">
                  <wp:extent cx="952500" cy="952500"/>
                  <wp:effectExtent l="0" t="0" r="0" b="0"/>
                  <wp:docPr id="649688112" name="Image 6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930425" w:rsidRPr="00930425" w14:paraId="76E10334"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0E8A889" w14:textId="77777777" w:rsidR="00930425" w:rsidRPr="00930425" w:rsidRDefault="00930425" w:rsidP="00930425">
            <w:r w:rsidRPr="00930425">
              <w:t>Circulaire droite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8967E23" w14:textId="4831082A" w:rsidR="00930425" w:rsidRPr="00930425" w:rsidRDefault="00930425" w:rsidP="00930425">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eqArr>
                <m:eqArrPr>
                  <m:ctrlPr>
                    <w:rPr>
                      <w:rFonts w:ascii="Cambria Math" w:hAnsi="Cambria Math"/>
                    </w:rPr>
                  </m:ctrlPr>
                </m:eqArrPr>
                <m:e>
                  <m:r>
                    <w:rPr>
                      <w:rFonts w:ascii="Cambria Math" w:hAnsi="Cambria Math"/>
                    </w:rPr>
                    <m:t>1</m:t>
                  </m:r>
                </m:e>
                <m:e>
                  <m:r>
                    <w:rPr>
                      <w:rFonts w:ascii="Cambria Math" w:hAnsi="Cambria Math"/>
                    </w:rPr>
                    <m:t>-i</m:t>
                  </m:r>
                </m:e>
              </m:eqArr>
              <m:r>
                <w:rPr>
                  <w:rFonts w:ascii="Cambria Math" w:hAnsi="Cambria Math"/>
                </w:rPr>
                <m:t>)</m:t>
              </m:r>
            </m:oMath>
            <w:r w:rsidRPr="00930425">
              <mc:AlternateContent>
                <mc:Choice Requires="wps">
                  <w:drawing>
                    <wp:inline distT="0" distB="0" distL="0" distR="0" wp14:anchorId="25C281B8" wp14:editId="59E16BE0">
                      <wp:extent cx="304800" cy="304800"/>
                      <wp:effectExtent l="0" t="0" r="0" b="0"/>
                      <wp:docPr id="265897067" name="Rectangle 66" descr="{\displaystyle {\frac {1}{\sqrt {2}}}{\begin{pmatrix}1\\-i\end{p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4C53B" id="Rectangle 66" o:spid="_x0000_s1026" alt="{\displaystyle {\frac {1}{\sqrt {2}}}{\begin{pmatrix}1\\-i\end{p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071F3E9" w14:textId="4AECDDD1" w:rsidR="00930425" w:rsidRPr="00930425" w:rsidRDefault="00930425" w:rsidP="00930425">
            <m:oMath>
              <m:r>
                <w:rPr>
                  <w:rFonts w:ascii="Cambria Math" w:hAnsi="Cambria Math"/>
                </w:rPr>
                <m:t>|R⟩=</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(|H⟩-i|V⟩)</m:t>
              </m:r>
            </m:oMath>
            <w:r w:rsidRPr="00930425">
              <mc:AlternateContent>
                <mc:Choice Requires="wps">
                  <w:drawing>
                    <wp:inline distT="0" distB="0" distL="0" distR="0" wp14:anchorId="31F733A8" wp14:editId="40E9F972">
                      <wp:extent cx="304800" cy="304800"/>
                      <wp:effectExtent l="0" t="0" r="0" b="0"/>
                      <wp:docPr id="1057582097" name="Rectangle 65" descr="{\displaystyle |R\rangle ={\frac {1}{\sqrt {2}}}(|H\rangle -i|V\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2C807" id="Rectangle 65" o:spid="_x0000_s1026" alt="{\displaystyle |R\rangle ={\frac {1}{\sqrt {2}}}(|H\rangle -i|V\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EA6FA66" w14:textId="727E052D" w:rsidR="00930425" w:rsidRPr="00930425" w:rsidRDefault="00930425" w:rsidP="00930425">
            <w:r w:rsidRPr="00930425">
              <w:drawing>
                <wp:inline distT="0" distB="0" distL="0" distR="0" wp14:anchorId="73857644" wp14:editId="4BA7769B">
                  <wp:extent cx="952500" cy="952500"/>
                  <wp:effectExtent l="0" t="0" r="0" b="0"/>
                  <wp:docPr id="649086854" name="Image 64">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930425" w:rsidRPr="00930425" w14:paraId="3FB5146B"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144CE2A" w14:textId="77777777" w:rsidR="00930425" w:rsidRPr="00930425" w:rsidRDefault="00930425" w:rsidP="00930425">
            <w:r w:rsidRPr="00930425">
              <w:t>Circulaire gauche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7A5E6DE" w14:textId="26534167" w:rsidR="00930425" w:rsidRPr="00930425" w:rsidRDefault="00930425" w:rsidP="00930425">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eqArr>
                <m:eqArrPr>
                  <m:ctrlPr>
                    <w:rPr>
                      <w:rFonts w:ascii="Cambria Math" w:hAnsi="Cambria Math"/>
                    </w:rPr>
                  </m:ctrlPr>
                </m:eqArrPr>
                <m:e>
                  <m:r>
                    <w:rPr>
                      <w:rFonts w:ascii="Cambria Math" w:hAnsi="Cambria Math"/>
                    </w:rPr>
                    <m:t>1</m:t>
                  </m:r>
                </m:e>
                <m:e>
                  <m:r>
                    <w:rPr>
                      <w:rFonts w:ascii="Cambria Math" w:hAnsi="Cambria Math"/>
                    </w:rPr>
                    <m:t>i</m:t>
                  </m:r>
                </m:e>
              </m:eqArr>
              <m:r>
                <w:rPr>
                  <w:rFonts w:ascii="Cambria Math" w:hAnsi="Cambria Math"/>
                </w:rPr>
                <m:t>)</m:t>
              </m:r>
            </m:oMath>
            <w:r w:rsidRPr="00930425">
              <mc:AlternateContent>
                <mc:Choice Requires="wps">
                  <w:drawing>
                    <wp:inline distT="0" distB="0" distL="0" distR="0" wp14:anchorId="6216FE6B" wp14:editId="10077F0A">
                      <wp:extent cx="304800" cy="304800"/>
                      <wp:effectExtent l="0" t="0" r="0" b="0"/>
                      <wp:docPr id="1278203337" name="Rectangle 63" descr="{\displaystyle {\frac {1}{\sqrt {2}}}{\begin{pmatrix}1\\i\end{p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76D04A" id="Rectangle 63" o:spid="_x0000_s1026" alt="{\displaystyle {\frac {1}{\sqrt {2}}}{\begin{pmatrix}1\\i\end{p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296A2AB" w14:textId="3437E2CE" w:rsidR="00930425" w:rsidRPr="00930425" w:rsidRDefault="00930425" w:rsidP="00930425">
            <m:oMath>
              <m:r>
                <w:rPr>
                  <w:rFonts w:ascii="Cambria Math" w:hAnsi="Cambria Math"/>
                </w:rPr>
                <m:t>|L⟩=</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(|H⟩+i|V⟩)</m:t>
              </m:r>
            </m:oMath>
            <w:r w:rsidRPr="00930425">
              <mc:AlternateContent>
                <mc:Choice Requires="wps">
                  <w:drawing>
                    <wp:inline distT="0" distB="0" distL="0" distR="0" wp14:anchorId="272B487B" wp14:editId="017A06D4">
                      <wp:extent cx="304800" cy="304800"/>
                      <wp:effectExtent l="0" t="0" r="0" b="0"/>
                      <wp:docPr id="1616260725" name="Rectangle 62" descr="{\displaystyle |L\rangle ={\frac {1}{\sqrt {2}}}(|H\rangle +i|V\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0F7CA" id="Rectangle 62" o:spid="_x0000_s1026" alt="{\displaystyle |L\rangle ={\frac {1}{\sqrt {2}}}(|H\rangle +i|V\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7EB7A07" w14:textId="78AAC237" w:rsidR="00930425" w:rsidRPr="00930425" w:rsidRDefault="00930425" w:rsidP="00930425">
            <w:r w:rsidRPr="00930425">
              <w:drawing>
                <wp:inline distT="0" distB="0" distL="0" distR="0" wp14:anchorId="428868F4" wp14:editId="605003B3">
                  <wp:extent cx="952500" cy="952500"/>
                  <wp:effectExtent l="0" t="0" r="0" b="0"/>
                  <wp:docPr id="234742290" name="Image 61">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bl>
    <w:p w14:paraId="12FDFE94" w14:textId="77777777" w:rsidR="00930425" w:rsidRDefault="00930425" w:rsidP="00930425">
      <w:pPr>
        <w:rPr>
          <w:b/>
          <w:bCs/>
        </w:rPr>
      </w:pPr>
    </w:p>
    <w:p w14:paraId="20DD175A" w14:textId="665982DB" w:rsidR="00930425" w:rsidRPr="00930425" w:rsidRDefault="00930425" w:rsidP="00930425">
      <w:pPr>
        <w:pStyle w:val="Titre1"/>
      </w:pPr>
      <w:bookmarkStart w:id="3" w:name="_Toc212916708"/>
      <w:r w:rsidRPr="00930425">
        <w:t>Analogies avec un système quantique à deux niveaux</w:t>
      </w:r>
      <w:bookmarkEnd w:id="3"/>
    </w:p>
    <w:p w14:paraId="5CD5A04D" w14:textId="77777777" w:rsidR="00930425" w:rsidRPr="00930425" w:rsidRDefault="00930425" w:rsidP="00930425">
      <w:r w:rsidRPr="00930425">
        <w:t xml:space="preserve">Formellement, le vecteur de Jones est un vecteur de </w:t>
      </w:r>
      <w:r w:rsidRPr="00930425">
        <w:rPr>
          <w:rFonts w:ascii="Cambria Math" w:hAnsi="Cambria Math" w:cs="Cambria Math"/>
        </w:rPr>
        <w:t>ℂ</w:t>
      </w:r>
      <w:r w:rsidRPr="00930425">
        <w:t>2, identique au </w:t>
      </w:r>
      <w:hyperlink r:id="rId27" w:tooltip="État quantique" w:history="1">
        <w:r w:rsidRPr="00930425">
          <w:t>vecteur d'état</w:t>
        </w:r>
      </w:hyperlink>
      <w:r w:rsidRPr="00930425">
        <w:t> utilisé pour la description d'un système à deux niveaux en </w:t>
      </w:r>
      <w:hyperlink r:id="rId28" w:tooltip="Mécanique quantique" w:history="1">
        <w:r w:rsidRPr="00930425">
          <w:t>mécanique quantique</w:t>
        </w:r>
      </w:hyperlink>
      <w:r w:rsidRPr="00930425">
        <w:t>. Cette analogie vient du fait que le </w:t>
      </w:r>
      <w:hyperlink r:id="rId29" w:tooltip="Photon" w:history="1">
        <w:r w:rsidRPr="00930425">
          <w:t>photon</w:t>
        </w:r>
      </w:hyperlink>
      <w:r w:rsidRPr="00930425">
        <w:t> peut avoir deux états d'</w:t>
      </w:r>
      <w:hyperlink r:id="rId30" w:tooltip="Hélicité (physique des particules)" w:history="1">
        <w:r w:rsidRPr="00930425">
          <w:t>hélicité</w:t>
        </w:r>
      </w:hyperlink>
      <w:r w:rsidRPr="00930425">
        <w:t>, et représente donc un système à deux niveaux une fois que son </w:t>
      </w:r>
      <w:hyperlink r:id="rId31" w:tooltip="Vecteur d'onde" w:history="1">
        <w:r w:rsidRPr="00930425">
          <w:t>vecteur d'onde</w:t>
        </w:r>
      </w:hyperlink>
      <w:r w:rsidRPr="00930425">
        <w:t> est choisi. On peut ainsi tisser des liens entre les deux formalismes, ce qui justifie l'utilisation de la </w:t>
      </w:r>
      <w:hyperlink r:id="rId32" w:tooltip="Notation bra-ket" w:history="1">
        <w:r w:rsidRPr="00930425">
          <w:t xml:space="preserve">notation </w:t>
        </w:r>
        <w:proofErr w:type="spellStart"/>
        <w:r w:rsidRPr="00930425">
          <w:t>bra</w:t>
        </w:r>
        <w:proofErr w:type="spellEnd"/>
        <w:r w:rsidRPr="00930425">
          <w:t>-ket</w:t>
        </w:r>
      </w:hyperlink>
      <w:r w:rsidRPr="00930425">
        <w:t> couramment faite en </w:t>
      </w:r>
      <w:hyperlink r:id="rId33" w:tooltip="Optique quantique" w:history="1">
        <w:r w:rsidRPr="00930425">
          <w:t>optique quantique</w:t>
        </w:r>
      </w:hyperlink>
      <w:r w:rsidRPr="00930425">
        <w:t> pour représenter l'état de polarisation de la lumière. Le tableau ci-dessous détaille les correspondances entre les deux formalismes</w:t>
      </w:r>
    </w:p>
    <w:tbl>
      <w:tblPr>
        <w:tblW w:w="0" w:type="auto"/>
        <w:tblInd w:w="1152" w:type="dxa"/>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3149"/>
        <w:gridCol w:w="3191"/>
      </w:tblGrid>
      <w:tr w:rsidR="00930425" w:rsidRPr="00930425" w14:paraId="6267ACA3"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A738431" w14:textId="77777777" w:rsidR="00930425" w:rsidRPr="00930425" w:rsidRDefault="00930425" w:rsidP="00930425">
            <w:pPr>
              <w:rPr>
                <w:b/>
                <w:bCs/>
              </w:rPr>
            </w:pPr>
            <w:r w:rsidRPr="00930425">
              <w:rPr>
                <w:b/>
                <w:bCs/>
              </w:rPr>
              <w:t>Formalisme de Jones</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0CA2F397" w14:textId="77777777" w:rsidR="00930425" w:rsidRPr="00930425" w:rsidRDefault="00930425" w:rsidP="00930425">
            <w:pPr>
              <w:rPr>
                <w:b/>
                <w:bCs/>
              </w:rPr>
            </w:pPr>
            <w:r w:rsidRPr="00930425">
              <w:rPr>
                <w:b/>
                <w:bCs/>
              </w:rPr>
              <w:t>Mécanique quantique</w:t>
            </w:r>
          </w:p>
        </w:tc>
      </w:tr>
      <w:tr w:rsidR="00930425" w:rsidRPr="00930425" w14:paraId="30790B1A"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E56DFAD" w14:textId="77777777" w:rsidR="00930425" w:rsidRPr="00930425" w:rsidRDefault="00930425" w:rsidP="00930425">
            <w:r w:rsidRPr="00930425">
              <w:t>Vecteur de Jones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5CFD05B" w14:textId="77777777" w:rsidR="00930425" w:rsidRPr="00930425" w:rsidRDefault="00930425" w:rsidP="00930425">
            <w:r w:rsidRPr="00930425">
              <w:t>Vecteur d'état, ket</w:t>
            </w:r>
          </w:p>
        </w:tc>
      </w:tr>
      <w:tr w:rsidR="00930425" w:rsidRPr="00930425" w14:paraId="7508A73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EABA855" w14:textId="77777777" w:rsidR="00930425" w:rsidRPr="00930425" w:rsidRDefault="00930425" w:rsidP="00930425">
            <w:r w:rsidRPr="00930425">
              <w:t>Matrice de Jones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A658E16" w14:textId="77777777" w:rsidR="00930425" w:rsidRPr="00930425" w:rsidRDefault="00930425" w:rsidP="00930425">
            <w:hyperlink r:id="rId34" w:tooltip="Opérateur d'évolution" w:history="1">
              <w:r w:rsidRPr="00930425">
                <w:t>Opérateur d'évolution</w:t>
              </w:r>
            </w:hyperlink>
          </w:p>
        </w:tc>
      </w:tr>
      <w:tr w:rsidR="00930425" w:rsidRPr="00930425" w14:paraId="33AF06D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8042F9D" w14:textId="77777777" w:rsidR="00930425" w:rsidRPr="00930425" w:rsidRDefault="00930425" w:rsidP="00930425">
            <w:r w:rsidRPr="00930425">
              <w:lastRenderedPageBreak/>
              <w:t>Sphère de Poincaré</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3A38842" w14:textId="77777777" w:rsidR="00930425" w:rsidRPr="00930425" w:rsidRDefault="00930425" w:rsidP="00930425">
            <w:hyperlink r:id="rId35" w:tooltip="Sphère de Bloch" w:history="1">
              <w:r w:rsidRPr="00930425">
                <w:t>Sphère de Bloch</w:t>
              </w:r>
            </w:hyperlink>
          </w:p>
        </w:tc>
      </w:tr>
      <w:tr w:rsidR="00930425" w:rsidRPr="00930425" w14:paraId="5349DCF0"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CA76A02" w14:textId="77777777" w:rsidR="00930425" w:rsidRPr="00930425" w:rsidRDefault="00930425" w:rsidP="00930425">
            <w:hyperlink r:id="rId36" w:tooltip="Paramètres de Stokes" w:history="1">
              <w:r w:rsidRPr="00930425">
                <w:t>Paramètres de Stokes</w:t>
              </w:r>
            </w:hyperlink>
            <w:r w:rsidRPr="00930425">
              <w:br/>
              <w:t>(lumière partiellement polarisée)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D9AB621" w14:textId="77777777" w:rsidR="00930425" w:rsidRPr="00930425" w:rsidRDefault="00930425" w:rsidP="00930425">
            <w:hyperlink r:id="rId37" w:tooltip="Matrice densité" w:history="1">
              <w:r w:rsidRPr="00930425">
                <w:t>Matrice densité</w:t>
              </w:r>
            </w:hyperlink>
            <w:r w:rsidRPr="00930425">
              <w:br/>
              <w:t>(mélange statistique d'états purs)</w:t>
            </w:r>
          </w:p>
        </w:tc>
      </w:tr>
    </w:tbl>
    <w:p w14:paraId="35F8FCA3" w14:textId="77777777" w:rsidR="00930425" w:rsidRDefault="00930425" w:rsidP="00930425">
      <w:pPr>
        <w:rPr>
          <w:b/>
          <w:bCs/>
        </w:rPr>
      </w:pPr>
    </w:p>
    <w:p w14:paraId="53ADD1EE" w14:textId="4ADA5B9A" w:rsidR="00930425" w:rsidRPr="00930425" w:rsidRDefault="00930425" w:rsidP="00930425">
      <w:pPr>
        <w:pStyle w:val="Titre1"/>
      </w:pPr>
      <w:bookmarkStart w:id="4" w:name="_Toc212916709"/>
      <w:r w:rsidRPr="00930425">
        <w:t>Exemples de matrices de Jones</w:t>
      </w:r>
      <w:bookmarkEnd w:id="4"/>
    </w:p>
    <w:tbl>
      <w:tblPr>
        <w:tblW w:w="0" w:type="auto"/>
        <w:tblInd w:w="1147" w:type="dxa"/>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279"/>
        <w:gridCol w:w="3242"/>
      </w:tblGrid>
      <w:tr w:rsidR="00930425" w:rsidRPr="00930425" w14:paraId="153A0389"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6D2FCD4E" w14:textId="77777777" w:rsidR="00930425" w:rsidRPr="00930425" w:rsidRDefault="00930425" w:rsidP="00930425">
            <w:pPr>
              <w:rPr>
                <w:b/>
                <w:bCs/>
              </w:rPr>
            </w:pPr>
            <w:r w:rsidRPr="00930425">
              <w:rPr>
                <w:b/>
                <w:bCs/>
              </w:rPr>
              <w:t>Système optique</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5DE42A5C" w14:textId="77777777" w:rsidR="00930425" w:rsidRPr="00930425" w:rsidRDefault="00930425" w:rsidP="00930425">
            <w:pPr>
              <w:rPr>
                <w:b/>
                <w:bCs/>
              </w:rPr>
            </w:pPr>
            <w:r w:rsidRPr="00930425">
              <w:rPr>
                <w:b/>
                <w:bCs/>
              </w:rPr>
              <w:t>Matrice de Jones correspondante</w:t>
            </w:r>
          </w:p>
        </w:tc>
      </w:tr>
      <w:tr w:rsidR="00930425" w:rsidRPr="00930425" w14:paraId="4A129FE7"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DA658C3" w14:textId="77777777" w:rsidR="00930425" w:rsidRPr="00930425" w:rsidRDefault="00930425" w:rsidP="00930425">
            <w:hyperlink r:id="rId38" w:tooltip="Polariseur" w:history="1">
              <w:r w:rsidRPr="00930425">
                <w:t>Polariseur</w:t>
              </w:r>
            </w:hyperlink>
            <w:r w:rsidRPr="00930425">
              <w:t> avec axe horizontal</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1A8214F" w14:textId="3A63EB9F" w:rsidR="00930425" w:rsidRPr="00930425" w:rsidRDefault="00930425" w:rsidP="00930425">
            <m:oMath>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mr>
              </m:m>
              <m:r>
                <w:rPr>
                  <w:rFonts w:ascii="Cambria Math" w:hAnsi="Cambria Math"/>
                </w:rPr>
                <m:t>)</m:t>
              </m:r>
            </m:oMath>
            <w:r w:rsidRPr="00930425">
              <mc:AlternateContent>
                <mc:Choice Requires="wps">
                  <w:drawing>
                    <wp:inline distT="0" distB="0" distL="0" distR="0" wp14:anchorId="062F436B" wp14:editId="52F3A141">
                      <wp:extent cx="304800" cy="304800"/>
                      <wp:effectExtent l="0" t="0" r="0" b="0"/>
                      <wp:docPr id="1179052140" name="Rectangle 60" descr="{\displaystyle {\begin{pmatrix}1&amp;0\\0&amp;0\end{p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50A09E" id="Rectangle 60" o:spid="_x0000_s1026" alt="{\displaystyle {\begin{pmatrix}1&amp;0\\0&amp;0\end{p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30425" w:rsidRPr="00930425" w14:paraId="089B6A65"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78D3058" w14:textId="77777777" w:rsidR="00930425" w:rsidRPr="00930425" w:rsidRDefault="00930425" w:rsidP="00930425">
            <w:r w:rsidRPr="00930425">
              <w:t>Polariseur avec axe vertical</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E846821" w14:textId="7E272B61" w:rsidR="00930425" w:rsidRPr="00930425" w:rsidRDefault="00930425" w:rsidP="00930425">
            <m:oMath>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mr>
              </m:m>
              <m:r>
                <w:rPr>
                  <w:rFonts w:ascii="Cambria Math" w:hAnsi="Cambria Math"/>
                </w:rPr>
                <m:t>)</m:t>
              </m:r>
            </m:oMath>
            <w:r w:rsidRPr="00930425">
              <mc:AlternateContent>
                <mc:Choice Requires="wps">
                  <w:drawing>
                    <wp:inline distT="0" distB="0" distL="0" distR="0" wp14:anchorId="5E3A0D20" wp14:editId="095DA423">
                      <wp:extent cx="304800" cy="304800"/>
                      <wp:effectExtent l="0" t="0" r="0" b="0"/>
                      <wp:docPr id="2019522711" name="Rectangle 59" descr="{\displaystyle {\begin{pmatrix}0&amp;0\\0&amp;1\end{p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44F0C" id="Rectangle 59" o:spid="_x0000_s1026" alt="{\displaystyle {\begin{pmatrix}0&amp;0\\0&amp;1\end{p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30425" w:rsidRPr="00930425" w14:paraId="34977E9D"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D4D6534" w14:textId="1841B9CC" w:rsidR="00930425" w:rsidRPr="00930425" w:rsidRDefault="00930425" w:rsidP="00930425">
            <w:r w:rsidRPr="00930425">
              <w:t>Polariseur avec axe incliné à </w:t>
            </w:r>
            <m:oMath>
              <m:r>
                <m:rPr>
                  <m:sty m:val="p"/>
                </m:rPr>
                <w:rPr>
                  <w:rFonts w:ascii="Cambria Math" w:hAnsi="Cambria Math"/>
                </w:rPr>
                <m:t>±</m:t>
              </m:r>
            </m:oMath>
            <w:r w:rsidRPr="00930425">
              <mc:AlternateContent>
                <mc:Choice Requires="wps">
                  <w:drawing>
                    <wp:inline distT="0" distB="0" distL="0" distR="0" wp14:anchorId="741679BC" wp14:editId="51F191C2">
                      <wp:extent cx="304800" cy="304800"/>
                      <wp:effectExtent l="0" t="0" r="0" b="0"/>
                      <wp:docPr id="1063232665" name="Rectangle 58" descr="{\displaystyle \pm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F85E9" id="Rectangle 58" o:spid="_x0000_s1026" alt="{\displaystyle \pm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30425">
              <w:t>45°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D3064CB" w14:textId="129FD748" w:rsidR="00930425" w:rsidRPr="00930425" w:rsidRDefault="00930425" w:rsidP="00930425">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r>
                <w:rPr>
                  <w:rFonts w:ascii="Cambria Math" w:hAnsi="Cambria Math"/>
                </w:rPr>
                <m:t>)</m:t>
              </m:r>
            </m:oMath>
            <w:r w:rsidRPr="00930425">
              <mc:AlternateContent>
                <mc:Choice Requires="wps">
                  <w:drawing>
                    <wp:inline distT="0" distB="0" distL="0" distR="0" wp14:anchorId="1D491DD5" wp14:editId="53A864F9">
                      <wp:extent cx="304800" cy="304800"/>
                      <wp:effectExtent l="0" t="0" r="0" b="0"/>
                      <wp:docPr id="1609095054" name="Rectangle 57" descr="{\displaystyle {\frac {1}{2}}{\begin{pmatrix}1&amp;\pm 1\\\pm 1&amp;1\end{p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995FC" id="Rectangle 57" o:spid="_x0000_s1026" alt="{\displaystyle {\frac {1}{2}}{\begin{pmatrix}1&amp;\pm 1\\\pm 1&amp;1\end{p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30425" w:rsidRPr="00930425" w14:paraId="4871A289"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2E10FB9" w14:textId="7D086765" w:rsidR="00930425" w:rsidRPr="00930425" w:rsidRDefault="00930425" w:rsidP="00930425">
            <w:r w:rsidRPr="00930425">
              <w:t>Polariseur incliné d'un angle </w:t>
            </w:r>
            <m:oMath>
              <m:r>
                <w:rPr>
                  <w:rFonts w:ascii="Cambria Math" w:hAnsi="Cambria Math"/>
                </w:rPr>
                <m:t>φ</m:t>
              </m:r>
            </m:oMath>
            <w:r w:rsidRPr="00930425">
              <mc:AlternateContent>
                <mc:Choice Requires="wps">
                  <w:drawing>
                    <wp:inline distT="0" distB="0" distL="0" distR="0" wp14:anchorId="190A23A9" wp14:editId="58734E65">
                      <wp:extent cx="304800" cy="304800"/>
                      <wp:effectExtent l="0" t="0" r="0" b="0"/>
                      <wp:docPr id="1654334237" name="Rectangle 56" descr="{\displaystyle \varphi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E71A2" id="Rectangle 56" o:spid="_x0000_s1026" alt="{\displaystyle \varphi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F24F901" w14:textId="4B0CD4FE" w:rsidR="00930425" w:rsidRPr="00930425" w:rsidRDefault="00930425" w:rsidP="00930425">
            <m:oMath>
              <m:r>
                <w:rPr>
                  <w:rFonts w:ascii="Cambria Math" w:hAnsi="Cambria Math"/>
                </w:rPr>
                <m:t>(</m:t>
              </m:r>
              <m:m>
                <m:mPr>
                  <m:plcHide m:val="1"/>
                  <m:mcs>
                    <m:mc>
                      <m:mcPr>
                        <m:count m:val="2"/>
                        <m:mcJc m:val="center"/>
                      </m:mcPr>
                    </m:mc>
                  </m:mcs>
                  <m:ctrlPr>
                    <w:rPr>
                      <w:rFonts w:ascii="Cambria Math" w:hAnsi="Cambria Math"/>
                    </w:rPr>
                  </m:ctrlPr>
                </m:mPr>
                <m:mr>
                  <m:e>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⁡φ</m:t>
                    </m:r>
                  </m:e>
                  <m:e>
                    <m:r>
                      <m:rPr>
                        <m:sty m:val="p"/>
                      </m:rPr>
                      <w:rPr>
                        <w:rFonts w:ascii="Cambria Math" w:hAnsi="Cambria Math"/>
                      </w:rPr>
                      <m:t>cos</m:t>
                    </m:r>
                    <m:r>
                      <w:rPr>
                        <w:rFonts w:ascii="Cambria Math" w:hAnsi="Cambria Math"/>
                      </w:rPr>
                      <m:t>⁡φ</m:t>
                    </m:r>
                    <m:r>
                      <m:rPr>
                        <m:sty m:val="p"/>
                      </m:rPr>
                      <w:rPr>
                        <w:rFonts w:ascii="Cambria Math" w:hAnsi="Cambria Math"/>
                      </w:rPr>
                      <m:t>sin</m:t>
                    </m:r>
                    <m:r>
                      <w:rPr>
                        <w:rFonts w:ascii="Cambria Math" w:hAnsi="Cambria Math"/>
                      </w:rPr>
                      <m:t>⁡φ</m:t>
                    </m:r>
                  </m:e>
                </m:mr>
                <m:mr>
                  <m:e>
                    <m:r>
                      <m:rPr>
                        <m:sty m:val="p"/>
                      </m:rPr>
                      <w:rPr>
                        <w:rFonts w:ascii="Cambria Math" w:hAnsi="Cambria Math"/>
                      </w:rPr>
                      <m:t>sin</m:t>
                    </m:r>
                    <m:r>
                      <w:rPr>
                        <w:rFonts w:ascii="Cambria Math" w:hAnsi="Cambria Math"/>
                      </w:rPr>
                      <m:t>⁡φ</m:t>
                    </m:r>
                    <m:r>
                      <m:rPr>
                        <m:sty m:val="p"/>
                      </m:rPr>
                      <w:rPr>
                        <w:rFonts w:ascii="Cambria Math" w:hAnsi="Cambria Math"/>
                      </w:rPr>
                      <m:t>cos</m:t>
                    </m:r>
                    <m:r>
                      <w:rPr>
                        <w:rFonts w:ascii="Cambria Math" w:hAnsi="Cambria Math"/>
                      </w:rPr>
                      <m:t>⁡φ</m:t>
                    </m:r>
                  </m:e>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⁡φ</m:t>
                    </m:r>
                  </m:e>
                </m:mr>
              </m:m>
              <m:r>
                <w:rPr>
                  <w:rFonts w:ascii="Cambria Math" w:hAnsi="Cambria Math"/>
                </w:rPr>
                <m:t>)</m:t>
              </m:r>
            </m:oMath>
            <w:r w:rsidRPr="00930425">
              <mc:AlternateContent>
                <mc:Choice Requires="wps">
                  <w:drawing>
                    <wp:inline distT="0" distB="0" distL="0" distR="0" wp14:anchorId="3506D579" wp14:editId="7874DDEF">
                      <wp:extent cx="304800" cy="304800"/>
                      <wp:effectExtent l="0" t="0" r="0" b="0"/>
                      <wp:docPr id="1669689736" name="Rectangle 55" descr="{\displaystyle {\begin{pmatrix}\cos ^{2}\varphi &amp;\cos \varphi \sin \varphi \\\sin \varphi \cos \varphi &amp;\sin ^{2}\varphi \end{p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5555F" id="Rectangle 55" o:spid="_x0000_s1026" alt="{\displaystyle {\begin{pmatrix}\cos ^{2}\varphi &amp;\cos \varphi \sin \varphi \\\sin \varphi \cos \varphi &amp;\sin ^{2}\varphi \end{p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30425" w:rsidRPr="00930425" w14:paraId="392AB04A"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A752F52" w14:textId="77777777" w:rsidR="00930425" w:rsidRPr="00930425" w:rsidRDefault="00930425" w:rsidP="00930425">
            <w:r w:rsidRPr="00930425">
              <w:t>Polariseur circulaire droite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CA5368E" w14:textId="14C6F7D4" w:rsidR="00930425" w:rsidRPr="00930425" w:rsidRDefault="00930425" w:rsidP="00930425">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i</m:t>
                    </m:r>
                  </m:e>
                </m:mr>
                <m:mr>
                  <m:e>
                    <m:r>
                      <w:rPr>
                        <w:rFonts w:ascii="Cambria Math" w:hAnsi="Cambria Math"/>
                      </w:rPr>
                      <m:t>-i</m:t>
                    </m:r>
                  </m:e>
                  <m:e>
                    <m:r>
                      <w:rPr>
                        <w:rFonts w:ascii="Cambria Math" w:hAnsi="Cambria Math"/>
                      </w:rPr>
                      <m:t>1</m:t>
                    </m:r>
                  </m:e>
                </m:mr>
              </m:m>
              <m:r>
                <w:rPr>
                  <w:rFonts w:ascii="Cambria Math" w:hAnsi="Cambria Math"/>
                </w:rPr>
                <m:t>)</m:t>
              </m:r>
            </m:oMath>
            <w:r w:rsidRPr="00930425">
              <mc:AlternateContent>
                <mc:Choice Requires="wps">
                  <w:drawing>
                    <wp:inline distT="0" distB="0" distL="0" distR="0" wp14:anchorId="62385CF2" wp14:editId="75D09220">
                      <wp:extent cx="304800" cy="304800"/>
                      <wp:effectExtent l="0" t="0" r="0" b="0"/>
                      <wp:docPr id="1558729767" name="Rectangle 54" descr="{\displaystyle {\frac {1}{2}}{\begin{pmatrix}1&amp;i\\-i&amp;1\end{p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55815" id="Rectangle 54" o:spid="_x0000_s1026" alt="{\displaystyle {\frac {1}{2}}{\begin{pmatrix}1&amp;i\\-i&amp;1\end{p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30425" w:rsidRPr="00930425" w14:paraId="222FD7C6"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5B9E465" w14:textId="77777777" w:rsidR="00930425" w:rsidRPr="00930425" w:rsidRDefault="00930425" w:rsidP="00930425">
            <w:r w:rsidRPr="00930425">
              <w:t>Polariseur circulaire gauche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77BC48B" w14:textId="3F8058B4" w:rsidR="00930425" w:rsidRPr="00930425" w:rsidRDefault="00930425" w:rsidP="00930425">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-i</m:t>
                    </m:r>
                  </m:e>
                </m:mr>
                <m:mr>
                  <m:e>
                    <m:r>
                      <w:rPr>
                        <w:rFonts w:ascii="Cambria Math" w:hAnsi="Cambria Math"/>
                      </w:rPr>
                      <m:t>i</m:t>
                    </m:r>
                  </m:e>
                  <m:e>
                    <m:r>
                      <w:rPr>
                        <w:rFonts w:ascii="Cambria Math" w:hAnsi="Cambria Math"/>
                      </w:rPr>
                      <m:t>1</m:t>
                    </m:r>
                  </m:e>
                </m:mr>
              </m:m>
              <m:r>
                <w:rPr>
                  <w:rFonts w:ascii="Cambria Math" w:hAnsi="Cambria Math"/>
                </w:rPr>
                <m:t>)</m:t>
              </m:r>
            </m:oMath>
            <w:r w:rsidRPr="00930425">
              <mc:AlternateContent>
                <mc:Choice Requires="wps">
                  <w:drawing>
                    <wp:inline distT="0" distB="0" distL="0" distR="0" wp14:anchorId="27528F86" wp14:editId="2271BD1D">
                      <wp:extent cx="304800" cy="304800"/>
                      <wp:effectExtent l="0" t="0" r="0" b="0"/>
                      <wp:docPr id="1284120065" name="Rectangle 53" descr="{\displaystyle {\frac {1}{2}}{\begin{pmatrix}1&amp;-i\\i&amp;1\end{p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3FE840" id="Rectangle 53" o:spid="_x0000_s1026" alt="{\displaystyle {\frac {1}{2}}{\begin{pmatrix}1&amp;-i\\i&amp;1\end{p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30425" w:rsidRPr="00930425" w14:paraId="2DC9AAB1"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0758127" w14:textId="77777777" w:rsidR="00930425" w:rsidRPr="00930425" w:rsidRDefault="00930425" w:rsidP="00930425">
            <w:hyperlink r:id="rId39" w:tooltip="Lame à retard" w:history="1">
              <w:r w:rsidRPr="00930425">
                <w:t>Lame demi-onde</w:t>
              </w:r>
            </w:hyperlink>
            <w:r w:rsidRPr="00930425">
              <w:t> avec l'axe rapide horizontal</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6E86DD0" w14:textId="217554BE" w:rsidR="00930425" w:rsidRPr="00930425" w:rsidRDefault="00930425" w:rsidP="00930425">
            <m:oMath>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-i</m:t>
                    </m:r>
                  </m:e>
                  <m:e>
                    <m:r>
                      <w:rPr>
                        <w:rFonts w:ascii="Cambria Math" w:hAnsi="Cambria Math"/>
                      </w:rPr>
                      <m:t>0</m:t>
                    </m:r>
                  </m:e>
                </m:mr>
                <m:mr>
                  <m:e>
                    <m:r>
                      <w:rPr>
                        <w:rFonts w:ascii="Cambria Math" w:hAnsi="Cambria Math"/>
                      </w:rPr>
                      <m:t>0</m:t>
                    </m:r>
                  </m:e>
                  <m:e>
                    <m:r>
                      <w:rPr>
                        <w:rFonts w:ascii="Cambria Math" w:hAnsi="Cambria Math"/>
                      </w:rPr>
                      <m:t>i</m:t>
                    </m:r>
                  </m:e>
                </m:mr>
              </m:m>
              <m:r>
                <w:rPr>
                  <w:rFonts w:ascii="Cambria Math" w:hAnsi="Cambria Math"/>
                </w:rPr>
                <m:t>)</m:t>
              </m:r>
            </m:oMath>
            <w:r w:rsidRPr="00930425">
              <mc:AlternateContent>
                <mc:Choice Requires="wps">
                  <w:drawing>
                    <wp:inline distT="0" distB="0" distL="0" distR="0" wp14:anchorId="2558D8D4" wp14:editId="77DEC811">
                      <wp:extent cx="304800" cy="304800"/>
                      <wp:effectExtent l="0" t="0" r="0" b="0"/>
                      <wp:docPr id="17082279" name="Rectangle 52" descr="{\displaystyle {\begin{pmatrix}-i&amp;0\\0&amp;i\end{p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8BA18" id="Rectangle 52" o:spid="_x0000_s1026" alt="{\displaystyle {\begin{pmatrix}-i&amp;0\\0&amp;i\end{p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30425" w:rsidRPr="00930425" w14:paraId="3EA62CDE" w14:textId="77777777" w:rsidTr="00930425">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CA611E2" w14:textId="77777777" w:rsidR="00930425" w:rsidRPr="00930425" w:rsidRDefault="00930425" w:rsidP="00930425">
            <w:hyperlink r:id="rId40" w:tooltip="Lame à retard" w:history="1">
              <w:proofErr w:type="gramStart"/>
              <w:r w:rsidRPr="00930425">
                <w:t>Lame quart</w:t>
              </w:r>
              <w:proofErr w:type="gramEnd"/>
              <w:r w:rsidRPr="00930425">
                <w:t xml:space="preserve"> d'onde</w:t>
              </w:r>
            </w:hyperlink>
            <w:r w:rsidRPr="00930425">
              <w:t> avec axe rapide horizontal</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A08CCCF" w14:textId="65F662A4" w:rsidR="00930425" w:rsidRPr="00930425" w:rsidRDefault="00930425" w:rsidP="00930425">
            <m:oMath>
              <m:sSup>
                <m:sSupPr>
                  <m:ctrlPr>
                    <w:rPr>
                      <w:rFonts w:ascii="Cambria Math" w:hAnsi="Cambria Math"/>
                    </w:rPr>
                  </m:ctrlPr>
                </m:sSupPr>
                <m:e>
                  <m:r>
                    <w:rPr>
                      <w:rFonts w:ascii="Cambria Math" w:hAnsi="Cambria Math"/>
                    </w:rPr>
                    <m:t>e</m:t>
                  </m:r>
                </m:e>
                <m:sup>
                  <m:r>
                    <w:rPr>
                      <w:rFonts w:ascii="Cambria Math" w:hAnsi="Cambria Math"/>
                    </w:rPr>
                    <m:t>-iπ/4</m:t>
                  </m:r>
                </m:sup>
              </m:sSup>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i</m:t>
                    </m:r>
                  </m:e>
                </m:mr>
              </m:m>
              <m:r>
                <w:rPr>
                  <w:rFonts w:ascii="Cambria Math" w:hAnsi="Cambria Math"/>
                </w:rPr>
                <m:t>)</m:t>
              </m:r>
            </m:oMath>
            <w:r w:rsidRPr="00930425">
              <mc:AlternateContent>
                <mc:Choice Requires="wps">
                  <w:drawing>
                    <wp:inline distT="0" distB="0" distL="0" distR="0" wp14:anchorId="5C830BFD" wp14:editId="67986A74">
                      <wp:extent cx="304800" cy="304800"/>
                      <wp:effectExtent l="0" t="0" r="0" b="0"/>
                      <wp:docPr id="123055830" name="Rectangle 51" descr="{\displaystyle e^{-i\pi /4}{\begin{pmatrix}1&amp;0\\0&amp;i\end{p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ECBB2" id="Rectangle 51" o:spid="_x0000_s1026" alt="{\displaystyle e^{-i\pi /4}{\begin{pmatrix}1&amp;0\\0&amp;i\end{p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08140A4F" w14:textId="22FBCD62" w:rsidR="00930425" w:rsidRPr="00930425" w:rsidRDefault="00930425" w:rsidP="00930425">
      <w:r w:rsidRPr="00930425">
        <w:t>Si un système optique est tourné autour de l'axe optique d'un angle </w:t>
      </w:r>
      <m:oMath>
        <m:r>
          <w:rPr>
            <w:rFonts w:ascii="Cambria Math" w:hAnsi="Cambria Math"/>
          </w:rPr>
          <m:t>θ</m:t>
        </m:r>
      </m:oMath>
      <w:r w:rsidRPr="00930425">
        <w:t>, la matrice de Jones pour le système tourné </w:t>
      </w:r>
      <m:oMath>
        <m:r>
          <w:rPr>
            <w:rFonts w:ascii="Cambria Math" w:hAnsi="Cambria Math"/>
          </w:rPr>
          <m:t>M(θ)</m:t>
        </m:r>
      </m:oMath>
      <w:r w:rsidRPr="00930425">
        <w:t> est obtenue à partir de la matrice du système non tourné par la transformation :</w:t>
      </w:r>
    </w:p>
    <w:p w14:paraId="03DC1B05" w14:textId="003DE9F3" w:rsidR="00930425" w:rsidRPr="00930425" w:rsidRDefault="00930425" w:rsidP="00930425">
      <m:oMath>
        <m:r>
          <w:rPr>
            <w:rFonts w:ascii="Cambria Math" w:hAnsi="Cambria Math"/>
          </w:rPr>
          <m:t>M(θ)=R(θ)MR(-θ)</m:t>
        </m:r>
      </m:oMath>
      <w:r w:rsidRPr="00930425">
        <w:t> ,</w:t>
      </w:r>
    </w:p>
    <w:p w14:paraId="2E0549A3" w14:textId="6244D21D" w:rsidR="00930425" w:rsidRPr="00930425" w:rsidRDefault="00930425" w:rsidP="00930425">
      <w:proofErr w:type="gramStart"/>
      <w:r w:rsidRPr="00930425">
        <w:t>où</w:t>
      </w:r>
      <w:proofErr w:type="gramEnd"/>
      <w:r w:rsidRPr="00930425">
        <w:t> </w:t>
      </w:r>
      <m:oMath>
        <m:r>
          <w:rPr>
            <w:rFonts w:ascii="Cambria Math" w:hAnsi="Cambria Math"/>
          </w:rPr>
          <m:t>R(θ)=(</m:t>
        </m:r>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⁡θ</m:t>
              </m:r>
            </m:e>
            <m:e>
              <m:r>
                <w:rPr>
                  <w:rFonts w:ascii="Cambria Math" w:hAnsi="Cambria Math"/>
                </w:rPr>
                <m:t>-</m:t>
              </m:r>
              <m:r>
                <m:rPr>
                  <m:sty m:val="p"/>
                </m:rPr>
                <w:rPr>
                  <w:rFonts w:ascii="Cambria Math" w:hAnsi="Cambria Math"/>
                </w:rPr>
                <m:t>sin</m:t>
              </m:r>
              <m:r>
                <w:rPr>
                  <w:rFonts w:ascii="Cambria Math" w:hAnsi="Cambria Math"/>
                </w:rPr>
                <m:t>⁡θ</m:t>
              </m:r>
            </m:e>
          </m:mr>
          <m:mr>
            <m:e>
              <m:r>
                <m:rPr>
                  <m:sty m:val="p"/>
                </m:rPr>
                <w:rPr>
                  <w:rFonts w:ascii="Cambria Math" w:hAnsi="Cambria Math"/>
                </w:rPr>
                <m:t>sin</m:t>
              </m:r>
              <m:r>
                <w:rPr>
                  <w:rFonts w:ascii="Cambria Math" w:hAnsi="Cambria Math"/>
                </w:rPr>
                <m:t>⁡θ</m:t>
              </m:r>
            </m:e>
            <m:e>
              <m:r>
                <m:rPr>
                  <m:sty m:val="p"/>
                </m:rPr>
                <w:rPr>
                  <w:rFonts w:ascii="Cambria Math" w:hAnsi="Cambria Math"/>
                </w:rPr>
                <m:t>cos</m:t>
              </m:r>
              <m:r>
                <w:rPr>
                  <w:rFonts w:ascii="Cambria Math" w:hAnsi="Cambria Math"/>
                </w:rPr>
                <m:t>⁡θ</m:t>
              </m:r>
            </m:e>
          </m:mr>
        </m:m>
        <m:r>
          <w:rPr>
            <w:rFonts w:ascii="Cambria Math" w:hAnsi="Cambria Math"/>
          </w:rPr>
          <m:t>)</m:t>
        </m:r>
      </m:oMath>
      <w:r w:rsidRPr="00930425">
        <w:t> .</w:t>
      </w:r>
    </w:p>
    <w:p w14:paraId="21C587EF" w14:textId="3B49D018" w:rsidR="00E64510" w:rsidRPr="00FE16A4" w:rsidRDefault="00E64510" w:rsidP="00FE16A4"/>
    <w:sectPr w:rsidR="00E64510" w:rsidRPr="00FE16A4">
      <w:headerReference w:type="default" r:id="rId41"/>
      <w:footerReference w:type="default" r:id="rId4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15685" w14:textId="77777777" w:rsidR="00184277" w:rsidRDefault="00184277" w:rsidP="00D54EB9">
      <w:pPr>
        <w:spacing w:after="0" w:line="240" w:lineRule="auto"/>
      </w:pPr>
      <w:r>
        <w:separator/>
      </w:r>
    </w:p>
  </w:endnote>
  <w:endnote w:type="continuationSeparator" w:id="0">
    <w:p w14:paraId="58684B10" w14:textId="77777777" w:rsidR="00184277" w:rsidRDefault="00184277"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5924A" w14:textId="77777777" w:rsidR="00184277" w:rsidRDefault="00184277" w:rsidP="00D54EB9">
      <w:pPr>
        <w:spacing w:after="0" w:line="240" w:lineRule="auto"/>
      </w:pPr>
      <w:r>
        <w:separator/>
      </w:r>
    </w:p>
  </w:footnote>
  <w:footnote w:type="continuationSeparator" w:id="0">
    <w:p w14:paraId="76496613" w14:textId="77777777" w:rsidR="00184277" w:rsidRDefault="00184277"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52658F0A" w:rsidR="00D54EB9" w:rsidRDefault="00D54EB9">
    <w:pPr>
      <w:pStyle w:val="En-tte"/>
    </w:pPr>
    <w:r>
      <w:t>PHYSIQUE –</w:t>
    </w:r>
    <w:r w:rsidR="00E64510">
      <w:t xml:space="preserve"> </w:t>
    </w:r>
    <w:r w:rsidR="00930425" w:rsidRPr="00930425">
      <w:t>Formalisme de Jones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7"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6"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24"/>
  </w:num>
  <w:num w:numId="2" w16cid:durableId="985860346">
    <w:abstractNumId w:val="30"/>
  </w:num>
  <w:num w:numId="3" w16cid:durableId="196166302">
    <w:abstractNumId w:val="43"/>
  </w:num>
  <w:num w:numId="4" w16cid:durableId="85611783">
    <w:abstractNumId w:val="28"/>
  </w:num>
  <w:num w:numId="5" w16cid:durableId="1764495135">
    <w:abstractNumId w:val="35"/>
  </w:num>
  <w:num w:numId="6" w16cid:durableId="9337082">
    <w:abstractNumId w:val="60"/>
  </w:num>
  <w:num w:numId="7" w16cid:durableId="1363626625">
    <w:abstractNumId w:val="2"/>
  </w:num>
  <w:num w:numId="8" w16cid:durableId="78605320">
    <w:abstractNumId w:val="11"/>
  </w:num>
  <w:num w:numId="9" w16cid:durableId="1745495026">
    <w:abstractNumId w:val="23"/>
  </w:num>
  <w:num w:numId="10" w16cid:durableId="1290820955">
    <w:abstractNumId w:val="22"/>
  </w:num>
  <w:num w:numId="11" w16cid:durableId="985741773">
    <w:abstractNumId w:val="16"/>
  </w:num>
  <w:num w:numId="12" w16cid:durableId="157624102">
    <w:abstractNumId w:val="65"/>
  </w:num>
  <w:num w:numId="13" w16cid:durableId="1794011271">
    <w:abstractNumId w:val="31"/>
  </w:num>
  <w:num w:numId="14" w16cid:durableId="2126852057">
    <w:abstractNumId w:val="47"/>
  </w:num>
  <w:num w:numId="15" w16cid:durableId="1823424295">
    <w:abstractNumId w:val="59"/>
  </w:num>
  <w:num w:numId="16" w16cid:durableId="928343046">
    <w:abstractNumId w:val="63"/>
  </w:num>
  <w:num w:numId="17" w16cid:durableId="67197130">
    <w:abstractNumId w:val="67"/>
  </w:num>
  <w:num w:numId="18" w16cid:durableId="51733916">
    <w:abstractNumId w:val="37"/>
  </w:num>
  <w:num w:numId="19" w16cid:durableId="1633438650">
    <w:abstractNumId w:val="50"/>
  </w:num>
  <w:num w:numId="20" w16cid:durableId="1157109359">
    <w:abstractNumId w:val="51"/>
  </w:num>
  <w:num w:numId="21" w16cid:durableId="1604875568">
    <w:abstractNumId w:val="4"/>
  </w:num>
  <w:num w:numId="22" w16cid:durableId="1840459850">
    <w:abstractNumId w:val="27"/>
  </w:num>
  <w:num w:numId="23" w16cid:durableId="1803888255">
    <w:abstractNumId w:val="40"/>
  </w:num>
  <w:num w:numId="24" w16cid:durableId="1998876001">
    <w:abstractNumId w:val="9"/>
  </w:num>
  <w:num w:numId="25" w16cid:durableId="466240926">
    <w:abstractNumId w:val="55"/>
  </w:num>
  <w:num w:numId="26" w16cid:durableId="1032612191">
    <w:abstractNumId w:val="61"/>
  </w:num>
  <w:num w:numId="27" w16cid:durableId="2059477957">
    <w:abstractNumId w:val="19"/>
  </w:num>
  <w:num w:numId="28" w16cid:durableId="60102640">
    <w:abstractNumId w:val="3"/>
  </w:num>
  <w:num w:numId="29" w16cid:durableId="2043286050">
    <w:abstractNumId w:val="66"/>
  </w:num>
  <w:num w:numId="30" w16cid:durableId="876817421">
    <w:abstractNumId w:val="13"/>
  </w:num>
  <w:num w:numId="31" w16cid:durableId="1191183674">
    <w:abstractNumId w:val="44"/>
  </w:num>
  <w:num w:numId="32" w16cid:durableId="1457868945">
    <w:abstractNumId w:val="12"/>
  </w:num>
  <w:num w:numId="33" w16cid:durableId="830872827">
    <w:abstractNumId w:val="34"/>
  </w:num>
  <w:num w:numId="34" w16cid:durableId="1402214887">
    <w:abstractNumId w:val="41"/>
  </w:num>
  <w:num w:numId="35" w16cid:durableId="804467890">
    <w:abstractNumId w:val="39"/>
  </w:num>
  <w:num w:numId="36" w16cid:durableId="531307307">
    <w:abstractNumId w:val="42"/>
  </w:num>
  <w:num w:numId="37" w16cid:durableId="1335260250">
    <w:abstractNumId w:val="56"/>
  </w:num>
  <w:num w:numId="38" w16cid:durableId="1648129253">
    <w:abstractNumId w:val="36"/>
  </w:num>
  <w:num w:numId="39" w16cid:durableId="808477923">
    <w:abstractNumId w:val="58"/>
  </w:num>
  <w:num w:numId="40" w16cid:durableId="313603430">
    <w:abstractNumId w:val="10"/>
  </w:num>
  <w:num w:numId="41" w16cid:durableId="832066700">
    <w:abstractNumId w:val="18"/>
  </w:num>
  <w:num w:numId="42" w16cid:durableId="222176590">
    <w:abstractNumId w:val="21"/>
  </w:num>
  <w:num w:numId="43" w16cid:durableId="1802648874">
    <w:abstractNumId w:val="62"/>
  </w:num>
  <w:num w:numId="44" w16cid:durableId="445126056">
    <w:abstractNumId w:val="68"/>
  </w:num>
  <w:num w:numId="45" w16cid:durableId="146552461">
    <w:abstractNumId w:val="14"/>
  </w:num>
  <w:num w:numId="46" w16cid:durableId="692920360">
    <w:abstractNumId w:val="5"/>
  </w:num>
  <w:num w:numId="47" w16cid:durableId="356856055">
    <w:abstractNumId w:val="26"/>
  </w:num>
  <w:num w:numId="48" w16cid:durableId="597755524">
    <w:abstractNumId w:val="54"/>
  </w:num>
  <w:num w:numId="49" w16cid:durableId="1096709593">
    <w:abstractNumId w:val="17"/>
  </w:num>
  <w:num w:numId="50" w16cid:durableId="1169979567">
    <w:abstractNumId w:val="49"/>
  </w:num>
  <w:num w:numId="51" w16cid:durableId="1886015818">
    <w:abstractNumId w:val="0"/>
  </w:num>
  <w:num w:numId="52" w16cid:durableId="107546424">
    <w:abstractNumId w:val="6"/>
  </w:num>
  <w:num w:numId="53" w16cid:durableId="223613737">
    <w:abstractNumId w:val="15"/>
  </w:num>
  <w:num w:numId="54" w16cid:durableId="1084836597">
    <w:abstractNumId w:val="33"/>
  </w:num>
  <w:num w:numId="55" w16cid:durableId="717434181">
    <w:abstractNumId w:val="46"/>
  </w:num>
  <w:num w:numId="56" w16cid:durableId="1677535290">
    <w:abstractNumId w:val="64"/>
  </w:num>
  <w:num w:numId="57" w16cid:durableId="334190522">
    <w:abstractNumId w:val="52"/>
  </w:num>
  <w:num w:numId="58" w16cid:durableId="1029602556">
    <w:abstractNumId w:val="38"/>
  </w:num>
  <w:num w:numId="59" w16cid:durableId="196553088">
    <w:abstractNumId w:val="25"/>
  </w:num>
  <w:num w:numId="60" w16cid:durableId="624122783">
    <w:abstractNumId w:val="57"/>
  </w:num>
  <w:num w:numId="61" w16cid:durableId="1168592437">
    <w:abstractNumId w:val="45"/>
  </w:num>
  <w:num w:numId="62" w16cid:durableId="1951012609">
    <w:abstractNumId w:val="1"/>
  </w:num>
  <w:num w:numId="63" w16cid:durableId="1223298642">
    <w:abstractNumId w:val="32"/>
  </w:num>
  <w:num w:numId="64" w16cid:durableId="726612268">
    <w:abstractNumId w:val="7"/>
  </w:num>
  <w:num w:numId="65" w16cid:durableId="136144830">
    <w:abstractNumId w:val="8"/>
  </w:num>
  <w:num w:numId="66" w16cid:durableId="870999469">
    <w:abstractNumId w:val="20"/>
  </w:num>
  <w:num w:numId="67" w16cid:durableId="234780024">
    <w:abstractNumId w:val="53"/>
  </w:num>
  <w:num w:numId="68" w16cid:durableId="754713752">
    <w:abstractNumId w:val="29"/>
  </w:num>
  <w:num w:numId="69" w16cid:durableId="107986824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B35BC"/>
    <w:rsid w:val="000E0F94"/>
    <w:rsid w:val="00110F1E"/>
    <w:rsid w:val="001166E0"/>
    <w:rsid w:val="00123C4A"/>
    <w:rsid w:val="001305B5"/>
    <w:rsid w:val="00160823"/>
    <w:rsid w:val="00161EF1"/>
    <w:rsid w:val="00173795"/>
    <w:rsid w:val="00184277"/>
    <w:rsid w:val="001904F9"/>
    <w:rsid w:val="001B225C"/>
    <w:rsid w:val="001B5761"/>
    <w:rsid w:val="001D443E"/>
    <w:rsid w:val="00216767"/>
    <w:rsid w:val="0023360B"/>
    <w:rsid w:val="00256BEA"/>
    <w:rsid w:val="0027206F"/>
    <w:rsid w:val="002E3539"/>
    <w:rsid w:val="00305670"/>
    <w:rsid w:val="00326B0B"/>
    <w:rsid w:val="00361D9F"/>
    <w:rsid w:val="00363932"/>
    <w:rsid w:val="00371451"/>
    <w:rsid w:val="00372046"/>
    <w:rsid w:val="00391031"/>
    <w:rsid w:val="00392085"/>
    <w:rsid w:val="003B22A5"/>
    <w:rsid w:val="00400244"/>
    <w:rsid w:val="0043081B"/>
    <w:rsid w:val="004326FA"/>
    <w:rsid w:val="00466571"/>
    <w:rsid w:val="004A4CE2"/>
    <w:rsid w:val="00521C27"/>
    <w:rsid w:val="00536250"/>
    <w:rsid w:val="005364F4"/>
    <w:rsid w:val="00552CCB"/>
    <w:rsid w:val="0058124D"/>
    <w:rsid w:val="005954CB"/>
    <w:rsid w:val="005974A9"/>
    <w:rsid w:val="00597966"/>
    <w:rsid w:val="006269C7"/>
    <w:rsid w:val="00634B4A"/>
    <w:rsid w:val="0063560C"/>
    <w:rsid w:val="0064590E"/>
    <w:rsid w:val="00663AA1"/>
    <w:rsid w:val="00664D86"/>
    <w:rsid w:val="00674DD9"/>
    <w:rsid w:val="006766D4"/>
    <w:rsid w:val="0068768C"/>
    <w:rsid w:val="006A5A09"/>
    <w:rsid w:val="006C63B6"/>
    <w:rsid w:val="006E1F77"/>
    <w:rsid w:val="00740465"/>
    <w:rsid w:val="0074489B"/>
    <w:rsid w:val="00755A4E"/>
    <w:rsid w:val="007A01AE"/>
    <w:rsid w:val="007B0483"/>
    <w:rsid w:val="007B7C0A"/>
    <w:rsid w:val="007D3665"/>
    <w:rsid w:val="007D7286"/>
    <w:rsid w:val="007F07CE"/>
    <w:rsid w:val="00802A22"/>
    <w:rsid w:val="00860933"/>
    <w:rsid w:val="00880AA3"/>
    <w:rsid w:val="008912B7"/>
    <w:rsid w:val="008C1C67"/>
    <w:rsid w:val="00900C0A"/>
    <w:rsid w:val="00927C71"/>
    <w:rsid w:val="00930425"/>
    <w:rsid w:val="00940EDE"/>
    <w:rsid w:val="00975931"/>
    <w:rsid w:val="009B16DB"/>
    <w:rsid w:val="009C6666"/>
    <w:rsid w:val="009C6EA7"/>
    <w:rsid w:val="009D3220"/>
    <w:rsid w:val="00A30394"/>
    <w:rsid w:val="00A323C4"/>
    <w:rsid w:val="00A55D9B"/>
    <w:rsid w:val="00A67375"/>
    <w:rsid w:val="00A75422"/>
    <w:rsid w:val="00AA1169"/>
    <w:rsid w:val="00AB2814"/>
    <w:rsid w:val="00B129EF"/>
    <w:rsid w:val="00B130DF"/>
    <w:rsid w:val="00B21333"/>
    <w:rsid w:val="00B35ECA"/>
    <w:rsid w:val="00B436E8"/>
    <w:rsid w:val="00B71B6F"/>
    <w:rsid w:val="00B96FD4"/>
    <w:rsid w:val="00BB135E"/>
    <w:rsid w:val="00BF3C81"/>
    <w:rsid w:val="00C12FFF"/>
    <w:rsid w:val="00C54A6A"/>
    <w:rsid w:val="00C570D7"/>
    <w:rsid w:val="00C72B4C"/>
    <w:rsid w:val="00C76D87"/>
    <w:rsid w:val="00C90B8E"/>
    <w:rsid w:val="00CF40B0"/>
    <w:rsid w:val="00CF48DF"/>
    <w:rsid w:val="00CF6EFC"/>
    <w:rsid w:val="00D04A84"/>
    <w:rsid w:val="00D14313"/>
    <w:rsid w:val="00D44A07"/>
    <w:rsid w:val="00D54EB9"/>
    <w:rsid w:val="00D57D98"/>
    <w:rsid w:val="00D71C3B"/>
    <w:rsid w:val="00D95E5B"/>
    <w:rsid w:val="00DA7944"/>
    <w:rsid w:val="00DC3C9B"/>
    <w:rsid w:val="00E42C0D"/>
    <w:rsid w:val="00E56699"/>
    <w:rsid w:val="00E64510"/>
    <w:rsid w:val="00E81853"/>
    <w:rsid w:val="00EC1105"/>
    <w:rsid w:val="00EE277C"/>
    <w:rsid w:val="00F01A98"/>
    <w:rsid w:val="00F4078C"/>
    <w:rsid w:val="00F90671"/>
    <w:rsid w:val="00F92723"/>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Matrice_de_Mueller" TargetMode="External"/><Relationship Id="rId18" Type="http://schemas.openxmlformats.org/officeDocument/2006/relationships/image" Target="media/image1.png"/><Relationship Id="rId26" Type="http://schemas.openxmlformats.org/officeDocument/2006/relationships/image" Target="media/image5.png"/><Relationship Id="rId39" Type="http://schemas.openxmlformats.org/officeDocument/2006/relationships/hyperlink" Target="https://fr.wikipedia.org/wiki/Lame_%C3%A0_retard" TargetMode="External"/><Relationship Id="rId21" Type="http://schemas.openxmlformats.org/officeDocument/2006/relationships/hyperlink" Target="https://commons.wikimedia.org/wiki/File:Polarisation_state_-_Linear_polarization_oriented_at_%2B45deg.svg?uselang=fr" TargetMode="External"/><Relationship Id="rId34" Type="http://schemas.openxmlformats.org/officeDocument/2006/relationships/hyperlink" Target="https://fr.wikipedia.org/wiki/Op%C3%A9rateur_d%27%C3%A9volution" TargetMode="External"/><Relationship Id="rId42" Type="http://schemas.openxmlformats.org/officeDocument/2006/relationships/footer" Target="footer1.xml"/><Relationship Id="rId7" Type="http://schemas.openxmlformats.org/officeDocument/2006/relationships/hyperlink" Target="https://fr.wikipedia.org/wiki/Polarisation_(optique)" TargetMode="External"/><Relationship Id="rId2" Type="http://schemas.openxmlformats.org/officeDocument/2006/relationships/styles" Target="styles.xml"/><Relationship Id="rId16" Type="http://schemas.openxmlformats.org/officeDocument/2006/relationships/hyperlink" Target="https://fr.wikipedia.org/wiki/Notation_bra-ket" TargetMode="External"/><Relationship Id="rId20" Type="http://schemas.openxmlformats.org/officeDocument/2006/relationships/image" Target="media/image2.png"/><Relationship Id="rId29" Type="http://schemas.openxmlformats.org/officeDocument/2006/relationships/hyperlink" Target="https://fr.wikipedia.org/wiki/Photon"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1941" TargetMode="External"/><Relationship Id="rId24" Type="http://schemas.openxmlformats.org/officeDocument/2006/relationships/image" Target="media/image4.png"/><Relationship Id="rId32" Type="http://schemas.openxmlformats.org/officeDocument/2006/relationships/hyperlink" Target="https://fr.wikipedia.org/wiki/Notation_bra-ket" TargetMode="External"/><Relationship Id="rId37" Type="http://schemas.openxmlformats.org/officeDocument/2006/relationships/hyperlink" Target="https://fr.wikipedia.org/wiki/Matrice_densit%C3%A9" TargetMode="External"/><Relationship Id="rId40" Type="http://schemas.openxmlformats.org/officeDocument/2006/relationships/hyperlink" Target="https://fr.wikipedia.org/wiki/Lame_%C3%A0_retard" TargetMode="External"/><Relationship Id="rId5" Type="http://schemas.openxmlformats.org/officeDocument/2006/relationships/footnotes" Target="footnotes.xml"/><Relationship Id="rId15" Type="http://schemas.openxmlformats.org/officeDocument/2006/relationships/hyperlink" Target="https://fr.wikipedia.org/wiki/Champ_%C3%A9lectrique" TargetMode="External"/><Relationship Id="rId23" Type="http://schemas.openxmlformats.org/officeDocument/2006/relationships/hyperlink" Target="https://commons.wikimedia.org/wiki/File:Polarisation_state_-_Right-circular_polarization.svg?uselang=fr" TargetMode="External"/><Relationship Id="rId28" Type="http://schemas.openxmlformats.org/officeDocument/2006/relationships/hyperlink" Target="https://fr.wikipedia.org/wiki/M%C3%A9canique_quantique" TargetMode="External"/><Relationship Id="rId36" Type="http://schemas.openxmlformats.org/officeDocument/2006/relationships/hyperlink" Target="https://fr.wikipedia.org/wiki/Param%C3%A8tres_de_Stokes" TargetMode="External"/><Relationship Id="rId10" Type="http://schemas.openxmlformats.org/officeDocument/2006/relationships/hyperlink" Target="https://fr.wikipedia.org/wiki/Robert_Clark_Jones" TargetMode="External"/><Relationship Id="rId19" Type="http://schemas.openxmlformats.org/officeDocument/2006/relationships/hyperlink" Target="https://commons.wikimedia.org/wiki/File:Polarisation_state_-_Linear_polarization_parallel_to_y_axis.svg?uselang=fr" TargetMode="External"/><Relationship Id="rId31" Type="http://schemas.openxmlformats.org/officeDocument/2006/relationships/hyperlink" Target="https://fr.wikipedia.org/wiki/Vecteur_d%27onde"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r.wikipedia.org/wiki/Syst%C3%A8me_optique" TargetMode="External"/><Relationship Id="rId14" Type="http://schemas.openxmlformats.org/officeDocument/2006/relationships/hyperlink" Target="https://fr.wikipedia.org/wiki/Onde_monochromatique" TargetMode="External"/><Relationship Id="rId22" Type="http://schemas.openxmlformats.org/officeDocument/2006/relationships/image" Target="media/image3.png"/><Relationship Id="rId27" Type="http://schemas.openxmlformats.org/officeDocument/2006/relationships/hyperlink" Target="https://fr.wikipedia.org/wiki/%C3%89tat_quantique" TargetMode="External"/><Relationship Id="rId30" Type="http://schemas.openxmlformats.org/officeDocument/2006/relationships/hyperlink" Target="https://fr.wikipedia.org/wiki/H%C3%A9licit%C3%A9_(physique_des_particules)" TargetMode="External"/><Relationship Id="rId35" Type="http://schemas.openxmlformats.org/officeDocument/2006/relationships/hyperlink" Target="https://fr.wikipedia.org/wiki/Sph%C3%A8re_de_Bloch" TargetMode="External"/><Relationship Id="rId43" Type="http://schemas.openxmlformats.org/officeDocument/2006/relationships/fontTable" Target="fontTable.xml"/><Relationship Id="rId8" Type="http://schemas.openxmlformats.org/officeDocument/2006/relationships/hyperlink" Target="https://fr.wikipedia.org/wiki/Onde_%C3%A9lectromagn%C3%A9tique" TargetMode="External"/><Relationship Id="rId3" Type="http://schemas.openxmlformats.org/officeDocument/2006/relationships/settings" Target="settings.xml"/><Relationship Id="rId12" Type="http://schemas.openxmlformats.org/officeDocument/2006/relationships/hyperlink" Target="https://fr.wikipedia.org/wiki/Param%C3%A8tres_de_Stokes" TargetMode="External"/><Relationship Id="rId17" Type="http://schemas.openxmlformats.org/officeDocument/2006/relationships/hyperlink" Target="https://commons.wikimedia.org/wiki/File:Polarisation_state_-_Linear_polarization_parallel_to_x_axis.svg?uselang=fr" TargetMode="External"/><Relationship Id="rId25" Type="http://schemas.openxmlformats.org/officeDocument/2006/relationships/hyperlink" Target="https://commons.wikimedia.org/wiki/File:Polarisation_state_-_Left-circular_polarization.svg?uselang=fr" TargetMode="External"/><Relationship Id="rId33" Type="http://schemas.openxmlformats.org/officeDocument/2006/relationships/hyperlink" Target="https://fr.wikipedia.org/wiki/Optique_quantique" TargetMode="External"/><Relationship Id="rId38" Type="http://schemas.openxmlformats.org/officeDocument/2006/relationships/hyperlink" Target="https://fr.wikipedia.org/wiki/Polariseu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4</Pages>
  <Words>1044</Words>
  <Characters>5744</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63</cp:revision>
  <dcterms:created xsi:type="dcterms:W3CDTF">2022-12-23T07:20:00Z</dcterms:created>
  <dcterms:modified xsi:type="dcterms:W3CDTF">2025-11-01T18:11:00Z</dcterms:modified>
</cp:coreProperties>
</file>