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24C74" w14:textId="078B5643" w:rsidR="003B22A5" w:rsidRDefault="00D54EB9" w:rsidP="00D54EB9">
      <w:pPr>
        <w:pStyle w:val="Titre"/>
        <w:rPr>
          <w:b/>
          <w:bCs/>
        </w:rPr>
      </w:pPr>
      <w:r w:rsidRPr="00D54EB9">
        <w:rPr>
          <w:b/>
          <w:bCs/>
        </w:rPr>
        <w:t xml:space="preserve">Interaction </w:t>
      </w:r>
      <w:r w:rsidR="002968D9">
        <w:rPr>
          <w:b/>
          <w:bCs/>
        </w:rPr>
        <w:t>forte</w:t>
      </w:r>
    </w:p>
    <w:p w14:paraId="23507D54" w14:textId="61E4C306" w:rsidR="00D54EB9" w:rsidRDefault="00D54EB9" w:rsidP="00D54EB9"/>
    <w:p w14:paraId="1B95D691" w14:textId="667BBBAC" w:rsidR="000E161A" w:rsidRPr="000E161A" w:rsidRDefault="000E161A" w:rsidP="000E161A">
      <w:pPr>
        <w:spacing w:after="0" w:line="240" w:lineRule="auto"/>
        <w:jc w:val="both"/>
        <w:rPr>
          <w:rFonts w:ascii="Times New Roman" w:eastAsia="Times New Roman" w:hAnsi="Times New Roman" w:cs="Times New Roman"/>
          <w:sz w:val="24"/>
          <w:szCs w:val="24"/>
          <w:lang w:eastAsia="fr-FR"/>
        </w:rPr>
      </w:pPr>
      <w:r w:rsidRPr="000E161A">
        <w:rPr>
          <w:rFonts w:ascii="Times New Roman" w:eastAsia="Times New Roman" w:hAnsi="Times New Roman" w:cs="Times New Roman"/>
          <w:sz w:val="24"/>
          <w:szCs w:val="24"/>
          <w:lang w:eastAsia="fr-FR"/>
        </w:rPr>
        <mc:AlternateContent>
          <mc:Choice Requires="wps">
            <w:drawing>
              <wp:anchor distT="0" distB="0" distL="114300" distR="114300" simplePos="0" relativeHeight="251660288" behindDoc="0" locked="0" layoutInCell="1" allowOverlap="1" wp14:anchorId="40475022" wp14:editId="083AAF01">
                <wp:simplePos x="0" y="0"/>
                <wp:positionH relativeFrom="column">
                  <wp:posOffset>4523105</wp:posOffset>
                </wp:positionH>
                <wp:positionV relativeFrom="paragraph">
                  <wp:posOffset>1713230</wp:posOffset>
                </wp:positionV>
                <wp:extent cx="165100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1651000" cy="635"/>
                        </a:xfrm>
                        <a:prstGeom prst="rect">
                          <a:avLst/>
                        </a:prstGeom>
                        <a:solidFill>
                          <a:prstClr val="white"/>
                        </a:solidFill>
                        <a:ln>
                          <a:noFill/>
                        </a:ln>
                      </wps:spPr>
                      <wps:txbx>
                        <w:txbxContent>
                          <w:p w14:paraId="3045D52B" w14:textId="31C03FFF" w:rsidR="000E161A" w:rsidRPr="002F3A94" w:rsidRDefault="000E161A" w:rsidP="000E161A">
                            <w:pPr>
                              <w:pStyle w:val="Lgende"/>
                              <w:rPr>
                                <w:noProof/>
                              </w:rPr>
                            </w:pPr>
                            <w:r>
                              <w:t xml:space="preserve">Figure </w:t>
                            </w:r>
                            <w:fldSimple w:instr=" SEQ Figure \* ARABIC ">
                              <w:r>
                                <w:rPr>
                                  <w:noProof/>
                                </w:rPr>
                                <w:t>1</w:t>
                              </w:r>
                            </w:fldSimple>
                            <w:r>
                              <w:t xml:space="preserve">: </w:t>
                            </w:r>
                            <w:r w:rsidRPr="000901F6">
                              <w:t>L'interaction forte lie les quarks dans les nucléons, ici dans un proton.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475022" id="_x0000_t202" coordsize="21600,21600" o:spt="202" path="m,l,21600r21600,l21600,xe">
                <v:stroke joinstyle="miter"/>
                <v:path gradientshapeok="t" o:connecttype="rect"/>
              </v:shapetype>
              <v:shape id="Zone de texte 2" o:spid="_x0000_s1026" type="#_x0000_t202" style="position:absolute;left:0;text-align:left;margin-left:356.15pt;margin-top:134.9pt;width:130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CWFAIAADgEAAAOAAAAZHJzL2Uyb0RvYy54bWysU8Fu2zAMvQ/YPwi6L3Y6NBiMOEWWIsOA&#10;oC3QDj0rshQbkEWNUmJnXz9KtpOt22nYRaZF6lF872l517eGnRT6BmzJ57OcM2UlVI09lPzby/bD&#10;J858ELYSBqwq+Vl5frd6/27ZuULdQA2mUsgIxPqicyWvQ3BFlnlZq1b4GThlKakBWxHoFw9ZhaIj&#10;9NZkN3m+yDrAyiFI5T3t3g9Jvkr4WisZHrX2KjBTcrpbSCumdR/XbLUUxQGFqxs5XkP8wy1a0Vhq&#10;eoG6F0GwIzZ/QLWNRPCgw0xCm4HWjVRpBppmnr+Z5rkWTqVZiBzvLjT5/wcrH07P7glZ6D9DTwJG&#10;QjrnC0+bcZ5eYxu/dFNGeaLwfKFN9YHJeGhxO89zSknKLT7eRozsetShD18UtCwGJUfSJFElTjsf&#10;htKpJHbyYJpq2xgTf2JiY5CdBOnX1U1QI/hvVcbGWgvx1AAYd7LrHDEK/b4fh9tDdaaZEQY7eCe3&#10;DTXaCR+eBJL+NAt5OjzSog10JYcx4qwG/PG3/VhPslCWs478VHL//ShQcWa+WhIsmm8KcAr2U2CP&#10;7QZoxDm9FidTSAcwmCnUCO0rWX0du1BKWEm9Sh6mcBMGV9NTkWq9TkVkMSfCzj47GaEnQl/6V4Fu&#10;lCOQig8wOU0Ub1QZapMubn0MRHGSLBI6sDjyTPZMoo9PKfr/1/9UdX3wq58AAAD//wMAUEsDBBQA&#10;BgAIAAAAIQCP9ZUt4AAAAAsBAAAPAAAAZHJzL2Rvd25yZXYueG1sTI89T8MwEIZ3JP6DdUgsiDpN&#10;q5SEOFVVwQBLRejC5sbXOBCfI9tpw7/HZYHx3nv0fpTryfTshM53lgTMZwkwpMaqjloB+/fn+wdg&#10;PkhSsreEAr7Rw7q6viploeyZ3vBUh5ZFE/KFFKBDGArOfaPRSD+zA1L8Ha0zMsTTtVw5eY7mpudp&#10;kmTcyI5igpYDbjU2X/VoBOyWHzt9Nx6fXjfLhXvZj9vss62FuL2ZNo/AAk7hD4ZL/VgdqtjpYEdS&#10;nvUCVvN0EVEBaZbHDZHIVxfl8KvkwKuS/99Q/QAAAP//AwBQSwECLQAUAAYACAAAACEAtoM4kv4A&#10;AADhAQAAEwAAAAAAAAAAAAAAAAAAAAAAW0NvbnRlbnRfVHlwZXNdLnhtbFBLAQItABQABgAIAAAA&#10;IQA4/SH/1gAAAJQBAAALAAAAAAAAAAAAAAAAAC8BAABfcmVscy8ucmVsc1BLAQItABQABgAIAAAA&#10;IQCkP+CWFAIAADgEAAAOAAAAAAAAAAAAAAAAAC4CAABkcnMvZTJvRG9jLnhtbFBLAQItABQABgAI&#10;AAAAIQCP9ZUt4AAAAAsBAAAPAAAAAAAAAAAAAAAAAG4EAABkcnMvZG93bnJldi54bWxQSwUGAAAA&#10;AAQABADzAAAAewUAAAAA&#10;" stroked="f">
                <v:textbox style="mso-fit-shape-to-text:t" inset="0,0,0,0">
                  <w:txbxContent>
                    <w:p w14:paraId="3045D52B" w14:textId="31C03FFF" w:rsidR="000E161A" w:rsidRPr="002F3A94" w:rsidRDefault="000E161A" w:rsidP="000E161A">
                      <w:pPr>
                        <w:pStyle w:val="Lgende"/>
                        <w:rPr>
                          <w:noProof/>
                        </w:rPr>
                      </w:pPr>
                      <w:r>
                        <w:t xml:space="preserve">Figure </w:t>
                      </w:r>
                      <w:fldSimple w:instr=" SEQ Figure \* ARABIC ">
                        <w:r>
                          <w:rPr>
                            <w:noProof/>
                          </w:rPr>
                          <w:t>1</w:t>
                        </w:r>
                      </w:fldSimple>
                      <w:r>
                        <w:t xml:space="preserve">: </w:t>
                      </w:r>
                      <w:r w:rsidRPr="000901F6">
                        <w:t>L'interaction forte lie les quarks dans les nucléons, ici dans un proton.</w:t>
                      </w:r>
                    </w:p>
                  </w:txbxContent>
                </v:textbox>
                <w10:wrap type="square"/>
              </v:shape>
            </w:pict>
          </mc:Fallback>
        </mc:AlternateContent>
      </w:r>
      <w:r w:rsidRPr="000E161A">
        <w:rPr>
          <w:rFonts w:ascii="Times New Roman" w:eastAsia="Times New Roman" w:hAnsi="Times New Roman" w:cs="Times New Roman"/>
          <w:sz w:val="24"/>
          <w:szCs w:val="24"/>
          <w:lang w:eastAsia="fr-FR"/>
        </w:rPr>
        <w:drawing>
          <wp:anchor distT="0" distB="0" distL="114300" distR="114300" simplePos="0" relativeHeight="251658240" behindDoc="0" locked="0" layoutInCell="1" allowOverlap="1" wp14:anchorId="0D99F1DD" wp14:editId="40A5A79A">
            <wp:simplePos x="0" y="0"/>
            <wp:positionH relativeFrom="column">
              <wp:posOffset>4523105</wp:posOffset>
            </wp:positionH>
            <wp:positionV relativeFrom="paragraph">
              <wp:posOffset>5080</wp:posOffset>
            </wp:positionV>
            <wp:extent cx="1651000" cy="1651000"/>
            <wp:effectExtent l="0" t="0" r="0" b="0"/>
            <wp:wrapSquare wrapText="bothSides"/>
            <wp:docPr id="1" name="Image 1" descr="Représentation des quarks dans un proton : deux quarks Up et un quark Down, chacun d'un couleur différente, liés par l'interaction f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résentation des quarks dans un proton : deux quarks Up et un quark Down, chacun d'un couleur différente, liés par l'interaction for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51000" cy="1651000"/>
                    </a:xfrm>
                    <a:prstGeom prst="rect">
                      <a:avLst/>
                    </a:prstGeom>
                    <a:noFill/>
                    <a:ln>
                      <a:noFill/>
                    </a:ln>
                  </pic:spPr>
                </pic:pic>
              </a:graphicData>
            </a:graphic>
          </wp:anchor>
        </w:drawing>
      </w:r>
      <w:r w:rsidRPr="000E161A">
        <w:rPr>
          <w:rFonts w:ascii="Times New Roman" w:eastAsia="Times New Roman" w:hAnsi="Times New Roman" w:cs="Times New Roman"/>
          <w:sz w:val="24"/>
          <w:szCs w:val="24"/>
          <w:lang w:eastAsia="fr-FR"/>
        </w:rPr>
        <w:t>L'interaction forte, ou force forte, appelée parfois force de couleur, ou interaction nucléaire forte, est l'une des trois interactions entre particules élémentaires de la matière dans le modèle standard</w:t>
      </w:r>
      <w:r>
        <w:rPr>
          <w:rFonts w:ascii="Times New Roman" w:eastAsia="Times New Roman" w:hAnsi="Times New Roman" w:cs="Times New Roman"/>
          <w:sz w:val="24"/>
          <w:szCs w:val="24"/>
          <w:lang w:eastAsia="fr-FR"/>
        </w:rPr>
        <w:t xml:space="preserve">. </w:t>
      </w:r>
      <w:r w:rsidRPr="000E161A">
        <w:rPr>
          <w:rFonts w:ascii="Times New Roman" w:eastAsia="Times New Roman" w:hAnsi="Times New Roman" w:cs="Times New Roman"/>
          <w:sz w:val="24"/>
          <w:szCs w:val="24"/>
          <w:lang w:eastAsia="fr-FR"/>
        </w:rPr>
        <w:t xml:space="preserve">L'interaction forte agit sur les particules porteuses d'une charge de couleur : quarks, antiquarks et gluons, ces derniers étant les porteurs de l'interaction elle-même. En assurant une neutralité de la couleur, cette force maintient les quarks ensemble pour former les hadrons. Selon le type des quarks composant un hadron, on parlera de baryon (trois quarks) ou de méson (paires quark/antiquark). </w:t>
      </w:r>
    </w:p>
    <w:p w14:paraId="5E554148" w14:textId="31E9955A" w:rsidR="000E161A" w:rsidRDefault="000E161A" w:rsidP="000E161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E161A">
        <w:rPr>
          <w:rFonts w:ascii="Times New Roman" w:eastAsia="Times New Roman" w:hAnsi="Times New Roman" w:cs="Times New Roman"/>
          <w:sz w:val="24"/>
          <w:szCs w:val="24"/>
          <w:lang w:eastAsia="fr-FR"/>
        </w:rPr>
        <w:t xml:space="preserve">Un effet dérivé de la force forte est responsable de la cohésion des nucléons (protons et neutrons) au sein du noyau de l'atome, la force nucléaire. Un autre effet dérivé est la cohésion même du noyau atomique, la liaison nucléaire. </w:t>
      </w:r>
    </w:p>
    <w:p w14:paraId="73EF33F2" w14:textId="6D235F82" w:rsidR="000E161A" w:rsidRPr="000E161A" w:rsidRDefault="000E161A" w:rsidP="000E161A">
      <w:pPr>
        <w:spacing w:before="100" w:beforeAutospacing="1" w:after="100" w:afterAutospacing="1" w:line="240" w:lineRule="auto"/>
        <w:rPr>
          <w:rFonts w:ascii="Times New Roman" w:eastAsia="Times New Roman" w:hAnsi="Times New Roman" w:cs="Times New Roman"/>
          <w:sz w:val="24"/>
          <w:szCs w:val="24"/>
          <w:lang w:eastAsia="fr-FR"/>
        </w:rPr>
      </w:pPr>
    </w:p>
    <w:p w14:paraId="61B365ED" w14:textId="77777777" w:rsidR="00D54EB9" w:rsidRPr="00D54EB9" w:rsidRDefault="00D54EB9" w:rsidP="00D54EB9"/>
    <w:sectPr w:rsidR="00D54EB9" w:rsidRPr="00D54EB9">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8FEA7" w14:textId="77777777" w:rsidR="00100D55" w:rsidRDefault="00100D55" w:rsidP="00D54EB9">
      <w:pPr>
        <w:spacing w:after="0" w:line="240" w:lineRule="auto"/>
      </w:pPr>
      <w:r>
        <w:separator/>
      </w:r>
    </w:p>
  </w:endnote>
  <w:endnote w:type="continuationSeparator" w:id="0">
    <w:p w14:paraId="3681BF92" w14:textId="77777777" w:rsidR="00100D55" w:rsidRDefault="00100D55"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EA3D6" w14:textId="77777777" w:rsidR="00100D55" w:rsidRDefault="00100D55" w:rsidP="00D54EB9">
      <w:pPr>
        <w:spacing w:after="0" w:line="240" w:lineRule="auto"/>
      </w:pPr>
      <w:r>
        <w:separator/>
      </w:r>
    </w:p>
  </w:footnote>
  <w:footnote w:type="continuationSeparator" w:id="0">
    <w:p w14:paraId="156B7567" w14:textId="77777777" w:rsidR="00100D55" w:rsidRDefault="00100D55"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F3D2E" w14:textId="0696FD22" w:rsidR="00D54EB9" w:rsidRDefault="00D54EB9">
    <w:pPr>
      <w:pStyle w:val="En-tte"/>
    </w:pPr>
    <w:r>
      <w:t xml:space="preserve">PHYSIQUE – </w:t>
    </w:r>
    <w:r w:rsidRPr="00D54EB9">
      <w:t xml:space="preserve">Interaction </w:t>
    </w:r>
    <w:r w:rsidR="002968D9">
      <w:t>forte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E161A"/>
    <w:rsid w:val="00100D55"/>
    <w:rsid w:val="001B225C"/>
    <w:rsid w:val="002968D9"/>
    <w:rsid w:val="003B22A5"/>
    <w:rsid w:val="005974A9"/>
    <w:rsid w:val="00975931"/>
    <w:rsid w:val="00D54EB9"/>
    <w:rsid w:val="00D555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4E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D54EB9"/>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semiHidden/>
    <w:unhideWhenUsed/>
    <w:rsid w:val="000E161A"/>
    <w:rPr>
      <w:color w:val="0000FF"/>
      <w:u w:val="single"/>
    </w:rPr>
  </w:style>
  <w:style w:type="paragraph" w:styleId="NormalWeb">
    <w:name w:val="Normal (Web)"/>
    <w:basedOn w:val="Normal"/>
    <w:uiPriority w:val="99"/>
    <w:semiHidden/>
    <w:unhideWhenUsed/>
    <w:rsid w:val="000E161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0E161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45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132</Words>
  <Characters>730</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5</cp:revision>
  <dcterms:created xsi:type="dcterms:W3CDTF">2022-12-23T07:20:00Z</dcterms:created>
  <dcterms:modified xsi:type="dcterms:W3CDTF">2022-12-23T07:29:00Z</dcterms:modified>
</cp:coreProperties>
</file>