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9BDEB" w14:textId="77777777" w:rsidR="009F2E58" w:rsidRDefault="009F2E58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48528327"/>
      <w:bookmarkStart w:id="1" w:name="_Toc148528309"/>
      <w:r w:rsidRPr="009F2E5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Loi de Hooke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516204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942550" w14:textId="5D8D22B7" w:rsidR="00182B43" w:rsidRDefault="00182B43">
          <w:pPr>
            <w:pStyle w:val="En-ttedetabledesmatires"/>
          </w:pPr>
          <w:r>
            <w:t>Table des matières</w:t>
          </w:r>
        </w:p>
        <w:p w14:paraId="25D41AD4" w14:textId="18E3B229" w:rsidR="00657676" w:rsidRDefault="00182B4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623745" w:history="1">
            <w:r w:rsidR="00657676" w:rsidRPr="00D2396D">
              <w:rPr>
                <w:rStyle w:val="Lienhypertexte"/>
                <w:rFonts w:eastAsia="Times New Roman"/>
                <w:noProof/>
                <w:lang w:eastAsia="fr-FR"/>
              </w:rPr>
              <w:t>Introduction</w:t>
            </w:r>
            <w:r w:rsidR="00657676">
              <w:rPr>
                <w:noProof/>
                <w:webHidden/>
              </w:rPr>
              <w:tab/>
            </w:r>
            <w:r w:rsidR="00657676">
              <w:rPr>
                <w:noProof/>
                <w:webHidden/>
              </w:rPr>
              <w:fldChar w:fldCharType="begin"/>
            </w:r>
            <w:r w:rsidR="00657676">
              <w:rPr>
                <w:noProof/>
                <w:webHidden/>
              </w:rPr>
              <w:instrText xml:space="preserve"> PAGEREF _Toc148623745 \h </w:instrText>
            </w:r>
            <w:r w:rsidR="00657676">
              <w:rPr>
                <w:noProof/>
                <w:webHidden/>
              </w:rPr>
            </w:r>
            <w:r w:rsidR="00657676">
              <w:rPr>
                <w:noProof/>
                <w:webHidden/>
              </w:rPr>
              <w:fldChar w:fldCharType="separate"/>
            </w:r>
            <w:r w:rsidR="00657676">
              <w:rPr>
                <w:noProof/>
                <w:webHidden/>
              </w:rPr>
              <w:t>2</w:t>
            </w:r>
            <w:r w:rsidR="00657676">
              <w:rPr>
                <w:noProof/>
                <w:webHidden/>
              </w:rPr>
              <w:fldChar w:fldCharType="end"/>
            </w:r>
          </w:hyperlink>
        </w:p>
        <w:p w14:paraId="5515F67B" w14:textId="7481A3BE" w:rsidR="00657676" w:rsidRDefault="0065767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23746" w:history="1">
            <w:r w:rsidRPr="00D2396D">
              <w:rPr>
                <w:rStyle w:val="Lienhypertexte"/>
                <w:noProof/>
              </w:rPr>
              <w:t>Loi de Hooke pour les ressorts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_Toc148623746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DA0C1" w14:textId="612C5380" w:rsidR="00657676" w:rsidRDefault="0065767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23747" w:history="1">
            <w:r w:rsidRPr="00D2396D">
              <w:rPr>
                <w:rStyle w:val="Lienhypertexte"/>
                <w:noProof/>
              </w:rPr>
              <w:t>Contrainte et module de Young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_Toc148623747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CDE50" w14:textId="46B8AAF9" w:rsidR="00657676" w:rsidRDefault="0065767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48623748" w:history="1">
            <w:r w:rsidRPr="00D2396D">
              <w:rPr>
                <w:rStyle w:val="Lienhypertexte"/>
                <w:noProof/>
              </w:rPr>
              <w:t>Cas général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_Toc148623748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8661A" w14:textId="5C596081" w:rsidR="00182B43" w:rsidRDefault="00182B43">
          <w:r>
            <w:rPr>
              <w:b/>
              <w:bCs/>
            </w:rPr>
            <w:fldChar w:fldCharType="end"/>
          </w:r>
        </w:p>
      </w:sdtContent>
    </w:sdt>
    <w:p w14:paraId="666710B8" w14:textId="05FD6BF5" w:rsidR="00941465" w:rsidRDefault="00941465" w:rsidP="00182B43">
      <w:pPr>
        <w:pStyle w:val="En-ttedetabledesmatires"/>
        <w:rPr>
          <w:rFonts w:eastAsia="Times New Roman"/>
          <w:b/>
          <w:sz w:val="26"/>
          <w:szCs w:val="26"/>
        </w:rPr>
      </w:pPr>
    </w:p>
    <w:p w14:paraId="750E3F32" w14:textId="77777777" w:rsidR="002C056F" w:rsidRDefault="002C056F">
      <w:pPr>
        <w:jc w:val="left"/>
        <w:rPr>
          <w:rFonts w:asciiTheme="majorHAnsi" w:eastAsia="Times New Roman" w:hAnsiTheme="majorHAnsi" w:cstheme="majorBidi"/>
          <w:b/>
          <w:color w:val="2F5496" w:themeColor="accent1" w:themeShade="BF"/>
          <w:sz w:val="26"/>
          <w:szCs w:val="26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4CA85ED0" w14:textId="6136D4F6" w:rsidR="00CA5F17" w:rsidRPr="00CA5F17" w:rsidRDefault="00454729" w:rsidP="009F2E58">
      <w:pPr>
        <w:pStyle w:val="Titre2"/>
      </w:pPr>
      <w:bookmarkStart w:id="2" w:name="_Toc148535513"/>
      <w:bookmarkStart w:id="3" w:name="_Toc148623745"/>
      <w:r>
        <w:rPr>
          <w:rFonts w:eastAsia="Times New Roman"/>
          <w:lang w:eastAsia="fr-FR"/>
        </w:rPr>
        <w:lastRenderedPageBreak/>
        <w:t>Introduction</w:t>
      </w:r>
      <w:bookmarkEnd w:id="0"/>
      <w:bookmarkEnd w:id="1"/>
      <w:bookmarkEnd w:id="2"/>
      <w:bookmarkEnd w:id="3"/>
    </w:p>
    <w:p w14:paraId="08B31050" w14:textId="4F8BA251" w:rsidR="00B83CDF" w:rsidRDefault="00B83CDF" w:rsidP="001420D4">
      <w:r>
        <w:t>En </w:t>
      </w:r>
      <w:r w:rsidRPr="001420D4">
        <w:t>physique</w:t>
      </w:r>
      <w:r>
        <w:t>, la </w:t>
      </w:r>
      <w:r w:rsidRPr="001420D4">
        <w:t>loi de Hooke</w:t>
      </w:r>
      <w:r>
        <w:t> modélise le comportement des solides élastiques soumis à des </w:t>
      </w:r>
      <w:r w:rsidRPr="001420D4">
        <w:t>contraintes</w:t>
      </w:r>
      <w:r>
        <w:t>. Elle stipule que la </w:t>
      </w:r>
      <w:r w:rsidRPr="001420D4">
        <w:t>déformation élastique</w:t>
      </w:r>
      <w:r>
        <w:t> est une </w:t>
      </w:r>
      <w:r w:rsidRPr="001420D4">
        <w:t>fonction linéaire</w:t>
      </w:r>
      <w:r>
        <w:t> des contraintes. Sous sa forme la plus simple, elle relie l'allongement (d'un </w:t>
      </w:r>
      <w:r w:rsidRPr="001420D4">
        <w:t>ressort</w:t>
      </w:r>
      <w:r>
        <w:t>, par exemple) à la force appliquée. Cette </w:t>
      </w:r>
      <w:r w:rsidRPr="001420D4">
        <w:t>loi de comportement</w:t>
      </w:r>
      <w:r>
        <w:t> a été énoncée par le physicien anglais </w:t>
      </w:r>
      <w:r w:rsidRPr="001420D4">
        <w:t>Robert Hooke</w:t>
      </w:r>
      <w:r>
        <w:t> en </w:t>
      </w:r>
      <w:r w:rsidRPr="001420D4">
        <w:t>1676</w:t>
      </w:r>
      <w:r>
        <w:t>.</w:t>
      </w:r>
    </w:p>
    <w:p w14:paraId="58858D20" w14:textId="5782B3CC" w:rsidR="00B83CDF" w:rsidRDefault="00B83CDF" w:rsidP="00B83CDF">
      <w:pPr>
        <w:pStyle w:val="NormalWeb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420D4">
        <w:rPr>
          <w:rFonts w:asciiTheme="minorHAnsi" w:eastAsiaTheme="minorHAnsi" w:hAnsiTheme="minorHAnsi" w:cstheme="minorBidi"/>
          <w:sz w:val="22"/>
          <w:szCs w:val="22"/>
          <w:lang w:eastAsia="en-US"/>
        </w:rPr>
        <w:t>La loi de Hooke est en fait le terme de premier ordre d'une série de Taylor. C'est donc une approximation qui peut devenir inexacte quand la déformation est trop grande. Au-delà d'un certain seuil, la déformation peut aussi devenir permanente, ce qui invalide aussi la loi. En revanche, la loi de Hooke peut être considérée à toutes fins pratiques comme exacte quand les forces et les déformations sont suffisamment petites, aussi est-elle utilisée dans de très nombreux domaines de la physique et de l'ingénierie, tels que la séismologie, la mécanique moléculaire et l'acoustique.</w:t>
      </w:r>
    </w:p>
    <w:p w14:paraId="700AF52C" w14:textId="509F1400" w:rsidR="0002289F" w:rsidRDefault="0002289F" w:rsidP="00B83CDF">
      <w:pPr>
        <w:pStyle w:val="NormalWeb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02289F">
        <w:rPr>
          <w:rFonts w:asciiTheme="minorHAnsi" w:eastAsiaTheme="minorHAnsi" w:hAnsiTheme="minorHAnsi" w:cstheme="minorBidi"/>
          <w:sz w:val="22"/>
          <w:szCs w:val="22"/>
          <w:lang w:eastAsia="en-US"/>
        </w:rPr>
        <w:t>Dans le domaine élastique linéaire, la loi de Hooke relie la déformation à la contrainte exercée par l'intermédiaire du module de Young.</w:t>
      </w:r>
    </w:p>
    <w:p w14:paraId="6FC865B1" w14:textId="33608CAE" w:rsidR="0002289F" w:rsidRPr="001420D4" w:rsidRDefault="0002289F" w:rsidP="00B83CDF">
      <w:pPr>
        <w:pStyle w:val="NormalWeb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02289F">
        <w:rPr>
          <w:rFonts w:asciiTheme="minorHAnsi" w:eastAsiaTheme="minorHAnsi" w:hAnsiTheme="minorHAnsi" w:cstheme="minorBidi"/>
          <w:sz w:val="22"/>
          <w:szCs w:val="22"/>
          <w:lang w:eastAsia="en-US"/>
        </w:rPr>
        <w:t>La loi de Hooke est à la base de la résistance des matériaux et de la mécanique des milieux continus.</w:t>
      </w:r>
    </w:p>
    <w:p w14:paraId="63540A64" w14:textId="77777777" w:rsidR="00CA5F17" w:rsidRDefault="00CA5F17" w:rsidP="001F5AAB"/>
    <w:p w14:paraId="47242340" w14:textId="778EC0B1" w:rsidR="00E6533B" w:rsidRPr="00097B41" w:rsidRDefault="00E6533B" w:rsidP="00097B41">
      <w:pPr>
        <w:pStyle w:val="Titre2"/>
      </w:pPr>
      <w:bookmarkStart w:id="4" w:name="_Toc148623746"/>
      <w:r w:rsidRPr="00097B41">
        <w:drawing>
          <wp:anchor distT="0" distB="0" distL="114300" distR="114300" simplePos="0" relativeHeight="251658240" behindDoc="0" locked="0" layoutInCell="1" allowOverlap="1" wp14:anchorId="3E4430B1" wp14:editId="5B1435E5">
            <wp:simplePos x="0" y="0"/>
            <wp:positionH relativeFrom="margin">
              <wp:align>right</wp:align>
            </wp:positionH>
            <wp:positionV relativeFrom="paragraph">
              <wp:posOffset>49530</wp:posOffset>
            </wp:positionV>
            <wp:extent cx="1373505" cy="1653540"/>
            <wp:effectExtent l="0" t="0" r="0" b="3810"/>
            <wp:wrapSquare wrapText="bothSides"/>
            <wp:docPr id="358296927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505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7B41">
        <w:rPr>
          <w:rStyle w:val="mw-headline"/>
        </w:rPr>
        <w:t>Loi de Hooke pour les ressorts</w:t>
      </w:r>
      <w:bookmarkEnd w:id="4"/>
    </w:p>
    <w:p w14:paraId="410F1F52" w14:textId="584D2715" w:rsidR="0002289F" w:rsidRPr="0002289F" w:rsidRDefault="0002289F" w:rsidP="00E6533B">
      <w:r w:rsidRPr="0002289F">
        <w:t>Si l'on se ramène à la contrainte de traction et à l'allongement unitaire par unité de volume, la loi de Hooke prend alors la forme</w:t>
      </w:r>
      <w:r w:rsidR="00E6533B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0C5558" wp14:editId="065230AB">
                <wp:simplePos x="0" y="0"/>
                <wp:positionH relativeFrom="column">
                  <wp:posOffset>4415155</wp:posOffset>
                </wp:positionH>
                <wp:positionV relativeFrom="paragraph">
                  <wp:posOffset>1528445</wp:posOffset>
                </wp:positionV>
                <wp:extent cx="1437005" cy="635"/>
                <wp:effectExtent l="0" t="0" r="0" b="0"/>
                <wp:wrapSquare wrapText="bothSides"/>
                <wp:docPr id="205313016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0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95612B" w14:textId="0BC72CCF" w:rsidR="00E6533B" w:rsidRPr="00EE204D" w:rsidRDefault="00E6533B" w:rsidP="00E6533B">
                            <w:pPr>
                              <w:pStyle w:val="Lgende"/>
                              <w:jc w:val="center"/>
                              <w:rPr>
                                <w:b/>
                                <w:noProof/>
                                <w:color w:val="3366CC"/>
                                <w:bdr w:val="none" w:sz="0" w:space="0" w:color="auto" w:frame="1"/>
                              </w:rPr>
                            </w:pPr>
                            <w:r w:rsidRPr="009433C4">
                              <w:t>Éprouvette soumise à une traction ou à une compression.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0C5558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347.65pt;margin-top:120.35pt;width:113.1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" stroked="f">
                <v:textbox style="mso-fit-shape-to-text:t" inset="0,0,0,0">
                  <w:txbxContent>
                    <w:p w14:paraId="2295612B" w14:textId="0BC72CCF" w:rsidR="00E6533B" w:rsidRPr="00EE204D" w:rsidRDefault="00E6533B" w:rsidP="00E6533B">
                      <w:pPr>
                        <w:pStyle w:val="Lgende"/>
                        <w:jc w:val="center"/>
                        <w:rPr>
                          <w:b/>
                          <w:noProof/>
                          <w:color w:val="3366CC"/>
                          <w:bdr w:val="none" w:sz="0" w:space="0" w:color="auto" w:frame="1"/>
                        </w:rPr>
                      </w:pPr>
                      <w:r w:rsidRPr="009433C4">
                        <w:t>Éprouvette soumise à une traction ou à une compression.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2289F">
        <w:t> :</w:t>
      </w:r>
    </w:p>
    <w:p w14:paraId="6B67E0B8" w14:textId="0B83242A" w:rsidR="00E6533B" w:rsidRPr="001420D4" w:rsidRDefault="00E6533B" w:rsidP="00E6533B">
      <w:r w:rsidRPr="001420D4">
        <w:t>Le mode de déformation le plus simple est la traction (étirement) ou la compression selon un axe. Pour de petites déformations, la variation de longueur</w:t>
      </w:r>
      <w:r w:rsidR="001420D4" w:rsidRPr="001420D4">
        <w:t xml:space="preserve"> </w:t>
      </w:r>
      <w:r w:rsidRPr="001420D4">
        <w:t>Δℓ est proportionnelle à la force de traction/compression</w:t>
      </w:r>
      <w:r w:rsidR="001420D4" w:rsidRPr="001420D4">
        <w:t xml:space="preserve"> F</w:t>
      </w:r>
      <w:r w:rsidRPr="001420D4">
        <w:t> générée par le ressort :</w:t>
      </w:r>
    </w:p>
    <w:p w14:paraId="034D6660" w14:textId="1307B60F" w:rsidR="00097B41" w:rsidRDefault="00E6533B" w:rsidP="00097B41">
      <w:r w:rsidRPr="00E6533B">
        <w:drawing>
          <wp:inline distT="0" distB="0" distL="0" distR="0" wp14:anchorId="3F4C490D" wp14:editId="3BFFC073">
            <wp:extent cx="4251960" cy="2558114"/>
            <wp:effectExtent l="0" t="0" r="0" b="0"/>
            <wp:docPr id="21093680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68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9426" cy="258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BEDE" w14:textId="77777777" w:rsidR="0002289F" w:rsidRDefault="0002289F" w:rsidP="00097B41"/>
    <w:p w14:paraId="51B6F2D8" w14:textId="77777777" w:rsidR="0002289F" w:rsidRDefault="0002289F" w:rsidP="0002289F">
      <w:pPr>
        <w:pStyle w:val="Titre2"/>
        <w:rPr>
          <w:rStyle w:val="mw-headline"/>
        </w:rPr>
      </w:pPr>
      <w:bookmarkStart w:id="5" w:name="_Toc148623747"/>
      <w:r w:rsidRPr="0002289F">
        <w:rPr>
          <w:rStyle w:val="mw-headline"/>
        </w:rPr>
        <w:lastRenderedPageBreak/>
        <w:t>Contrainte et module de Young</w:t>
      </w:r>
      <w:bookmarkEnd w:id="5"/>
    </w:p>
    <w:p w14:paraId="7B47E875" w14:textId="2EE0E4C9" w:rsidR="0002289F" w:rsidRDefault="0002289F" w:rsidP="0002289F">
      <w:r w:rsidRPr="0002289F">
        <w:drawing>
          <wp:inline distT="0" distB="0" distL="0" distR="0" wp14:anchorId="04B5AF31" wp14:editId="5694C126">
            <wp:extent cx="6019800" cy="3219584"/>
            <wp:effectExtent l="0" t="0" r="0" b="0"/>
            <wp:docPr id="17771564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56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6617" cy="322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418D" w14:textId="77777777" w:rsidR="0002289F" w:rsidRPr="0002289F" w:rsidRDefault="0002289F" w:rsidP="0002289F"/>
    <w:p w14:paraId="4CFA4D5A" w14:textId="6EE2E7A1" w:rsidR="0002289F" w:rsidRDefault="0002289F" w:rsidP="0002289F">
      <w:pPr>
        <w:pStyle w:val="Titre2"/>
      </w:pPr>
      <w:bookmarkStart w:id="6" w:name="_Toc148623748"/>
      <w:r>
        <w:t>Cas général</w:t>
      </w:r>
      <w:bookmarkEnd w:id="6"/>
    </w:p>
    <w:p w14:paraId="67026376" w14:textId="3AE8EB19" w:rsidR="0002289F" w:rsidRPr="008910DB" w:rsidRDefault="0002289F" w:rsidP="0002289F">
      <w:pPr>
        <w:rPr>
          <w:shd w:val="clear" w:color="auto" w:fill="FFFFFF"/>
        </w:rPr>
      </w:pPr>
      <w:r>
        <w:rPr>
          <w:shd w:val="clear" w:color="auto" w:fill="FFFFFF"/>
        </w:rPr>
        <w:t>Enfin, généralisée sous forme matricielle, la loi de Hooke relie les composantes définissant l'état de déformation en un point aux composantes de l'état de contrainte en ce même point</w:t>
      </w:r>
      <w:r>
        <w:rPr>
          <w:shd w:val="clear" w:color="auto" w:fill="FFFFFF"/>
        </w:rPr>
        <w:t>.</w:t>
      </w:r>
    </w:p>
    <w:p w14:paraId="53D84F62" w14:textId="619972E0" w:rsidR="008910DB" w:rsidRDefault="008910DB" w:rsidP="008910DB">
      <w:pPr>
        <w:pStyle w:val="NormalWeb"/>
        <w:shd w:val="clear" w:color="auto" w:fill="FFFFFF"/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</w:pPr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 xml:space="preserve">Dans le cas </w:t>
      </w:r>
      <w:proofErr w:type="gramStart"/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>d'un matériaux</w:t>
      </w:r>
      <w:proofErr w:type="gramEnd"/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> isotrope, si l'on reprend en compte le coefficient de Poisson ν, la loi de Hooke devient :</w:t>
      </w:r>
    </w:p>
    <w:p w14:paraId="4BC55AF8" w14:textId="29BE1FB1" w:rsidR="008910DB" w:rsidRPr="008910DB" w:rsidRDefault="008910DB" w:rsidP="008910DB">
      <w:pPr>
        <w:pStyle w:val="NormalWeb"/>
        <w:shd w:val="clear" w:color="auto" w:fill="FFFFFF"/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</w:pPr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drawing>
          <wp:inline distT="0" distB="0" distL="0" distR="0" wp14:anchorId="7DD286E3" wp14:editId="0B752002">
            <wp:extent cx="1996440" cy="442393"/>
            <wp:effectExtent l="0" t="0" r="3810" b="0"/>
            <wp:docPr id="2180831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83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1235" cy="44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A5AC" w14:textId="2D5E2E8E" w:rsidR="008910DB" w:rsidRDefault="008910DB" w:rsidP="008910DB">
      <w:pPr>
        <w:pStyle w:val="NormalWeb"/>
        <w:shd w:val="clear" w:color="auto" w:fill="FFFFFF"/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</w:pPr>
      <w:proofErr w:type="gramStart"/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>avec</w:t>
      </w:r>
      <w:proofErr w:type="gramEnd"/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 xml:space="preserve"> </w:t>
      </w:r>
      <w:proofErr w:type="spellStart"/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>δ</w:t>
      </w:r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vertAlign w:val="subscript"/>
          <w:lang w:eastAsia="en-US"/>
        </w:rPr>
        <w:t>ij</w:t>
      </w:r>
      <w:proofErr w:type="spellEnd"/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 xml:space="preserve"> le symbole de Kronecker et </w:t>
      </w:r>
      <w:proofErr w:type="spellStart"/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>ε</w:t>
      </w:r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vertAlign w:val="subscript"/>
          <w:lang w:eastAsia="en-US"/>
        </w:rPr>
        <w:t>kk</w:t>
      </w:r>
      <w:proofErr w:type="spellEnd"/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> est une notation abrégé de la trace du tenseur des déformations (somme des termes diagonaux du tenseur). Les relations ci-dessus peuvent être inversées pour donner</w:t>
      </w:r>
    </w:p>
    <w:p w14:paraId="6F71B212" w14:textId="2DA73612" w:rsidR="008910DB" w:rsidRPr="008910DB" w:rsidRDefault="008910DB" w:rsidP="008910DB">
      <w:pPr>
        <w:pStyle w:val="NormalWeb"/>
        <w:shd w:val="clear" w:color="auto" w:fill="FFFFFF"/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</w:pPr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drawing>
          <wp:inline distT="0" distB="0" distL="0" distR="0" wp14:anchorId="02D22463" wp14:editId="6E667991">
            <wp:extent cx="1988820" cy="400153"/>
            <wp:effectExtent l="0" t="0" r="0" b="0"/>
            <wp:docPr id="12425619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61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6078" cy="40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5995" w14:textId="77777777" w:rsidR="008910DB" w:rsidRPr="008910DB" w:rsidRDefault="008910DB" w:rsidP="008910DB">
      <w:pPr>
        <w:pStyle w:val="NormalWeb"/>
        <w:shd w:val="clear" w:color="auto" w:fill="FFFFFF"/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</w:pPr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>La forme explicite très simple de ces relations (donnant les déformations en fonction des contraintes)</w:t>
      </w:r>
    </w:p>
    <w:p w14:paraId="51BF2F63" w14:textId="55228A9F" w:rsidR="008910DB" w:rsidRPr="008910DB" w:rsidRDefault="008910DB" w:rsidP="008910DB">
      <w:pPr>
        <w:shd w:val="clear" w:color="auto" w:fill="FFFFFF"/>
        <w:spacing w:after="24" w:line="360" w:lineRule="atLeast"/>
        <w:rPr>
          <w:shd w:val="clear" w:color="auto" w:fill="FFFFFF"/>
        </w:rPr>
      </w:pPr>
      <w:r w:rsidRPr="008910DB">
        <w:rPr>
          <w:shd w:val="clear" w:color="auto" w:fill="FFFFFF"/>
        </w:rPr>
        <w:drawing>
          <wp:inline distT="0" distB="0" distL="0" distR="0" wp14:anchorId="292CE87B" wp14:editId="3ADF6DAE">
            <wp:extent cx="5113463" cy="586791"/>
            <wp:effectExtent l="0" t="0" r="0" b="3810"/>
            <wp:docPr id="2373755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75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D35D" w14:textId="012E524D" w:rsidR="008910DB" w:rsidRPr="008910DB" w:rsidRDefault="008910DB" w:rsidP="008910DB">
      <w:pPr>
        <w:pStyle w:val="NormalWeb"/>
        <w:shd w:val="clear" w:color="auto" w:fill="FFFFFF"/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</w:pPr>
      <w:proofErr w:type="gramStart"/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>montre</w:t>
      </w:r>
      <w:proofErr w:type="gramEnd"/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 xml:space="preserve"> bien la signification physique du module d'Young E et du coefficient de Poisson ν.</w:t>
      </w:r>
    </w:p>
    <w:p w14:paraId="11C8B280" w14:textId="369DDC74" w:rsidR="008910DB" w:rsidRDefault="008910DB" w:rsidP="008910DB">
      <w:pPr>
        <w:pStyle w:val="NormalWeb"/>
        <w:shd w:val="clear" w:color="auto" w:fill="FFFFFF"/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</w:pPr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>Dans le cas d'un matériau anisotrope, on définit la contrainte et la déformation localement par un tenseur 3×3, le tenseur des contraintes [</w:t>
      </w:r>
      <w:proofErr w:type="spellStart"/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>σ</w:t>
      </w:r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vertAlign w:val="subscript"/>
          <w:lang w:eastAsia="en-US"/>
        </w:rPr>
        <w:t>ij</w:t>
      </w:r>
      <w:proofErr w:type="spellEnd"/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>] et le tenseur des déformations [</w:t>
      </w:r>
      <w:proofErr w:type="spellStart"/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>ε</w:t>
      </w:r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vertAlign w:val="subscript"/>
          <w:lang w:eastAsia="en-US"/>
        </w:rPr>
        <w:t>ij</w:t>
      </w:r>
      <w:proofErr w:type="spellEnd"/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 xml:space="preserve">]. Le comportement </w:t>
      </w:r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lastRenderedPageBreak/>
        <w:t>élastique du matériau est alors modélisé par un tenseur d'ordre 4 [</w:t>
      </w:r>
      <w:proofErr w:type="spellStart"/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>C</w:t>
      </w:r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vertAlign w:val="subscript"/>
          <w:lang w:eastAsia="en-US"/>
        </w:rPr>
        <w:t>ijkl</w:t>
      </w:r>
      <w:proofErr w:type="spellEnd"/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>] contenant 81 coefficients élastiques. Le nombre de coefficients indépendants est réduit à 21 en tenant compte de la symétrie des tenseurs de contraintes et de déformations, et de la stabilité énergétique du tenseur. On a :</w:t>
      </w:r>
    </w:p>
    <w:p w14:paraId="254C0074" w14:textId="09801595" w:rsidR="008910DB" w:rsidRPr="008910DB" w:rsidRDefault="008910DB" w:rsidP="008910DB">
      <w:pPr>
        <w:pStyle w:val="NormalWeb"/>
        <w:shd w:val="clear" w:color="auto" w:fill="FFFFFF"/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</w:pPr>
      <w:r w:rsidRPr="008910DB">
        <w:rPr>
          <w:noProof/>
        </w:rPr>
        <w:t xml:space="preserve"> </w:t>
      </w:r>
      <w:r w:rsidRPr="008910DB">
        <w:rPr>
          <w:shd w:val="clear" w:color="auto" w:fill="FFFFFF"/>
        </w:rPr>
        <w:drawing>
          <wp:inline distT="0" distB="0" distL="0" distR="0" wp14:anchorId="3CB4BA99" wp14:editId="5783577E">
            <wp:extent cx="1021080" cy="295110"/>
            <wp:effectExtent l="0" t="0" r="7620" b="0"/>
            <wp:docPr id="241045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4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30475" cy="29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3695" w14:textId="77777777" w:rsidR="008910DB" w:rsidRPr="008910DB" w:rsidRDefault="008910DB" w:rsidP="008910DB">
      <w:pPr>
        <w:pStyle w:val="NormalWeb"/>
        <w:shd w:val="clear" w:color="auto" w:fill="FFFFFF"/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</w:pPr>
      <w:proofErr w:type="gramStart"/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>en</w:t>
      </w:r>
      <w:proofErr w:type="gramEnd"/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 xml:space="preserve"> appliquant la sommation sur les indices (Convention de sommation d'Einstein).</w:t>
      </w:r>
    </w:p>
    <w:p w14:paraId="55CCE72A" w14:textId="12ADBD22" w:rsidR="008910DB" w:rsidRPr="008910DB" w:rsidRDefault="008910DB" w:rsidP="008910DB">
      <w:pPr>
        <w:pStyle w:val="NormalWeb"/>
        <w:shd w:val="clear" w:color="auto" w:fill="FFFFFF"/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</w:pPr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>Du fait de ces propriétés de symétrie, le tenseur </w:t>
      </w:r>
      <w:proofErr w:type="spellStart"/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>C</w:t>
      </w:r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vertAlign w:val="subscript"/>
          <w:lang w:eastAsia="en-US"/>
        </w:rPr>
        <w:t>ijkl</w:t>
      </w:r>
      <w:proofErr w:type="spellEnd"/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> peut être représenté sous la forme d'une matrice 6x6, où les directions représentent les directions de la déformation.</w:t>
      </w:r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br/>
      </w:r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drawing>
          <wp:inline distT="0" distB="0" distL="0" distR="0" wp14:anchorId="2E3D7EA5" wp14:editId="083049C0">
            <wp:extent cx="5037257" cy="1470787"/>
            <wp:effectExtent l="0" t="0" r="0" b="0"/>
            <wp:docPr id="4711258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258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2BF9" w14:textId="77777777" w:rsidR="008910DB" w:rsidRPr="008910DB" w:rsidRDefault="008910DB" w:rsidP="008910DB">
      <w:pPr>
        <w:pStyle w:val="NormalWeb"/>
        <w:shd w:val="clear" w:color="auto" w:fill="FFFFFF"/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</w:pPr>
      <w:r w:rsidRPr="008910DB">
        <w:rPr>
          <w:rFonts w:asciiTheme="minorHAnsi" w:eastAsiaTheme="minorHAnsi" w:hAnsiTheme="minorHAnsi" w:cstheme="minorBidi"/>
          <w:sz w:val="22"/>
          <w:szCs w:val="22"/>
          <w:shd w:val="clear" w:color="auto" w:fill="FFFFFF"/>
          <w:lang w:eastAsia="en-US"/>
        </w:rPr>
        <w:t>Pour simplifier l'écriture, on adopte souvent une notation de 1 à 6, avec les axes de compression/traction notés de 1 à 3 et les axes de cisaillement notés de 4 à 6.</w:t>
      </w:r>
    </w:p>
    <w:p w14:paraId="5EBEE57E" w14:textId="77777777" w:rsidR="001420D4" w:rsidRPr="00364BC8" w:rsidRDefault="001420D4" w:rsidP="001F5AAB"/>
    <w:sectPr w:rsidR="001420D4" w:rsidRPr="00364BC8">
      <w:headerReference w:type="default" r:id="rId17"/>
      <w:footerReference w:type="default" r:id="rId1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57CC2" w14:textId="77777777" w:rsidR="00C81323" w:rsidRDefault="00C81323" w:rsidP="00B33482">
      <w:pPr>
        <w:spacing w:after="0" w:line="240" w:lineRule="auto"/>
      </w:pPr>
      <w:r>
        <w:separator/>
      </w:r>
    </w:p>
  </w:endnote>
  <w:endnote w:type="continuationSeparator" w:id="0">
    <w:p w14:paraId="0E3A78D0" w14:textId="77777777" w:rsidR="00C81323" w:rsidRDefault="00C81323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2C121B" w14:textId="77777777" w:rsidR="00C81323" w:rsidRDefault="00C81323" w:rsidP="00B33482">
      <w:pPr>
        <w:spacing w:after="0" w:line="240" w:lineRule="auto"/>
      </w:pPr>
      <w:r>
        <w:separator/>
      </w:r>
    </w:p>
  </w:footnote>
  <w:footnote w:type="continuationSeparator" w:id="0">
    <w:p w14:paraId="4BDF9A4C" w14:textId="77777777" w:rsidR="00C81323" w:rsidRDefault="00C81323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06279ABE" w:rsidR="004E5CDC" w:rsidRPr="00F67AFF" w:rsidRDefault="00005CC2" w:rsidP="005F4087">
    <w:r>
      <w:t>PHYSIQUE</w:t>
    </w:r>
    <w:r w:rsidR="00C613C3">
      <w:t xml:space="preserve"> – </w:t>
    </w:r>
    <w:r w:rsidR="009F2E58" w:rsidRPr="009F2E58">
      <w:t>Loi de Hooke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C662F"/>
    <w:multiLevelType w:val="multilevel"/>
    <w:tmpl w:val="CCBE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02A6F"/>
    <w:multiLevelType w:val="hybridMultilevel"/>
    <w:tmpl w:val="61520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083CC8"/>
    <w:multiLevelType w:val="multilevel"/>
    <w:tmpl w:val="F64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F53BCB"/>
    <w:multiLevelType w:val="hybridMultilevel"/>
    <w:tmpl w:val="396EBD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F4595"/>
    <w:multiLevelType w:val="multilevel"/>
    <w:tmpl w:val="62B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A656F"/>
    <w:multiLevelType w:val="hybridMultilevel"/>
    <w:tmpl w:val="26D2CA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E13279"/>
    <w:multiLevelType w:val="multilevel"/>
    <w:tmpl w:val="218A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125ECE"/>
    <w:multiLevelType w:val="multilevel"/>
    <w:tmpl w:val="B376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CA6905"/>
    <w:multiLevelType w:val="multilevel"/>
    <w:tmpl w:val="8640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A577C"/>
    <w:multiLevelType w:val="hybridMultilevel"/>
    <w:tmpl w:val="EC0AC8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C6779A"/>
    <w:multiLevelType w:val="hybridMultilevel"/>
    <w:tmpl w:val="3738E2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4A16B8"/>
    <w:multiLevelType w:val="multilevel"/>
    <w:tmpl w:val="7CB2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8064FD"/>
    <w:multiLevelType w:val="multilevel"/>
    <w:tmpl w:val="FB3CEBBA"/>
    <w:lvl w:ilvl="0">
      <w:start w:val="1"/>
      <w:numFmt w:val="bullet"/>
      <w:lvlText w:val=""/>
      <w:lvlJc w:val="left"/>
      <w:pPr>
        <w:tabs>
          <w:tab w:val="num" w:pos="684"/>
        </w:tabs>
        <w:ind w:left="6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04"/>
        </w:tabs>
        <w:ind w:left="14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24"/>
        </w:tabs>
        <w:ind w:left="21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44"/>
        </w:tabs>
        <w:ind w:left="28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64"/>
        </w:tabs>
        <w:ind w:left="35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5927BB"/>
    <w:multiLevelType w:val="multilevel"/>
    <w:tmpl w:val="B038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3640E3"/>
    <w:multiLevelType w:val="multilevel"/>
    <w:tmpl w:val="F6EE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925B1A"/>
    <w:multiLevelType w:val="multilevel"/>
    <w:tmpl w:val="92F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1E620B"/>
    <w:multiLevelType w:val="hybridMultilevel"/>
    <w:tmpl w:val="276E10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389000C"/>
    <w:multiLevelType w:val="multilevel"/>
    <w:tmpl w:val="EB7A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337C25"/>
    <w:multiLevelType w:val="multilevel"/>
    <w:tmpl w:val="D030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7A52AF0"/>
    <w:multiLevelType w:val="hybridMultilevel"/>
    <w:tmpl w:val="015ED1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D723E3"/>
    <w:multiLevelType w:val="hybridMultilevel"/>
    <w:tmpl w:val="CA0243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C350E6"/>
    <w:multiLevelType w:val="hybridMultilevel"/>
    <w:tmpl w:val="7DA215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DCE6852"/>
    <w:multiLevelType w:val="multilevel"/>
    <w:tmpl w:val="B54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FD2FE1"/>
    <w:multiLevelType w:val="multilevel"/>
    <w:tmpl w:val="0C928F3C"/>
    <w:lvl w:ilvl="0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72"/>
        </w:tabs>
        <w:ind w:left="27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92"/>
        </w:tabs>
        <w:ind w:left="34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32"/>
        </w:tabs>
        <w:ind w:left="49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52"/>
        </w:tabs>
        <w:ind w:left="56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9553CD9"/>
    <w:multiLevelType w:val="multilevel"/>
    <w:tmpl w:val="3A32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F20D9B"/>
    <w:multiLevelType w:val="hybridMultilevel"/>
    <w:tmpl w:val="5714FA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0A4862"/>
    <w:multiLevelType w:val="multilevel"/>
    <w:tmpl w:val="537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E87ADB"/>
    <w:multiLevelType w:val="hybridMultilevel"/>
    <w:tmpl w:val="E8581E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2F03B4E"/>
    <w:multiLevelType w:val="hybridMultilevel"/>
    <w:tmpl w:val="E3E2E8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6F1E2B"/>
    <w:multiLevelType w:val="hybridMultilevel"/>
    <w:tmpl w:val="A7D2A1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4D26DEE"/>
    <w:multiLevelType w:val="multilevel"/>
    <w:tmpl w:val="12C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E03EE1"/>
    <w:multiLevelType w:val="hybridMultilevel"/>
    <w:tmpl w:val="DFF2E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2B1778"/>
    <w:multiLevelType w:val="multilevel"/>
    <w:tmpl w:val="2BB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9E3CC6"/>
    <w:multiLevelType w:val="multilevel"/>
    <w:tmpl w:val="90B87AB0"/>
    <w:lvl w:ilvl="0">
      <w:start w:val="1"/>
      <w:numFmt w:val="bullet"/>
      <w:lvlText w:val=""/>
      <w:lvlJc w:val="left"/>
      <w:pPr>
        <w:tabs>
          <w:tab w:val="num" w:pos="552"/>
        </w:tabs>
        <w:ind w:left="5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72"/>
        </w:tabs>
        <w:ind w:left="12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92"/>
        </w:tabs>
        <w:ind w:left="19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12"/>
        </w:tabs>
        <w:ind w:left="27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32"/>
        </w:tabs>
        <w:ind w:left="34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52"/>
        </w:tabs>
        <w:ind w:left="41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72"/>
        </w:tabs>
        <w:ind w:left="48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92"/>
        </w:tabs>
        <w:ind w:left="55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12"/>
        </w:tabs>
        <w:ind w:left="6312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D624FC"/>
    <w:multiLevelType w:val="multilevel"/>
    <w:tmpl w:val="1A2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6B654A"/>
    <w:multiLevelType w:val="hybridMultilevel"/>
    <w:tmpl w:val="2DE64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E45395E"/>
    <w:multiLevelType w:val="multilevel"/>
    <w:tmpl w:val="1F5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FD1868"/>
    <w:multiLevelType w:val="hybridMultilevel"/>
    <w:tmpl w:val="ED465D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1541839"/>
    <w:multiLevelType w:val="multilevel"/>
    <w:tmpl w:val="EAAE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3519F7"/>
    <w:multiLevelType w:val="multilevel"/>
    <w:tmpl w:val="B86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71904A7"/>
    <w:multiLevelType w:val="multilevel"/>
    <w:tmpl w:val="6B7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693492"/>
    <w:multiLevelType w:val="multilevel"/>
    <w:tmpl w:val="EA4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E480C9A"/>
    <w:multiLevelType w:val="multilevel"/>
    <w:tmpl w:val="5F6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B92E6E"/>
    <w:multiLevelType w:val="multilevel"/>
    <w:tmpl w:val="BF9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3FA7E31"/>
    <w:multiLevelType w:val="hybridMultilevel"/>
    <w:tmpl w:val="080639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62256BF"/>
    <w:multiLevelType w:val="multilevel"/>
    <w:tmpl w:val="6B38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BFA7A75"/>
    <w:multiLevelType w:val="multilevel"/>
    <w:tmpl w:val="5874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AA78BB"/>
    <w:multiLevelType w:val="multilevel"/>
    <w:tmpl w:val="DC6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125"/>
  </w:num>
  <w:num w:numId="2" w16cid:durableId="581375566">
    <w:abstractNumId w:val="101"/>
  </w:num>
  <w:num w:numId="3" w16cid:durableId="1094352752">
    <w:abstractNumId w:val="65"/>
  </w:num>
  <w:num w:numId="4" w16cid:durableId="1174489643">
    <w:abstractNumId w:val="24"/>
  </w:num>
  <w:num w:numId="5" w16cid:durableId="1762679014">
    <w:abstractNumId w:val="130"/>
  </w:num>
  <w:num w:numId="6" w16cid:durableId="896206683">
    <w:abstractNumId w:val="94"/>
  </w:num>
  <w:num w:numId="7" w16cid:durableId="1648046403">
    <w:abstractNumId w:val="62"/>
  </w:num>
  <w:num w:numId="8" w16cid:durableId="629019133">
    <w:abstractNumId w:val="76"/>
  </w:num>
  <w:num w:numId="9" w16cid:durableId="1169637920">
    <w:abstractNumId w:val="1"/>
  </w:num>
  <w:num w:numId="10" w16cid:durableId="1337419243">
    <w:abstractNumId w:val="63"/>
  </w:num>
  <w:num w:numId="11" w16cid:durableId="205603185">
    <w:abstractNumId w:val="85"/>
  </w:num>
  <w:num w:numId="12" w16cid:durableId="1069234598">
    <w:abstractNumId w:val="61"/>
  </w:num>
  <w:num w:numId="13" w16cid:durableId="1163860772">
    <w:abstractNumId w:val="10"/>
  </w:num>
  <w:num w:numId="14" w16cid:durableId="821313274">
    <w:abstractNumId w:val="100"/>
  </w:num>
  <w:num w:numId="15" w16cid:durableId="1073504008">
    <w:abstractNumId w:val="30"/>
  </w:num>
  <w:num w:numId="16" w16cid:durableId="2029209122">
    <w:abstractNumId w:val="20"/>
  </w:num>
  <w:num w:numId="17" w16cid:durableId="213931493">
    <w:abstractNumId w:val="51"/>
  </w:num>
  <w:num w:numId="18" w16cid:durableId="1976257205">
    <w:abstractNumId w:val="7"/>
  </w:num>
  <w:num w:numId="19" w16cid:durableId="1397123389">
    <w:abstractNumId w:val="93"/>
  </w:num>
  <w:num w:numId="20" w16cid:durableId="882794596">
    <w:abstractNumId w:val="108"/>
  </w:num>
  <w:num w:numId="21" w16cid:durableId="443426013">
    <w:abstractNumId w:val="4"/>
  </w:num>
  <w:num w:numId="22" w16cid:durableId="1862938829">
    <w:abstractNumId w:val="116"/>
  </w:num>
  <w:num w:numId="23" w16cid:durableId="1958442460">
    <w:abstractNumId w:val="126"/>
  </w:num>
  <w:num w:numId="24" w16cid:durableId="1906716218">
    <w:abstractNumId w:val="57"/>
  </w:num>
  <w:num w:numId="25" w16cid:durableId="1005131902">
    <w:abstractNumId w:val="133"/>
  </w:num>
  <w:num w:numId="26" w16cid:durableId="1129587002">
    <w:abstractNumId w:val="25"/>
  </w:num>
  <w:num w:numId="27" w16cid:durableId="1315839072">
    <w:abstractNumId w:val="103"/>
  </w:num>
  <w:num w:numId="28" w16cid:durableId="1031808116">
    <w:abstractNumId w:val="124"/>
  </w:num>
  <w:num w:numId="29" w16cid:durableId="6560330">
    <w:abstractNumId w:val="53"/>
  </w:num>
  <w:num w:numId="30" w16cid:durableId="634481375">
    <w:abstractNumId w:val="64"/>
  </w:num>
  <w:num w:numId="31" w16cid:durableId="718240263">
    <w:abstractNumId w:val="79"/>
  </w:num>
  <w:num w:numId="32" w16cid:durableId="538663953">
    <w:abstractNumId w:val="71"/>
  </w:num>
  <w:num w:numId="33" w16cid:durableId="1533810691">
    <w:abstractNumId w:val="75"/>
  </w:num>
  <w:num w:numId="34" w16cid:durableId="1312367336">
    <w:abstractNumId w:val="113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38"/>
  </w:num>
  <w:num w:numId="38" w16cid:durableId="1259485206">
    <w:abstractNumId w:val="96"/>
  </w:num>
  <w:num w:numId="39" w16cid:durableId="1179272545">
    <w:abstractNumId w:val="118"/>
  </w:num>
  <w:num w:numId="40" w16cid:durableId="1820464138">
    <w:abstractNumId w:val="128"/>
  </w:num>
  <w:num w:numId="41" w16cid:durableId="2026592149">
    <w:abstractNumId w:val="77"/>
  </w:num>
  <w:num w:numId="42" w16cid:durableId="562326196">
    <w:abstractNumId w:val="68"/>
  </w:num>
  <w:num w:numId="43" w16cid:durableId="122312765">
    <w:abstractNumId w:val="12"/>
  </w:num>
  <w:num w:numId="44" w16cid:durableId="587497021">
    <w:abstractNumId w:val="123"/>
  </w:num>
  <w:num w:numId="45" w16cid:durableId="662120367">
    <w:abstractNumId w:val="95"/>
  </w:num>
  <w:num w:numId="46" w16cid:durableId="893391194">
    <w:abstractNumId w:val="44"/>
  </w:num>
  <w:num w:numId="47" w16cid:durableId="406725861">
    <w:abstractNumId w:val="115"/>
  </w:num>
  <w:num w:numId="48" w16cid:durableId="458114067">
    <w:abstractNumId w:val="104"/>
  </w:num>
  <w:num w:numId="49" w16cid:durableId="1337656295">
    <w:abstractNumId w:val="27"/>
  </w:num>
  <w:num w:numId="50" w16cid:durableId="1478305467">
    <w:abstractNumId w:val="114"/>
  </w:num>
  <w:num w:numId="51" w16cid:durableId="853112654">
    <w:abstractNumId w:val="15"/>
  </w:num>
  <w:num w:numId="52" w16cid:durableId="557713865">
    <w:abstractNumId w:val="45"/>
  </w:num>
  <w:num w:numId="53" w16cid:durableId="1584726950">
    <w:abstractNumId w:val="47"/>
  </w:num>
  <w:num w:numId="54" w16cid:durableId="742064760">
    <w:abstractNumId w:val="90"/>
  </w:num>
  <w:num w:numId="55" w16cid:durableId="888497133">
    <w:abstractNumId w:val="42"/>
  </w:num>
  <w:num w:numId="56" w16cid:durableId="1215654120">
    <w:abstractNumId w:val="56"/>
  </w:num>
  <w:num w:numId="57" w16cid:durableId="887767876">
    <w:abstractNumId w:val="92"/>
  </w:num>
  <w:num w:numId="58" w16cid:durableId="776680870">
    <w:abstractNumId w:val="59"/>
  </w:num>
  <w:num w:numId="59" w16cid:durableId="1033461329">
    <w:abstractNumId w:val="2"/>
  </w:num>
  <w:num w:numId="60" w16cid:durableId="1494175106">
    <w:abstractNumId w:val="82"/>
  </w:num>
  <w:num w:numId="61" w16cid:durableId="246234154">
    <w:abstractNumId w:val="60"/>
  </w:num>
  <w:num w:numId="62" w16cid:durableId="959650031">
    <w:abstractNumId w:val="58"/>
  </w:num>
  <w:num w:numId="63" w16cid:durableId="1789203277">
    <w:abstractNumId w:val="97"/>
  </w:num>
  <w:num w:numId="64" w16cid:durableId="690835480">
    <w:abstractNumId w:val="127"/>
  </w:num>
  <w:num w:numId="65" w16cid:durableId="1220824685">
    <w:abstractNumId w:val="29"/>
  </w:num>
  <w:num w:numId="66" w16cid:durableId="494686181">
    <w:abstractNumId w:val="67"/>
  </w:num>
  <w:num w:numId="67" w16cid:durableId="1357000717">
    <w:abstractNumId w:val="84"/>
  </w:num>
  <w:num w:numId="68" w16cid:durableId="1082530869">
    <w:abstractNumId w:val="36"/>
  </w:num>
  <w:num w:numId="69" w16cid:durableId="1335916621">
    <w:abstractNumId w:val="3"/>
  </w:num>
  <w:num w:numId="70" w16cid:durableId="2053069146">
    <w:abstractNumId w:val="72"/>
  </w:num>
  <w:num w:numId="71" w16cid:durableId="1596672439">
    <w:abstractNumId w:val="43"/>
  </w:num>
  <w:num w:numId="72" w16cid:durableId="124934970">
    <w:abstractNumId w:val="110"/>
  </w:num>
  <w:num w:numId="73" w16cid:durableId="1395007703">
    <w:abstractNumId w:val="105"/>
  </w:num>
  <w:num w:numId="74" w16cid:durableId="336150262">
    <w:abstractNumId w:val="33"/>
  </w:num>
  <w:num w:numId="75" w16cid:durableId="336343756">
    <w:abstractNumId w:val="112"/>
  </w:num>
  <w:num w:numId="76" w16cid:durableId="1600795024">
    <w:abstractNumId w:val="35"/>
  </w:num>
  <w:num w:numId="77" w16cid:durableId="877089110">
    <w:abstractNumId w:val="21"/>
  </w:num>
  <w:num w:numId="78" w16cid:durableId="250820300">
    <w:abstractNumId w:val="131"/>
  </w:num>
  <w:num w:numId="79" w16cid:durableId="839854252">
    <w:abstractNumId w:val="48"/>
  </w:num>
  <w:num w:numId="80" w16cid:durableId="1337921792">
    <w:abstractNumId w:val="99"/>
  </w:num>
  <w:num w:numId="81" w16cid:durableId="84542406">
    <w:abstractNumId w:val="26"/>
  </w:num>
  <w:num w:numId="82" w16cid:durableId="1835299548">
    <w:abstractNumId w:val="49"/>
  </w:num>
  <w:num w:numId="83" w16cid:durableId="1878202634">
    <w:abstractNumId w:val="98"/>
  </w:num>
  <w:num w:numId="84" w16cid:durableId="1445688562">
    <w:abstractNumId w:val="34"/>
  </w:num>
  <w:num w:numId="85" w16cid:durableId="282033197">
    <w:abstractNumId w:val="91"/>
  </w:num>
  <w:num w:numId="86" w16cid:durableId="1285574814">
    <w:abstractNumId w:val="52"/>
  </w:num>
  <w:num w:numId="87" w16cid:durableId="1802961801">
    <w:abstractNumId w:val="69"/>
  </w:num>
  <w:num w:numId="88" w16cid:durableId="1061322421">
    <w:abstractNumId w:val="74"/>
  </w:num>
  <w:num w:numId="89" w16cid:durableId="2112816559">
    <w:abstractNumId w:val="40"/>
  </w:num>
  <w:num w:numId="90" w16cid:durableId="1209032435">
    <w:abstractNumId w:val="111"/>
  </w:num>
  <w:num w:numId="91" w16cid:durableId="188956827">
    <w:abstractNumId w:val="13"/>
  </w:num>
  <w:num w:numId="92" w16cid:durableId="393552614">
    <w:abstractNumId w:val="88"/>
  </w:num>
  <w:num w:numId="93" w16cid:durableId="1386611279">
    <w:abstractNumId w:val="86"/>
  </w:num>
  <w:num w:numId="94" w16cid:durableId="1569992820">
    <w:abstractNumId w:val="132"/>
  </w:num>
  <w:num w:numId="95" w16cid:durableId="2107801309">
    <w:abstractNumId w:val="23"/>
  </w:num>
  <w:num w:numId="96" w16cid:durableId="1002510220">
    <w:abstractNumId w:val="66"/>
  </w:num>
  <w:num w:numId="97" w16cid:durableId="631594086">
    <w:abstractNumId w:val="16"/>
  </w:num>
  <w:num w:numId="98" w16cid:durableId="1751846225">
    <w:abstractNumId w:val="117"/>
  </w:num>
  <w:num w:numId="99" w16cid:durableId="1763718308">
    <w:abstractNumId w:val="129"/>
  </w:num>
  <w:num w:numId="100" w16cid:durableId="1867448333">
    <w:abstractNumId w:val="18"/>
  </w:num>
  <w:num w:numId="101" w16cid:durableId="1630892262">
    <w:abstractNumId w:val="28"/>
  </w:num>
  <w:num w:numId="102" w16cid:durableId="1156603054">
    <w:abstractNumId w:val="120"/>
  </w:num>
  <w:num w:numId="103" w16cid:durableId="340543903">
    <w:abstractNumId w:val="73"/>
  </w:num>
  <w:num w:numId="104" w16cid:durableId="2137292113">
    <w:abstractNumId w:val="17"/>
  </w:num>
  <w:num w:numId="105" w16cid:durableId="1633828651">
    <w:abstractNumId w:val="102"/>
  </w:num>
  <w:num w:numId="106" w16cid:durableId="25370556">
    <w:abstractNumId w:val="39"/>
  </w:num>
  <w:num w:numId="107" w16cid:durableId="326136542">
    <w:abstractNumId w:val="8"/>
  </w:num>
  <w:num w:numId="108" w16cid:durableId="1102259149">
    <w:abstractNumId w:val="22"/>
  </w:num>
  <w:num w:numId="109" w16cid:durableId="272633632">
    <w:abstractNumId w:val="106"/>
  </w:num>
  <w:num w:numId="110" w16cid:durableId="1064108692">
    <w:abstractNumId w:val="19"/>
  </w:num>
  <w:num w:numId="111" w16cid:durableId="2082218871">
    <w:abstractNumId w:val="78"/>
  </w:num>
  <w:num w:numId="112" w16cid:durableId="1184587901">
    <w:abstractNumId w:val="121"/>
  </w:num>
  <w:num w:numId="113" w16cid:durableId="387850306">
    <w:abstractNumId w:val="70"/>
  </w:num>
  <w:num w:numId="114" w16cid:durableId="1265649271">
    <w:abstractNumId w:val="55"/>
  </w:num>
  <w:num w:numId="115" w16cid:durableId="1774781789">
    <w:abstractNumId w:val="32"/>
  </w:num>
  <w:num w:numId="116" w16cid:durableId="890503398">
    <w:abstractNumId w:val="109"/>
  </w:num>
  <w:num w:numId="117" w16cid:durableId="1153645522">
    <w:abstractNumId w:val="119"/>
  </w:num>
  <w:num w:numId="118" w16cid:durableId="846822846">
    <w:abstractNumId w:val="46"/>
  </w:num>
  <w:num w:numId="119" w16cid:durableId="1483350469">
    <w:abstractNumId w:val="81"/>
  </w:num>
  <w:num w:numId="120" w16cid:durableId="1839073719">
    <w:abstractNumId w:val="107"/>
  </w:num>
  <w:num w:numId="121" w16cid:durableId="1897666314">
    <w:abstractNumId w:val="122"/>
  </w:num>
  <w:num w:numId="122" w16cid:durableId="492450609">
    <w:abstractNumId w:val="31"/>
  </w:num>
  <w:num w:numId="123" w16cid:durableId="75176861">
    <w:abstractNumId w:val="41"/>
  </w:num>
  <w:num w:numId="124" w16cid:durableId="357699001">
    <w:abstractNumId w:val="6"/>
  </w:num>
  <w:num w:numId="125" w16cid:durableId="756950262">
    <w:abstractNumId w:val="37"/>
  </w:num>
  <w:num w:numId="126" w16cid:durableId="952135541">
    <w:abstractNumId w:val="50"/>
  </w:num>
  <w:num w:numId="127" w16cid:durableId="1243880613">
    <w:abstractNumId w:val="54"/>
  </w:num>
  <w:num w:numId="128" w16cid:durableId="1961571559">
    <w:abstractNumId w:val="80"/>
  </w:num>
  <w:num w:numId="129" w16cid:durableId="1469933479">
    <w:abstractNumId w:val="83"/>
  </w:num>
  <w:num w:numId="130" w16cid:durableId="724448501">
    <w:abstractNumId w:val="87"/>
  </w:num>
  <w:num w:numId="131" w16cid:durableId="1444809459">
    <w:abstractNumId w:val="89"/>
  </w:num>
  <w:num w:numId="132" w16cid:durableId="286591333">
    <w:abstractNumId w:val="14"/>
  </w:num>
  <w:num w:numId="133" w16cid:durableId="537204250">
    <w:abstractNumId w:val="11"/>
  </w:num>
  <w:num w:numId="134" w16cid:durableId="4200279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017E5"/>
    <w:rsid w:val="00005CC2"/>
    <w:rsid w:val="000205C3"/>
    <w:rsid w:val="0002289F"/>
    <w:rsid w:val="00065517"/>
    <w:rsid w:val="00066B3A"/>
    <w:rsid w:val="00070179"/>
    <w:rsid w:val="00073777"/>
    <w:rsid w:val="00074547"/>
    <w:rsid w:val="00084B9D"/>
    <w:rsid w:val="00085B2F"/>
    <w:rsid w:val="00095888"/>
    <w:rsid w:val="00097B41"/>
    <w:rsid w:val="000C071C"/>
    <w:rsid w:val="000D076A"/>
    <w:rsid w:val="000F6298"/>
    <w:rsid w:val="0010764B"/>
    <w:rsid w:val="00135FD9"/>
    <w:rsid w:val="001420D4"/>
    <w:rsid w:val="00175919"/>
    <w:rsid w:val="00182B43"/>
    <w:rsid w:val="001B0DCA"/>
    <w:rsid w:val="001D0F5A"/>
    <w:rsid w:val="001D6452"/>
    <w:rsid w:val="001F5AAB"/>
    <w:rsid w:val="001F60D7"/>
    <w:rsid w:val="00203761"/>
    <w:rsid w:val="00204476"/>
    <w:rsid w:val="00205DE8"/>
    <w:rsid w:val="00222058"/>
    <w:rsid w:val="00230223"/>
    <w:rsid w:val="00237F10"/>
    <w:rsid w:val="00275575"/>
    <w:rsid w:val="00280485"/>
    <w:rsid w:val="002834A0"/>
    <w:rsid w:val="002B0149"/>
    <w:rsid w:val="002B329F"/>
    <w:rsid w:val="002C056F"/>
    <w:rsid w:val="002C628A"/>
    <w:rsid w:val="002C7744"/>
    <w:rsid w:val="002D2CA4"/>
    <w:rsid w:val="002D54BA"/>
    <w:rsid w:val="002F44C2"/>
    <w:rsid w:val="00302A95"/>
    <w:rsid w:val="00314F42"/>
    <w:rsid w:val="00324A89"/>
    <w:rsid w:val="0034224C"/>
    <w:rsid w:val="00343B84"/>
    <w:rsid w:val="00347E1D"/>
    <w:rsid w:val="003618C1"/>
    <w:rsid w:val="00363AB7"/>
    <w:rsid w:val="00364BC8"/>
    <w:rsid w:val="00367BBE"/>
    <w:rsid w:val="003748FD"/>
    <w:rsid w:val="003A01AC"/>
    <w:rsid w:val="003B1E8F"/>
    <w:rsid w:val="003D5A98"/>
    <w:rsid w:val="003E03DB"/>
    <w:rsid w:val="003E7211"/>
    <w:rsid w:val="003F75A4"/>
    <w:rsid w:val="00422D54"/>
    <w:rsid w:val="004330D7"/>
    <w:rsid w:val="004463F6"/>
    <w:rsid w:val="00454729"/>
    <w:rsid w:val="00456051"/>
    <w:rsid w:val="00463232"/>
    <w:rsid w:val="004672BF"/>
    <w:rsid w:val="0049436D"/>
    <w:rsid w:val="004B13A0"/>
    <w:rsid w:val="004D5C16"/>
    <w:rsid w:val="004E5CDC"/>
    <w:rsid w:val="004F02E9"/>
    <w:rsid w:val="00525FD8"/>
    <w:rsid w:val="00546643"/>
    <w:rsid w:val="005576D7"/>
    <w:rsid w:val="00557D0A"/>
    <w:rsid w:val="005675CC"/>
    <w:rsid w:val="00590CC7"/>
    <w:rsid w:val="00593B94"/>
    <w:rsid w:val="005B0436"/>
    <w:rsid w:val="005C020A"/>
    <w:rsid w:val="005C146A"/>
    <w:rsid w:val="005C248E"/>
    <w:rsid w:val="005E094E"/>
    <w:rsid w:val="005E1E6F"/>
    <w:rsid w:val="005E3095"/>
    <w:rsid w:val="005F4087"/>
    <w:rsid w:val="006002B0"/>
    <w:rsid w:val="006033C2"/>
    <w:rsid w:val="00612013"/>
    <w:rsid w:val="00637324"/>
    <w:rsid w:val="00641A23"/>
    <w:rsid w:val="00657676"/>
    <w:rsid w:val="00657C13"/>
    <w:rsid w:val="00680A78"/>
    <w:rsid w:val="00691D44"/>
    <w:rsid w:val="00695A01"/>
    <w:rsid w:val="006B1E04"/>
    <w:rsid w:val="006B2FED"/>
    <w:rsid w:val="006B6748"/>
    <w:rsid w:val="006B6A3C"/>
    <w:rsid w:val="006D63D5"/>
    <w:rsid w:val="00717BCD"/>
    <w:rsid w:val="0073282C"/>
    <w:rsid w:val="007351FB"/>
    <w:rsid w:val="007542FC"/>
    <w:rsid w:val="00757B00"/>
    <w:rsid w:val="00764099"/>
    <w:rsid w:val="00770A6A"/>
    <w:rsid w:val="00781568"/>
    <w:rsid w:val="007B298A"/>
    <w:rsid w:val="007C0837"/>
    <w:rsid w:val="007C46D6"/>
    <w:rsid w:val="007C74C9"/>
    <w:rsid w:val="007D1426"/>
    <w:rsid w:val="007D2C1F"/>
    <w:rsid w:val="007E575E"/>
    <w:rsid w:val="007F25B8"/>
    <w:rsid w:val="008103B0"/>
    <w:rsid w:val="008159EF"/>
    <w:rsid w:val="00820B36"/>
    <w:rsid w:val="00832021"/>
    <w:rsid w:val="008430A1"/>
    <w:rsid w:val="00874DB4"/>
    <w:rsid w:val="008910DB"/>
    <w:rsid w:val="00891153"/>
    <w:rsid w:val="008B62B4"/>
    <w:rsid w:val="008C5598"/>
    <w:rsid w:val="008C56FD"/>
    <w:rsid w:val="008D5E1E"/>
    <w:rsid w:val="008E07F2"/>
    <w:rsid w:val="008E29B9"/>
    <w:rsid w:val="008E7FE0"/>
    <w:rsid w:val="008F42B5"/>
    <w:rsid w:val="0092747F"/>
    <w:rsid w:val="00941465"/>
    <w:rsid w:val="00944975"/>
    <w:rsid w:val="00955A37"/>
    <w:rsid w:val="009566CA"/>
    <w:rsid w:val="009622D8"/>
    <w:rsid w:val="00971225"/>
    <w:rsid w:val="0097565E"/>
    <w:rsid w:val="009947A2"/>
    <w:rsid w:val="009C18AC"/>
    <w:rsid w:val="009D20AE"/>
    <w:rsid w:val="009E4664"/>
    <w:rsid w:val="009E67D1"/>
    <w:rsid w:val="009E68E9"/>
    <w:rsid w:val="009F2E58"/>
    <w:rsid w:val="00A5738D"/>
    <w:rsid w:val="00A66E0C"/>
    <w:rsid w:val="00A70576"/>
    <w:rsid w:val="00A73528"/>
    <w:rsid w:val="00A73A65"/>
    <w:rsid w:val="00A7408E"/>
    <w:rsid w:val="00A95771"/>
    <w:rsid w:val="00AA4C36"/>
    <w:rsid w:val="00AB4DBE"/>
    <w:rsid w:val="00AB5669"/>
    <w:rsid w:val="00AB7FF4"/>
    <w:rsid w:val="00AD0CB2"/>
    <w:rsid w:val="00AE2176"/>
    <w:rsid w:val="00AF296F"/>
    <w:rsid w:val="00B000E3"/>
    <w:rsid w:val="00B03314"/>
    <w:rsid w:val="00B108E4"/>
    <w:rsid w:val="00B25366"/>
    <w:rsid w:val="00B33482"/>
    <w:rsid w:val="00B448F2"/>
    <w:rsid w:val="00B57AF5"/>
    <w:rsid w:val="00B77665"/>
    <w:rsid w:val="00B82C2B"/>
    <w:rsid w:val="00B83CDF"/>
    <w:rsid w:val="00B841B1"/>
    <w:rsid w:val="00B84C30"/>
    <w:rsid w:val="00B87C7D"/>
    <w:rsid w:val="00B94464"/>
    <w:rsid w:val="00BA3678"/>
    <w:rsid w:val="00BD4981"/>
    <w:rsid w:val="00BF054B"/>
    <w:rsid w:val="00BF3640"/>
    <w:rsid w:val="00C40DAC"/>
    <w:rsid w:val="00C451A2"/>
    <w:rsid w:val="00C4555D"/>
    <w:rsid w:val="00C613C3"/>
    <w:rsid w:val="00C617AE"/>
    <w:rsid w:val="00C61BB3"/>
    <w:rsid w:val="00C808AC"/>
    <w:rsid w:val="00C81323"/>
    <w:rsid w:val="00C83A75"/>
    <w:rsid w:val="00C93267"/>
    <w:rsid w:val="00CA1C32"/>
    <w:rsid w:val="00CA5F17"/>
    <w:rsid w:val="00CA6A8D"/>
    <w:rsid w:val="00CC2F5E"/>
    <w:rsid w:val="00CC7E2F"/>
    <w:rsid w:val="00CD334D"/>
    <w:rsid w:val="00D51B58"/>
    <w:rsid w:val="00D56E54"/>
    <w:rsid w:val="00D71F15"/>
    <w:rsid w:val="00DC3885"/>
    <w:rsid w:val="00DE2894"/>
    <w:rsid w:val="00DF365C"/>
    <w:rsid w:val="00E016DE"/>
    <w:rsid w:val="00E033D8"/>
    <w:rsid w:val="00E05627"/>
    <w:rsid w:val="00E074CD"/>
    <w:rsid w:val="00E6533B"/>
    <w:rsid w:val="00E71370"/>
    <w:rsid w:val="00E74926"/>
    <w:rsid w:val="00E86E11"/>
    <w:rsid w:val="00E87C64"/>
    <w:rsid w:val="00E96C29"/>
    <w:rsid w:val="00EB446C"/>
    <w:rsid w:val="00EB573E"/>
    <w:rsid w:val="00EC6072"/>
    <w:rsid w:val="00ED6D81"/>
    <w:rsid w:val="00EF19B1"/>
    <w:rsid w:val="00F07597"/>
    <w:rsid w:val="00F14206"/>
    <w:rsid w:val="00F33AE1"/>
    <w:rsid w:val="00F35453"/>
    <w:rsid w:val="00F67AFF"/>
    <w:rsid w:val="00F7102C"/>
    <w:rsid w:val="00F75C01"/>
    <w:rsid w:val="00F8279D"/>
    <w:rsid w:val="00F9551F"/>
    <w:rsid w:val="00F97BA6"/>
    <w:rsid w:val="00FA120D"/>
    <w:rsid w:val="00FC06DD"/>
    <w:rsid w:val="00FD3CBB"/>
    <w:rsid w:val="00FE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E2176"/>
    <w:rPr>
      <w:b/>
      <w:bCs/>
    </w:rPr>
  </w:style>
  <w:style w:type="character" w:customStyle="1" w:styleId="mw-default-size">
    <w:name w:val="mw-default-size"/>
    <w:basedOn w:val="Policepardfaut"/>
    <w:rsid w:val="00AE2176"/>
  </w:style>
  <w:style w:type="character" w:customStyle="1" w:styleId="wdp31">
    <w:name w:val="wd_p31"/>
    <w:basedOn w:val="Policepardfaut"/>
    <w:rsid w:val="00AE2176"/>
  </w:style>
  <w:style w:type="character" w:customStyle="1" w:styleId="mw-valign-baseline">
    <w:name w:val="mw-valign-baseline"/>
    <w:basedOn w:val="Policepardfaut"/>
    <w:rsid w:val="00AE2176"/>
  </w:style>
  <w:style w:type="paragraph" w:customStyle="1" w:styleId="navbar">
    <w:name w:val="navbar"/>
    <w:basedOn w:val="Normal"/>
    <w:rsid w:val="00AE217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lainlinks">
    <w:name w:val="plainlinks"/>
    <w:basedOn w:val="Policepardfaut"/>
    <w:rsid w:val="00AE2176"/>
  </w:style>
  <w:style w:type="character" w:customStyle="1" w:styleId="mw-tmh-duration">
    <w:name w:val="mw-tmh-duration"/>
    <w:basedOn w:val="Policepardfaut"/>
    <w:rsid w:val="00AE2176"/>
  </w:style>
  <w:style w:type="character" w:customStyle="1" w:styleId="needref">
    <w:name w:val="need_ref"/>
    <w:basedOn w:val="Policepardfaut"/>
    <w:rsid w:val="00AE2176"/>
  </w:style>
  <w:style w:type="paragraph" w:customStyle="1" w:styleId="Default">
    <w:name w:val="Default"/>
    <w:rsid w:val="00364BC8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character" w:customStyle="1" w:styleId="lienglossaire">
    <w:name w:val="lienglossaire"/>
    <w:basedOn w:val="Policepardfaut"/>
    <w:rsid w:val="008910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04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528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73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7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8705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8467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017822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1502">
              <w:marLeft w:val="0"/>
              <w:marRight w:val="0"/>
              <w:marTop w:val="0"/>
              <w:marBottom w:val="0"/>
              <w:divBdr>
                <w:top w:val="single" w:sz="6" w:space="6" w:color="AAAAAA"/>
                <w:left w:val="single" w:sz="6" w:space="6" w:color="AAAAAA"/>
                <w:bottom w:val="single" w:sz="6" w:space="0" w:color="AAAAAA"/>
                <w:right w:val="single" w:sz="6" w:space="6" w:color="AAAAAA"/>
              </w:divBdr>
            </w:div>
            <w:div w:id="350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061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6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66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40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90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323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80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025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098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038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3283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15029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4425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889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4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85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414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785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655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588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760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0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031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382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132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119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380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8731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6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48361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1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5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06845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558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91342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668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1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465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7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53650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58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39610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63877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36964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4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8598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6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26526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158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6365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250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0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3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920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80625">
                      <w:marLeft w:val="1440"/>
                      <w:marRight w:val="1440"/>
                      <w:marTop w:val="192"/>
                      <w:marBottom w:val="192"/>
                      <w:divBdr>
                        <w:top w:val="single" w:sz="6" w:space="6" w:color="FF8822"/>
                        <w:left w:val="single" w:sz="48" w:space="12" w:color="FF8822"/>
                        <w:bottom w:val="single" w:sz="6" w:space="6" w:color="FF8822"/>
                        <w:right w:val="single" w:sz="6" w:space="12" w:color="FF8822"/>
                      </w:divBdr>
                      <w:divsChild>
                        <w:div w:id="128628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807883">
                      <w:marLeft w:val="240"/>
                      <w:marRight w:val="0"/>
                      <w:marTop w:val="0"/>
                      <w:marBottom w:val="120"/>
                      <w:divBdr>
                        <w:top w:val="single" w:sz="6" w:space="4" w:color="AAAAAA"/>
                        <w:left w:val="single" w:sz="6" w:space="4" w:color="AAAAAA"/>
                        <w:bottom w:val="single" w:sz="6" w:space="4" w:color="AAAAAA"/>
                        <w:right w:val="single" w:sz="6" w:space="4" w:color="AAAAAA"/>
                      </w:divBdr>
                      <w:divsChild>
                        <w:div w:id="75104669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5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0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95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9980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0520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91298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32598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84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5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97309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123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14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9391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Traction_compression_variations_dimensionnelles.png?uselang=fr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1565</TotalTime>
  <Pages>4</Pages>
  <Words>571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174</cp:revision>
  <dcterms:created xsi:type="dcterms:W3CDTF">2022-11-21T18:39:00Z</dcterms:created>
  <dcterms:modified xsi:type="dcterms:W3CDTF">2023-10-19T14:02:00Z</dcterms:modified>
</cp:coreProperties>
</file>