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B3F48" w14:textId="5B4872CE" w:rsidR="004339B1" w:rsidRDefault="007552EA">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7552EA">
        <w:rPr>
          <w:rFonts w:ascii="Times New Roman" w:eastAsia="Times New Roman" w:hAnsi="Times New Roman" w:cs="Times New Roman"/>
          <w:b/>
          <w:bCs/>
          <w:color w:val="auto"/>
          <w:kern w:val="36"/>
          <w:sz w:val="48"/>
          <w:szCs w:val="48"/>
        </w:rPr>
        <w:t>Poussée d'Archimède</w:t>
      </w:r>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00D65583" w:rsidR="00182B43" w:rsidRDefault="00182B43">
          <w:pPr>
            <w:pStyle w:val="En-ttedetabledesmatires"/>
          </w:pPr>
          <w:r>
            <w:t>Table des matières</w:t>
          </w:r>
        </w:p>
        <w:p w14:paraId="701E9C1C" w14:textId="5DA3FC86" w:rsidR="00117B4F"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50977801" w:history="1">
            <w:r w:rsidR="00117B4F" w:rsidRPr="00FF392E">
              <w:rPr>
                <w:rStyle w:val="Lienhypertexte"/>
                <w:noProof/>
              </w:rPr>
              <w:t>Introduction</w:t>
            </w:r>
            <w:r w:rsidR="00117B4F">
              <w:rPr>
                <w:noProof/>
                <w:webHidden/>
              </w:rPr>
              <w:tab/>
            </w:r>
            <w:r w:rsidR="00117B4F">
              <w:rPr>
                <w:noProof/>
                <w:webHidden/>
              </w:rPr>
              <w:fldChar w:fldCharType="begin"/>
            </w:r>
            <w:r w:rsidR="00117B4F">
              <w:rPr>
                <w:noProof/>
                <w:webHidden/>
              </w:rPr>
              <w:instrText xml:space="preserve"> PAGEREF _Toc150977801 \h </w:instrText>
            </w:r>
            <w:r w:rsidR="00117B4F">
              <w:rPr>
                <w:noProof/>
                <w:webHidden/>
              </w:rPr>
            </w:r>
            <w:r w:rsidR="00117B4F">
              <w:rPr>
                <w:noProof/>
                <w:webHidden/>
              </w:rPr>
              <w:fldChar w:fldCharType="separate"/>
            </w:r>
            <w:r w:rsidR="00117B4F">
              <w:rPr>
                <w:noProof/>
                <w:webHidden/>
              </w:rPr>
              <w:t>2</w:t>
            </w:r>
            <w:r w:rsidR="00117B4F">
              <w:rPr>
                <w:noProof/>
                <w:webHidden/>
              </w:rPr>
              <w:fldChar w:fldCharType="end"/>
            </w:r>
          </w:hyperlink>
        </w:p>
        <w:p w14:paraId="6157C99E" w14:textId="1F695B68" w:rsidR="00117B4F" w:rsidRDefault="00117B4F">
          <w:pPr>
            <w:pStyle w:val="TM2"/>
            <w:tabs>
              <w:tab w:val="right" w:leader="dot" w:pos="9062"/>
            </w:tabs>
            <w:rPr>
              <w:rFonts w:eastAsiaTheme="minorEastAsia"/>
              <w:noProof/>
              <w:kern w:val="2"/>
              <w:lang w:eastAsia="fr-FR"/>
              <w14:ligatures w14:val="standardContextual"/>
            </w:rPr>
          </w:pPr>
          <w:hyperlink w:anchor="_Toc150977802" w:history="1">
            <w:r w:rsidRPr="00FF392E">
              <w:rPr>
                <w:rStyle w:val="Lienhypertexte"/>
                <w:noProof/>
              </w:rPr>
              <w:t>Formulation du théorème d'Archimède</w:t>
            </w:r>
            <w:r>
              <w:rPr>
                <w:noProof/>
                <w:webHidden/>
              </w:rPr>
              <w:tab/>
            </w:r>
            <w:r>
              <w:rPr>
                <w:noProof/>
                <w:webHidden/>
              </w:rPr>
              <w:fldChar w:fldCharType="begin"/>
            </w:r>
            <w:r>
              <w:rPr>
                <w:noProof/>
                <w:webHidden/>
              </w:rPr>
              <w:instrText xml:space="preserve"> PAGEREF _Toc150977802 \h </w:instrText>
            </w:r>
            <w:r>
              <w:rPr>
                <w:noProof/>
                <w:webHidden/>
              </w:rPr>
            </w:r>
            <w:r>
              <w:rPr>
                <w:noProof/>
                <w:webHidden/>
              </w:rPr>
              <w:fldChar w:fldCharType="separate"/>
            </w:r>
            <w:r>
              <w:rPr>
                <w:noProof/>
                <w:webHidden/>
              </w:rPr>
              <w:t>2</w:t>
            </w:r>
            <w:r>
              <w:rPr>
                <w:noProof/>
                <w:webHidden/>
              </w:rPr>
              <w:fldChar w:fldCharType="end"/>
            </w:r>
          </w:hyperlink>
        </w:p>
        <w:p w14:paraId="7FDE9E84" w14:textId="549EC5E2" w:rsidR="00117B4F" w:rsidRDefault="00117B4F">
          <w:pPr>
            <w:pStyle w:val="TM2"/>
            <w:tabs>
              <w:tab w:val="right" w:leader="dot" w:pos="9062"/>
            </w:tabs>
            <w:rPr>
              <w:rFonts w:eastAsiaTheme="minorEastAsia"/>
              <w:noProof/>
              <w:kern w:val="2"/>
              <w:lang w:eastAsia="fr-FR"/>
              <w14:ligatures w14:val="standardContextual"/>
            </w:rPr>
          </w:pPr>
          <w:hyperlink w:anchor="_Toc150977803" w:history="1">
            <w:r w:rsidRPr="00FF392E">
              <w:rPr>
                <w:rStyle w:val="Lienhypertexte"/>
                <w:noProof/>
              </w:rPr>
              <w:t>Exemple d'un solide entièrement immergé</w:t>
            </w:r>
            <w:r>
              <w:rPr>
                <w:noProof/>
                <w:webHidden/>
              </w:rPr>
              <w:tab/>
            </w:r>
            <w:r>
              <w:rPr>
                <w:noProof/>
                <w:webHidden/>
              </w:rPr>
              <w:fldChar w:fldCharType="begin"/>
            </w:r>
            <w:r>
              <w:rPr>
                <w:noProof/>
                <w:webHidden/>
              </w:rPr>
              <w:instrText xml:space="preserve"> PAGEREF _Toc150977803 \h </w:instrText>
            </w:r>
            <w:r>
              <w:rPr>
                <w:noProof/>
                <w:webHidden/>
              </w:rPr>
            </w:r>
            <w:r>
              <w:rPr>
                <w:noProof/>
                <w:webHidden/>
              </w:rPr>
              <w:fldChar w:fldCharType="separate"/>
            </w:r>
            <w:r>
              <w:rPr>
                <w:noProof/>
                <w:webHidden/>
              </w:rPr>
              <w:t>3</w:t>
            </w:r>
            <w:r>
              <w:rPr>
                <w:noProof/>
                <w:webHidden/>
              </w:rPr>
              <w:fldChar w:fldCharType="end"/>
            </w:r>
          </w:hyperlink>
        </w:p>
        <w:p w14:paraId="1A743247" w14:textId="1B480BE2" w:rsidR="00117B4F" w:rsidRDefault="00117B4F">
          <w:pPr>
            <w:pStyle w:val="TM2"/>
            <w:tabs>
              <w:tab w:val="right" w:leader="dot" w:pos="9062"/>
            </w:tabs>
            <w:rPr>
              <w:rFonts w:eastAsiaTheme="minorEastAsia"/>
              <w:noProof/>
              <w:kern w:val="2"/>
              <w:lang w:eastAsia="fr-FR"/>
              <w14:ligatures w14:val="standardContextual"/>
            </w:rPr>
          </w:pPr>
          <w:hyperlink w:anchor="_Toc150977804" w:history="1">
            <w:r w:rsidRPr="00FF392E">
              <w:rPr>
                <w:rStyle w:val="Lienhypertexte"/>
                <w:noProof/>
              </w:rPr>
              <w:t>Exemple d'un solide flottant à la surface d'un liquide</w:t>
            </w:r>
            <w:r>
              <w:rPr>
                <w:noProof/>
                <w:webHidden/>
              </w:rPr>
              <w:tab/>
            </w:r>
            <w:r>
              <w:rPr>
                <w:noProof/>
                <w:webHidden/>
              </w:rPr>
              <w:fldChar w:fldCharType="begin"/>
            </w:r>
            <w:r>
              <w:rPr>
                <w:noProof/>
                <w:webHidden/>
              </w:rPr>
              <w:instrText xml:space="preserve"> PAGEREF _Toc150977804 \h </w:instrText>
            </w:r>
            <w:r>
              <w:rPr>
                <w:noProof/>
                <w:webHidden/>
              </w:rPr>
            </w:r>
            <w:r>
              <w:rPr>
                <w:noProof/>
                <w:webHidden/>
              </w:rPr>
              <w:fldChar w:fldCharType="separate"/>
            </w:r>
            <w:r>
              <w:rPr>
                <w:noProof/>
                <w:webHidden/>
              </w:rPr>
              <w:t>3</w:t>
            </w:r>
            <w:r>
              <w:rPr>
                <w:noProof/>
                <w:webHidden/>
              </w:rPr>
              <w:fldChar w:fldCharType="end"/>
            </w:r>
          </w:hyperlink>
        </w:p>
        <w:p w14:paraId="76B99F3D" w14:textId="546DB7F1" w:rsidR="00117B4F" w:rsidRDefault="00117B4F">
          <w:pPr>
            <w:pStyle w:val="TM2"/>
            <w:tabs>
              <w:tab w:val="right" w:leader="dot" w:pos="9062"/>
            </w:tabs>
            <w:rPr>
              <w:rFonts w:eastAsiaTheme="minorEastAsia"/>
              <w:noProof/>
              <w:kern w:val="2"/>
              <w:lang w:eastAsia="fr-FR"/>
              <w14:ligatures w14:val="standardContextual"/>
            </w:rPr>
          </w:pPr>
          <w:hyperlink w:anchor="_Toc150977805" w:history="1">
            <w:r w:rsidRPr="00FF392E">
              <w:rPr>
                <w:rStyle w:val="Lienhypertexte"/>
                <w:noProof/>
              </w:rPr>
              <w:t>Autres illustrations de la poussée d'Archimède</w:t>
            </w:r>
            <w:r>
              <w:rPr>
                <w:noProof/>
                <w:webHidden/>
              </w:rPr>
              <w:tab/>
            </w:r>
            <w:r>
              <w:rPr>
                <w:noProof/>
                <w:webHidden/>
              </w:rPr>
              <w:fldChar w:fldCharType="begin"/>
            </w:r>
            <w:r>
              <w:rPr>
                <w:noProof/>
                <w:webHidden/>
              </w:rPr>
              <w:instrText xml:space="preserve"> PAGEREF _Toc150977805 \h </w:instrText>
            </w:r>
            <w:r>
              <w:rPr>
                <w:noProof/>
                <w:webHidden/>
              </w:rPr>
            </w:r>
            <w:r>
              <w:rPr>
                <w:noProof/>
                <w:webHidden/>
              </w:rPr>
              <w:fldChar w:fldCharType="separate"/>
            </w:r>
            <w:r>
              <w:rPr>
                <w:noProof/>
                <w:webHidden/>
              </w:rPr>
              <w:t>4</w:t>
            </w:r>
            <w:r>
              <w:rPr>
                <w:noProof/>
                <w:webHidden/>
              </w:rPr>
              <w:fldChar w:fldCharType="end"/>
            </w:r>
          </w:hyperlink>
        </w:p>
        <w:p w14:paraId="4A1ED202" w14:textId="28DA3AA6" w:rsidR="00117B4F" w:rsidRDefault="00117B4F">
          <w:pPr>
            <w:pStyle w:val="TM3"/>
            <w:tabs>
              <w:tab w:val="right" w:leader="dot" w:pos="9062"/>
            </w:tabs>
            <w:rPr>
              <w:rFonts w:eastAsiaTheme="minorEastAsia"/>
              <w:noProof/>
              <w:kern w:val="2"/>
              <w:lang w:eastAsia="fr-FR"/>
              <w14:ligatures w14:val="standardContextual"/>
            </w:rPr>
          </w:pPr>
          <w:hyperlink w:anchor="_Toc150977806" w:history="1">
            <w:r w:rsidRPr="00FF392E">
              <w:rPr>
                <w:rStyle w:val="Lienhypertexte"/>
                <w:noProof/>
              </w:rPr>
              <w:t>Flottaison du corps humain</w:t>
            </w:r>
            <w:r>
              <w:rPr>
                <w:noProof/>
                <w:webHidden/>
              </w:rPr>
              <w:tab/>
            </w:r>
            <w:r>
              <w:rPr>
                <w:noProof/>
                <w:webHidden/>
              </w:rPr>
              <w:fldChar w:fldCharType="begin"/>
            </w:r>
            <w:r>
              <w:rPr>
                <w:noProof/>
                <w:webHidden/>
              </w:rPr>
              <w:instrText xml:space="preserve"> PAGEREF _Toc150977806 \h </w:instrText>
            </w:r>
            <w:r>
              <w:rPr>
                <w:noProof/>
                <w:webHidden/>
              </w:rPr>
            </w:r>
            <w:r>
              <w:rPr>
                <w:noProof/>
                <w:webHidden/>
              </w:rPr>
              <w:fldChar w:fldCharType="separate"/>
            </w:r>
            <w:r>
              <w:rPr>
                <w:noProof/>
                <w:webHidden/>
              </w:rPr>
              <w:t>4</w:t>
            </w:r>
            <w:r>
              <w:rPr>
                <w:noProof/>
                <w:webHidden/>
              </w:rPr>
              <w:fldChar w:fldCharType="end"/>
            </w:r>
          </w:hyperlink>
        </w:p>
        <w:p w14:paraId="1B6B7178" w14:textId="52D3A81F" w:rsidR="00117B4F" w:rsidRDefault="00117B4F">
          <w:pPr>
            <w:pStyle w:val="TM3"/>
            <w:tabs>
              <w:tab w:val="right" w:leader="dot" w:pos="9062"/>
            </w:tabs>
            <w:rPr>
              <w:rFonts w:eastAsiaTheme="minorEastAsia"/>
              <w:noProof/>
              <w:kern w:val="2"/>
              <w:lang w:eastAsia="fr-FR"/>
              <w14:ligatures w14:val="standardContextual"/>
            </w:rPr>
          </w:pPr>
          <w:hyperlink w:anchor="_Toc150977807" w:history="1">
            <w:r w:rsidRPr="00FF392E">
              <w:rPr>
                <w:rStyle w:val="Lienhypertexte"/>
                <w:noProof/>
              </w:rPr>
              <w:t>Vessie natatoire</w:t>
            </w:r>
            <w:r>
              <w:rPr>
                <w:noProof/>
                <w:webHidden/>
              </w:rPr>
              <w:tab/>
            </w:r>
            <w:r>
              <w:rPr>
                <w:noProof/>
                <w:webHidden/>
              </w:rPr>
              <w:fldChar w:fldCharType="begin"/>
            </w:r>
            <w:r>
              <w:rPr>
                <w:noProof/>
                <w:webHidden/>
              </w:rPr>
              <w:instrText xml:space="preserve"> PAGEREF _Toc150977807 \h </w:instrText>
            </w:r>
            <w:r>
              <w:rPr>
                <w:noProof/>
                <w:webHidden/>
              </w:rPr>
            </w:r>
            <w:r>
              <w:rPr>
                <w:noProof/>
                <w:webHidden/>
              </w:rPr>
              <w:fldChar w:fldCharType="separate"/>
            </w:r>
            <w:r>
              <w:rPr>
                <w:noProof/>
                <w:webHidden/>
              </w:rPr>
              <w:t>4</w:t>
            </w:r>
            <w:r>
              <w:rPr>
                <w:noProof/>
                <w:webHidden/>
              </w:rPr>
              <w:fldChar w:fldCharType="end"/>
            </w:r>
          </w:hyperlink>
        </w:p>
        <w:p w14:paraId="03ECBACD" w14:textId="3D0BCB44" w:rsidR="00117B4F" w:rsidRDefault="00117B4F">
          <w:pPr>
            <w:pStyle w:val="TM3"/>
            <w:tabs>
              <w:tab w:val="right" w:leader="dot" w:pos="9062"/>
            </w:tabs>
            <w:rPr>
              <w:rFonts w:eastAsiaTheme="minorEastAsia"/>
              <w:noProof/>
              <w:kern w:val="2"/>
              <w:lang w:eastAsia="fr-FR"/>
              <w14:ligatures w14:val="standardContextual"/>
            </w:rPr>
          </w:pPr>
          <w:hyperlink w:anchor="_Toc150977808" w:history="1">
            <w:r w:rsidRPr="00FF392E">
              <w:rPr>
                <w:rStyle w:val="Lienhypertexte"/>
                <w:noProof/>
              </w:rPr>
              <w:t>Sous-marin et navire</w:t>
            </w:r>
            <w:r>
              <w:rPr>
                <w:noProof/>
                <w:webHidden/>
              </w:rPr>
              <w:tab/>
            </w:r>
            <w:r>
              <w:rPr>
                <w:noProof/>
                <w:webHidden/>
              </w:rPr>
              <w:fldChar w:fldCharType="begin"/>
            </w:r>
            <w:r>
              <w:rPr>
                <w:noProof/>
                <w:webHidden/>
              </w:rPr>
              <w:instrText xml:space="preserve"> PAGEREF _Toc150977808 \h </w:instrText>
            </w:r>
            <w:r>
              <w:rPr>
                <w:noProof/>
                <w:webHidden/>
              </w:rPr>
            </w:r>
            <w:r>
              <w:rPr>
                <w:noProof/>
                <w:webHidden/>
              </w:rPr>
              <w:fldChar w:fldCharType="separate"/>
            </w:r>
            <w:r>
              <w:rPr>
                <w:noProof/>
                <w:webHidden/>
              </w:rPr>
              <w:t>4</w:t>
            </w:r>
            <w:r>
              <w:rPr>
                <w:noProof/>
                <w:webHidden/>
              </w:rPr>
              <w:fldChar w:fldCharType="end"/>
            </w:r>
          </w:hyperlink>
        </w:p>
        <w:p w14:paraId="2BC6F269" w14:textId="503E99CC" w:rsidR="00117B4F" w:rsidRDefault="00117B4F">
          <w:pPr>
            <w:pStyle w:val="TM3"/>
            <w:tabs>
              <w:tab w:val="right" w:leader="dot" w:pos="9062"/>
            </w:tabs>
            <w:rPr>
              <w:rFonts w:eastAsiaTheme="minorEastAsia"/>
              <w:noProof/>
              <w:kern w:val="2"/>
              <w:lang w:eastAsia="fr-FR"/>
              <w14:ligatures w14:val="standardContextual"/>
            </w:rPr>
          </w:pPr>
          <w:hyperlink w:anchor="_Toc150977809" w:history="1">
            <w:r w:rsidRPr="00FF392E">
              <w:rPr>
                <w:rStyle w:val="Lienhypertexte"/>
                <w:noProof/>
              </w:rPr>
              <w:t>Impesanteur</w:t>
            </w:r>
            <w:r>
              <w:rPr>
                <w:noProof/>
                <w:webHidden/>
              </w:rPr>
              <w:tab/>
            </w:r>
            <w:r>
              <w:rPr>
                <w:noProof/>
                <w:webHidden/>
              </w:rPr>
              <w:fldChar w:fldCharType="begin"/>
            </w:r>
            <w:r>
              <w:rPr>
                <w:noProof/>
                <w:webHidden/>
              </w:rPr>
              <w:instrText xml:space="preserve"> PAGEREF _Toc150977809 \h </w:instrText>
            </w:r>
            <w:r>
              <w:rPr>
                <w:noProof/>
                <w:webHidden/>
              </w:rPr>
            </w:r>
            <w:r>
              <w:rPr>
                <w:noProof/>
                <w:webHidden/>
              </w:rPr>
              <w:fldChar w:fldCharType="separate"/>
            </w:r>
            <w:r>
              <w:rPr>
                <w:noProof/>
                <w:webHidden/>
              </w:rPr>
              <w:t>4</w:t>
            </w:r>
            <w:r>
              <w:rPr>
                <w:noProof/>
                <w:webHidden/>
              </w:rPr>
              <w:fldChar w:fldCharType="end"/>
            </w:r>
          </w:hyperlink>
        </w:p>
        <w:p w14:paraId="0A4E78DE" w14:textId="7190DC98" w:rsidR="00117B4F" w:rsidRDefault="00117B4F">
          <w:pPr>
            <w:pStyle w:val="TM2"/>
            <w:tabs>
              <w:tab w:val="right" w:leader="dot" w:pos="9062"/>
            </w:tabs>
            <w:rPr>
              <w:rFonts w:eastAsiaTheme="minorEastAsia"/>
              <w:noProof/>
              <w:kern w:val="2"/>
              <w:lang w:eastAsia="fr-FR"/>
              <w14:ligatures w14:val="standardContextual"/>
            </w:rPr>
          </w:pPr>
          <w:hyperlink w:anchor="_Toc150977810" w:history="1">
            <w:r w:rsidRPr="00FF392E">
              <w:rPr>
                <w:rStyle w:val="Lienhypertexte"/>
                <w:noProof/>
              </w:rPr>
              <w:t>Point d'application</w:t>
            </w:r>
            <w:r>
              <w:rPr>
                <w:noProof/>
                <w:webHidden/>
              </w:rPr>
              <w:tab/>
            </w:r>
            <w:r>
              <w:rPr>
                <w:noProof/>
                <w:webHidden/>
              </w:rPr>
              <w:fldChar w:fldCharType="begin"/>
            </w:r>
            <w:r>
              <w:rPr>
                <w:noProof/>
                <w:webHidden/>
              </w:rPr>
              <w:instrText xml:space="preserve"> PAGEREF _Toc150977810 \h </w:instrText>
            </w:r>
            <w:r>
              <w:rPr>
                <w:noProof/>
                <w:webHidden/>
              </w:rPr>
            </w:r>
            <w:r>
              <w:rPr>
                <w:noProof/>
                <w:webHidden/>
              </w:rPr>
              <w:fldChar w:fldCharType="separate"/>
            </w:r>
            <w:r>
              <w:rPr>
                <w:noProof/>
                <w:webHidden/>
              </w:rPr>
              <w:t>4</w:t>
            </w:r>
            <w:r>
              <w:rPr>
                <w:noProof/>
                <w:webHidden/>
              </w:rPr>
              <w:fldChar w:fldCharType="end"/>
            </w:r>
          </w:hyperlink>
        </w:p>
        <w:p w14:paraId="2268661A" w14:textId="7F7FA480" w:rsidR="00182B43" w:rsidRDefault="00182B43">
          <w:r>
            <w:rPr>
              <w:b/>
              <w:bCs/>
            </w:rPr>
            <w:fldChar w:fldCharType="end"/>
          </w:r>
        </w:p>
      </w:sdtContent>
    </w:sdt>
    <w:p w14:paraId="666710B8" w14:textId="2B3429E0"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00D33087" w14:textId="6A74DB47" w:rsidR="002D5A9A" w:rsidRDefault="002D5A9A" w:rsidP="002D5A9A">
      <w:bookmarkStart w:id="2" w:name="_Toc148535513"/>
      <w:r>
        <w:rPr>
          <w:noProof/>
          <w:color w:val="3366CC"/>
          <w:bdr w:val="none" w:sz="0" w:space="0" w:color="auto" w:frame="1"/>
        </w:rPr>
        <w:lastRenderedPageBreak/>
        <w:drawing>
          <wp:anchor distT="0" distB="0" distL="114300" distR="114300" simplePos="0" relativeHeight="251658240" behindDoc="0" locked="0" layoutInCell="1" allowOverlap="1" wp14:anchorId="1229E484" wp14:editId="6575ADA9">
            <wp:simplePos x="0" y="0"/>
            <wp:positionH relativeFrom="margin">
              <wp:posOffset>4564380</wp:posOffset>
            </wp:positionH>
            <wp:positionV relativeFrom="paragraph">
              <wp:posOffset>0</wp:posOffset>
            </wp:positionV>
            <wp:extent cx="1173480" cy="1564640"/>
            <wp:effectExtent l="0" t="0" r="7620" b="0"/>
            <wp:wrapSquare wrapText="bothSides"/>
            <wp:docPr id="1385638363" name="Image 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73480" cy="15646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0" locked="0" layoutInCell="1" allowOverlap="1" wp14:anchorId="1904FFFD" wp14:editId="4B4B48FB">
                <wp:simplePos x="0" y="0"/>
                <wp:positionH relativeFrom="column">
                  <wp:posOffset>4579620</wp:posOffset>
                </wp:positionH>
                <wp:positionV relativeFrom="paragraph">
                  <wp:posOffset>1621790</wp:posOffset>
                </wp:positionV>
                <wp:extent cx="1173480" cy="635"/>
                <wp:effectExtent l="0" t="0" r="0" b="0"/>
                <wp:wrapSquare wrapText="bothSides"/>
                <wp:docPr id="1042094834" name="Zone de texte 1"/>
                <wp:cNvGraphicFramePr/>
                <a:graphic xmlns:a="http://schemas.openxmlformats.org/drawingml/2006/main">
                  <a:graphicData uri="http://schemas.microsoft.com/office/word/2010/wordprocessingShape">
                    <wps:wsp>
                      <wps:cNvSpPr txBox="1"/>
                      <wps:spPr>
                        <a:xfrm>
                          <a:off x="0" y="0"/>
                          <a:ext cx="1173480" cy="635"/>
                        </a:xfrm>
                        <a:prstGeom prst="rect">
                          <a:avLst/>
                        </a:prstGeom>
                        <a:solidFill>
                          <a:prstClr val="white"/>
                        </a:solidFill>
                        <a:ln>
                          <a:noFill/>
                        </a:ln>
                      </wps:spPr>
                      <wps:txbx>
                        <w:txbxContent>
                          <w:p w14:paraId="29D95E01" w14:textId="2559992F" w:rsidR="002D5A9A" w:rsidRPr="003A261B" w:rsidRDefault="002D5A9A" w:rsidP="002D5A9A">
                            <w:pPr>
                              <w:pStyle w:val="Lgende"/>
                              <w:rPr>
                                <w:noProof/>
                                <w:color w:val="3366CC"/>
                                <w:bdr w:val="none" w:sz="0" w:space="0" w:color="auto" w:frame="1"/>
                              </w:rPr>
                            </w:pPr>
                            <w:r w:rsidRPr="006961B0">
                              <w:t>La poussée d'Archimède permet de concevoir la balance hydrostatique utilisée par les orfèvres du Moyen Âge pour analyser la densité des alliages d'or et d'argent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904FFFD" id="_x0000_t202" coordsize="21600,21600" o:spt="202" path="m,l,21600r21600,l21600,xe">
                <v:stroke joinstyle="miter"/>
                <v:path gradientshapeok="t" o:connecttype="rect"/>
              </v:shapetype>
              <v:shape id="Zone de texte 1" o:spid="_x0000_s1026" type="#_x0000_t202" style="position:absolute;left:0;text-align:left;margin-left:360.6pt;margin-top:127.7pt;width:92.4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" stroked="f">
                <v:textbox style="mso-fit-shape-to-text:t" inset="0,0,0,0">
                  <w:txbxContent>
                    <w:p w14:paraId="29D95E01" w14:textId="2559992F" w:rsidR="002D5A9A" w:rsidRPr="003A261B" w:rsidRDefault="002D5A9A" w:rsidP="002D5A9A">
                      <w:pPr>
                        <w:pStyle w:val="Lgende"/>
                        <w:rPr>
                          <w:noProof/>
                          <w:color w:val="3366CC"/>
                          <w:bdr w:val="none" w:sz="0" w:space="0" w:color="auto" w:frame="1"/>
                        </w:rPr>
                      </w:pPr>
                      <w:r w:rsidRPr="006961B0">
                        <w:t>La poussée d'Archimède permet de concevoir la balance hydrostatique utilisée par les orfèvres du Moyen Âge pour analyser la densité des alliages d'or et d'argent</w:t>
                      </w:r>
                    </w:p>
                  </w:txbxContent>
                </v:textbox>
                <w10:wrap type="square"/>
              </v:shape>
            </w:pict>
          </mc:Fallback>
        </mc:AlternateContent>
      </w:r>
      <w:bookmarkStart w:id="3" w:name="_Toc150977801"/>
      <w:r w:rsidR="00454729" w:rsidRPr="004339B1">
        <w:rPr>
          <w:rStyle w:val="Titre2Car"/>
        </w:rPr>
        <w:t>Introduction</w:t>
      </w:r>
      <w:bookmarkEnd w:id="0"/>
      <w:bookmarkEnd w:id="1"/>
      <w:bookmarkEnd w:id="2"/>
      <w:bookmarkEnd w:id="3"/>
      <w:r w:rsidR="004339B1">
        <w:fldChar w:fldCharType="begin"/>
      </w:r>
      <w:r w:rsidR="004339B1">
        <w:instrText>HYPERLINK "https://commons.wikimedia.org/wiki/File:BoilingWaterdropletLeidenfrost.png?uselang=fr"</w:instrText>
      </w:r>
      <w:r w:rsidR="004339B1">
        <w:fldChar w:fldCharType="separate"/>
      </w:r>
      <w:r w:rsidR="004339B1">
        <w:rPr>
          <w:color w:val="3366CC"/>
          <w:u w:val="single"/>
          <w:bdr w:val="none" w:sz="0" w:space="0" w:color="auto" w:frame="1"/>
        </w:rPr>
        <w:br/>
      </w:r>
      <w:r w:rsidR="004339B1">
        <w:fldChar w:fldCharType="end"/>
      </w:r>
      <w:r>
        <w:t>La </w:t>
      </w:r>
      <w:r w:rsidRPr="002D5A9A">
        <w:t>poussée d'Archimède</w:t>
      </w:r>
      <w:r>
        <w:t> est la </w:t>
      </w:r>
      <w:r w:rsidRPr="002D5A9A">
        <w:t>force</w:t>
      </w:r>
      <w:r>
        <w:t> particulière que subit un corps placé entièrement ou partiellement dans un </w:t>
      </w:r>
      <w:r w:rsidRPr="002D5A9A">
        <w:t>fluide</w:t>
      </w:r>
      <w:r>
        <w:t> (</w:t>
      </w:r>
      <w:r w:rsidRPr="002D5A9A">
        <w:t>liquide</w:t>
      </w:r>
      <w:r>
        <w:t> ou </w:t>
      </w:r>
      <w:r w:rsidRPr="002D5A9A">
        <w:t>gaz</w:t>
      </w:r>
      <w:r>
        <w:t>) et soumis à un champ de </w:t>
      </w:r>
      <w:r w:rsidRPr="002D5A9A">
        <w:t>gravité</w:t>
      </w:r>
      <w:r>
        <w:t>. Cette force provient de l'augmentation de la </w:t>
      </w:r>
      <w:r w:rsidRPr="002D5A9A">
        <w:t>pression du fluide</w:t>
      </w:r>
      <w:r>
        <w:t> avec la profondeur ou l'altitude (effet de la gravité sur le fluide, voir l'article </w:t>
      </w:r>
      <w:r w:rsidRPr="002D5A9A">
        <w:t>hydrostatique</w:t>
      </w:r>
      <w:r>
        <w:t>) : la pression étant plus forte sur la partie inférieure d'un objet immergé que sur sa partie supérieure, il en résulte une poussée globalement verticale ascendante. C'est à partir de cette poussée qu'on définit la </w:t>
      </w:r>
      <w:r w:rsidRPr="002D5A9A">
        <w:t>flottabilité</w:t>
      </w:r>
      <w:r>
        <w:t> d'un corps. Cette poussée a été pour la première fois étudiée par </w:t>
      </w:r>
      <w:r w:rsidRPr="002D5A9A">
        <w:t>Archimède</w:t>
      </w:r>
      <w:r>
        <w:t>.</w:t>
      </w:r>
    </w:p>
    <w:p w14:paraId="1ED885D8" w14:textId="77777777" w:rsidR="002D5A9A" w:rsidRDefault="002D5A9A" w:rsidP="002D5A9A">
      <w:pPr>
        <w:keepNext/>
        <w:jc w:val="left"/>
        <w:rPr>
          <w:rFonts w:ascii="Arial" w:hAnsi="Arial" w:cs="Arial"/>
          <w:color w:val="202122"/>
          <w:sz w:val="21"/>
          <w:szCs w:val="21"/>
        </w:rPr>
      </w:pPr>
    </w:p>
    <w:p w14:paraId="40F95FA5" w14:textId="4A3196B2" w:rsidR="002D5A9A" w:rsidRPr="002D5A9A" w:rsidRDefault="002D5A9A" w:rsidP="002D5A9A">
      <w:pPr>
        <w:pStyle w:val="Titre2"/>
      </w:pPr>
      <w:bookmarkStart w:id="4" w:name="_Toc150977802"/>
      <w:r w:rsidRPr="002D5A9A">
        <w:rPr>
          <w:rStyle w:val="mw-headline"/>
        </w:rPr>
        <w:t>Formulation du théorème d'Archimède</w:t>
      </w:r>
      <w:bookmarkEnd w:id="4"/>
    </w:p>
    <w:p w14:paraId="39D7040D" w14:textId="315154DB" w:rsidR="002D5A9A" w:rsidRPr="002D5A9A" w:rsidRDefault="002D5A9A" w:rsidP="002D5A9A">
      <w:pPr>
        <w:pStyle w:val="NormalWeb"/>
        <w:shd w:val="clear" w:color="auto" w:fill="FFFFFF"/>
        <w:spacing w:before="0" w:beforeAutospacing="0" w:after="0" w:afterAutospacing="0"/>
        <w:rPr>
          <w:rFonts w:asciiTheme="minorHAnsi" w:eastAsiaTheme="minorHAnsi" w:hAnsiTheme="minorHAnsi" w:cstheme="minorBidi"/>
          <w:sz w:val="22"/>
          <w:szCs w:val="22"/>
          <w:lang w:eastAsia="en-US"/>
        </w:rPr>
      </w:pPr>
      <w:r w:rsidRPr="002D5A9A">
        <w:rPr>
          <w:rFonts w:asciiTheme="minorHAnsi" w:eastAsiaTheme="minorHAnsi" w:hAnsiTheme="minorHAnsi" w:cstheme="minorBidi"/>
          <w:sz w:val="22"/>
          <w:szCs w:val="22"/>
          <w:lang w:eastAsia="en-US"/>
        </w:rPr>
        <w:drawing>
          <wp:anchor distT="0" distB="0" distL="114300" distR="114300" simplePos="0" relativeHeight="251659264" behindDoc="0" locked="0" layoutInCell="1" allowOverlap="1" wp14:anchorId="6C3051F9" wp14:editId="11EEBC20">
            <wp:simplePos x="0" y="0"/>
            <wp:positionH relativeFrom="margin">
              <wp:posOffset>4391660</wp:posOffset>
            </wp:positionH>
            <wp:positionV relativeFrom="paragraph">
              <wp:posOffset>151130</wp:posOffset>
            </wp:positionV>
            <wp:extent cx="1704340" cy="1097280"/>
            <wp:effectExtent l="0" t="0" r="0" b="7620"/>
            <wp:wrapSquare wrapText="bothSides"/>
            <wp:docPr id="1744855637" name="Image 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04340" cy="1097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D5A9A">
        <w:rPr>
          <w:rFonts w:asciiTheme="minorHAnsi" w:eastAsiaTheme="minorHAnsi" w:hAnsiTheme="minorHAnsi" w:cstheme="minorBidi"/>
          <w:sz w:val="22"/>
          <w:szCs w:val="22"/>
          <w:lang w:eastAsia="en-US"/>
        </w:rPr>
        <w:t>« Tout corps plongé dans un fluide au repos, entièrement mouillé par celui-ci ou traversant sa surface libre, subit une force verticale, dirigée de bas en haut et égale (et opposée) au poids du volume de fluide déplacé. Cette force est appelée poussée d'Archimède. Elle s'applique au centre de masse du fluide déplacé, appelé centre de poussée. »</w:t>
      </w:r>
    </w:p>
    <w:p w14:paraId="39DDBB23" w14:textId="4F274843" w:rsidR="004339B1" w:rsidRPr="002D5A9A" w:rsidRDefault="002D5A9A" w:rsidP="002D5A9A">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2D5A9A">
        <w:rPr>
          <w:rFonts w:asciiTheme="minorHAnsi" w:eastAsiaTheme="minorHAnsi" w:hAnsiTheme="minorHAnsi" w:cstheme="minorBidi"/>
          <w:sz w:val="22"/>
          <w:szCs w:val="22"/>
          <w:lang w:eastAsia="en-US"/>
        </w:rPr>
        <mc:AlternateContent>
          <mc:Choice Requires="wps">
            <w:drawing>
              <wp:anchor distT="0" distB="0" distL="114300" distR="114300" simplePos="0" relativeHeight="251663360" behindDoc="0" locked="0" layoutInCell="1" allowOverlap="1" wp14:anchorId="3128B486" wp14:editId="6CFDA732">
                <wp:simplePos x="0" y="0"/>
                <wp:positionH relativeFrom="column">
                  <wp:posOffset>4361180</wp:posOffset>
                </wp:positionH>
                <wp:positionV relativeFrom="paragraph">
                  <wp:posOffset>544195</wp:posOffset>
                </wp:positionV>
                <wp:extent cx="1704340" cy="635"/>
                <wp:effectExtent l="0" t="0" r="0" b="0"/>
                <wp:wrapSquare wrapText="bothSides"/>
                <wp:docPr id="669529691" name="Zone de texte 1"/>
                <wp:cNvGraphicFramePr/>
                <a:graphic xmlns:a="http://schemas.openxmlformats.org/drawingml/2006/main">
                  <a:graphicData uri="http://schemas.microsoft.com/office/word/2010/wordprocessingShape">
                    <wps:wsp>
                      <wps:cNvSpPr txBox="1"/>
                      <wps:spPr>
                        <a:xfrm>
                          <a:off x="0" y="0"/>
                          <a:ext cx="1704340" cy="635"/>
                        </a:xfrm>
                        <a:prstGeom prst="rect">
                          <a:avLst/>
                        </a:prstGeom>
                        <a:solidFill>
                          <a:prstClr val="white"/>
                        </a:solidFill>
                        <a:ln>
                          <a:noFill/>
                        </a:ln>
                      </wps:spPr>
                      <wps:txbx>
                        <w:txbxContent>
                          <w:p w14:paraId="6252F9F9" w14:textId="45BEF7B4" w:rsidR="002D5A9A" w:rsidRPr="00EC1F1A" w:rsidRDefault="002D5A9A" w:rsidP="002D5A9A">
                            <w:pPr>
                              <w:pStyle w:val="Lgende"/>
                              <w:rPr>
                                <w:rFonts w:ascii="Times New Roman" w:eastAsia="Times New Roman" w:hAnsi="Times New Roman" w:cs="Times New Roman"/>
                                <w:noProof/>
                                <w:color w:val="3366CC"/>
                                <w:sz w:val="24"/>
                                <w:szCs w:val="24"/>
                                <w:bdr w:val="none" w:sz="0" w:space="0" w:color="auto" w:frame="1"/>
                              </w:rPr>
                            </w:pPr>
                            <w:r w:rsidRPr="008D62EF">
                              <w:t>Les montgolfières exploitent le principe de la poussée d'Archimède, en devenant plus légères que l’air ambiant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28B486" id="_x0000_s1027" type="#_x0000_t202" style="position:absolute;left:0;text-align:left;margin-left:343.4pt;margin-top:42.85pt;width:134.2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" stroked="f">
                <v:textbox style="mso-fit-shape-to-text:t" inset="0,0,0,0">
                  <w:txbxContent>
                    <w:p w14:paraId="6252F9F9" w14:textId="45BEF7B4" w:rsidR="002D5A9A" w:rsidRPr="00EC1F1A" w:rsidRDefault="002D5A9A" w:rsidP="002D5A9A">
                      <w:pPr>
                        <w:pStyle w:val="Lgende"/>
                        <w:rPr>
                          <w:rFonts w:ascii="Times New Roman" w:eastAsia="Times New Roman" w:hAnsi="Times New Roman" w:cs="Times New Roman"/>
                          <w:noProof/>
                          <w:color w:val="3366CC"/>
                          <w:sz w:val="24"/>
                          <w:szCs w:val="24"/>
                          <w:bdr w:val="none" w:sz="0" w:space="0" w:color="auto" w:frame="1"/>
                        </w:rPr>
                      </w:pPr>
                      <w:r w:rsidRPr="008D62EF">
                        <w:t>Les montgolfières exploitent le principe de la poussée d'Archimède, en devenant plus légères que l’air ambiant</w:t>
                      </w:r>
                    </w:p>
                  </w:txbxContent>
                </v:textbox>
                <w10:wrap type="square"/>
              </v:shape>
            </w:pict>
          </mc:Fallback>
        </mc:AlternateContent>
      </w:r>
      <w:r w:rsidRPr="002D5A9A">
        <w:rPr>
          <w:rFonts w:asciiTheme="minorHAnsi" w:eastAsiaTheme="minorHAnsi" w:hAnsiTheme="minorHAnsi" w:cstheme="minorBidi"/>
          <w:sz w:val="22"/>
          <w:szCs w:val="22"/>
          <w:lang w:eastAsia="en-US"/>
        </w:rPr>
        <w:t>Pour que le théorème s'applique il faut que le fluide immergeant et le corps immergé soient au repos. Il faut également qu'il soit possible de remplacer le corps immergé par du fluide immergeant sans rompre l'équilibre, le contre-exemple étant le bouchon d'une baignoire remplie d'eau : si celui-ci est remplacé par de l'eau, il est clair que la baignoire se vide et que le fluide n'est alors plus au repos. Le théorème ne s'applique pas puisque nous sommes dans un cas où le bouchon n'est pas entièrement mouillé par le liquide et ne traverse pas sa surface libre.</w:t>
      </w:r>
    </w:p>
    <w:p w14:paraId="4F20793D" w14:textId="57396011" w:rsidR="004339B1" w:rsidRDefault="002D5A9A" w:rsidP="004339B1">
      <w:r w:rsidRPr="002D5A9A">
        <w:drawing>
          <wp:inline distT="0" distB="0" distL="0" distR="0" wp14:anchorId="7BD52548" wp14:editId="21087E2A">
            <wp:extent cx="6185539" cy="3596640"/>
            <wp:effectExtent l="0" t="0" r="5715" b="3810"/>
            <wp:docPr id="14710373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37336" name=""/>
                    <pic:cNvPicPr/>
                  </pic:nvPicPr>
                  <pic:blipFill>
                    <a:blip r:embed="rId12"/>
                    <a:stretch>
                      <a:fillRect/>
                    </a:stretch>
                  </pic:blipFill>
                  <pic:spPr>
                    <a:xfrm>
                      <a:off x="0" y="0"/>
                      <a:ext cx="6188963" cy="3598631"/>
                    </a:xfrm>
                    <a:prstGeom prst="rect">
                      <a:avLst/>
                    </a:prstGeom>
                  </pic:spPr>
                </pic:pic>
              </a:graphicData>
            </a:graphic>
          </wp:inline>
        </w:drawing>
      </w:r>
    </w:p>
    <w:p w14:paraId="7CA76D1C" w14:textId="77777777" w:rsidR="002D5A9A" w:rsidRDefault="002D5A9A" w:rsidP="004339B1"/>
    <w:p w14:paraId="0BDF1AA9" w14:textId="539C6F1C" w:rsidR="008E2DB8" w:rsidRPr="008E2DB8" w:rsidRDefault="008E2DB8" w:rsidP="008E2DB8">
      <w:pPr>
        <w:pStyle w:val="Titre2"/>
      </w:pPr>
      <w:bookmarkStart w:id="5" w:name="_Toc150977803"/>
      <w:r>
        <w:rPr>
          <w:noProof/>
        </w:rPr>
        <w:lastRenderedPageBreak/>
        <mc:AlternateContent>
          <mc:Choice Requires="wps">
            <w:drawing>
              <wp:anchor distT="0" distB="0" distL="114300" distR="114300" simplePos="0" relativeHeight="251666432" behindDoc="0" locked="0" layoutInCell="1" allowOverlap="1" wp14:anchorId="335F6E5F" wp14:editId="691D4B88">
                <wp:simplePos x="0" y="0"/>
                <wp:positionH relativeFrom="column">
                  <wp:posOffset>4182745</wp:posOffset>
                </wp:positionH>
                <wp:positionV relativeFrom="paragraph">
                  <wp:posOffset>1377315</wp:posOffset>
                </wp:positionV>
                <wp:extent cx="1577340" cy="635"/>
                <wp:effectExtent l="0" t="0" r="0" b="0"/>
                <wp:wrapSquare wrapText="bothSides"/>
                <wp:docPr id="1882840983" name="Zone de texte 1"/>
                <wp:cNvGraphicFramePr/>
                <a:graphic xmlns:a="http://schemas.openxmlformats.org/drawingml/2006/main">
                  <a:graphicData uri="http://schemas.microsoft.com/office/word/2010/wordprocessingShape">
                    <wps:wsp>
                      <wps:cNvSpPr txBox="1"/>
                      <wps:spPr>
                        <a:xfrm>
                          <a:off x="0" y="0"/>
                          <a:ext cx="1577340" cy="635"/>
                        </a:xfrm>
                        <a:prstGeom prst="rect">
                          <a:avLst/>
                        </a:prstGeom>
                        <a:solidFill>
                          <a:prstClr val="white"/>
                        </a:solidFill>
                        <a:ln>
                          <a:noFill/>
                        </a:ln>
                      </wps:spPr>
                      <wps:txbx>
                        <w:txbxContent>
                          <w:p w14:paraId="22202CA1" w14:textId="20D24937" w:rsidR="008E2DB8" w:rsidRPr="001D0708" w:rsidRDefault="008E2DB8" w:rsidP="008E2DB8">
                            <w:pPr>
                              <w:pStyle w:val="Lgende"/>
                              <w:rPr>
                                <w:b/>
                              </w:rPr>
                            </w:pPr>
                            <w:r w:rsidRPr="007241F4">
                              <w:t>Trois solides de densités différentes peuvent subir une poussée d'Archimède inférieure, égale ou supérieure à leur poids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5F6E5F" id="_x0000_s1028" type="#_x0000_t202" style="position:absolute;left:0;text-align:left;margin-left:329.35pt;margin-top:108.45pt;width:124.2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" stroked="f">
                <v:textbox style="mso-fit-shape-to-text:t" inset="0,0,0,0">
                  <w:txbxContent>
                    <w:p w14:paraId="22202CA1" w14:textId="20D24937" w:rsidR="008E2DB8" w:rsidRPr="001D0708" w:rsidRDefault="008E2DB8" w:rsidP="008E2DB8">
                      <w:pPr>
                        <w:pStyle w:val="Lgende"/>
                        <w:rPr>
                          <w:b/>
                        </w:rPr>
                      </w:pPr>
                      <w:r w:rsidRPr="007241F4">
                        <w:t>Trois solides de densités différentes peuvent subir une poussée d'Archimède inférieure, égale ou supérieure à leur poids</w:t>
                      </w:r>
                    </w:p>
                  </w:txbxContent>
                </v:textbox>
                <w10:wrap type="square"/>
              </v:shape>
            </w:pict>
          </mc:Fallback>
        </mc:AlternateContent>
      </w:r>
      <w:r w:rsidRPr="008E2DB8">
        <w:drawing>
          <wp:anchor distT="0" distB="0" distL="114300" distR="114300" simplePos="0" relativeHeight="251664384" behindDoc="0" locked="0" layoutInCell="1" allowOverlap="1" wp14:anchorId="2A3344B2" wp14:editId="5318B9E2">
            <wp:simplePos x="0" y="0"/>
            <wp:positionH relativeFrom="margin">
              <wp:posOffset>4182745</wp:posOffset>
            </wp:positionH>
            <wp:positionV relativeFrom="paragraph">
              <wp:posOffset>6985</wp:posOffset>
            </wp:positionV>
            <wp:extent cx="1577340" cy="1313180"/>
            <wp:effectExtent l="0" t="0" r="3810" b="1270"/>
            <wp:wrapSquare wrapText="bothSides"/>
            <wp:docPr id="1380827003" name="Image 3">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77340" cy="1313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E2DB8">
        <w:rPr>
          <w:rStyle w:val="mw-headline"/>
        </w:rPr>
        <w:t>Exemple d'un solide entièrement immergé</w:t>
      </w:r>
      <w:bookmarkEnd w:id="5"/>
    </w:p>
    <w:p w14:paraId="0EA3EDA1" w14:textId="0FA8B863" w:rsidR="008E2DB8" w:rsidRDefault="008E2DB8" w:rsidP="008E2DB8">
      <w:r>
        <w:t>Immergeons entièrement un solide de volume </w:t>
      </w:r>
      <w:r w:rsidRPr="008E2DB8">
        <w:t>V</w:t>
      </w:r>
      <w:r>
        <w:t>, de masse </w:t>
      </w:r>
      <w:r w:rsidRPr="008E2DB8">
        <w:t>m</w:t>
      </w:r>
      <w:r>
        <w:t> et de </w:t>
      </w:r>
      <w:r w:rsidRPr="008E2DB8">
        <w:t>masse volumique</w:t>
      </w:r>
      <w:r>
        <w:t> </w:t>
      </w:r>
      <w:r w:rsidRPr="008E2DB8">
        <w:t>ρ</w:t>
      </w:r>
      <w:r>
        <w:t> dans un fluide de masse volumique </w:t>
      </w:r>
      <w:proofErr w:type="spellStart"/>
      <w:r w:rsidRPr="008E2DB8">
        <w:t>ρf</w:t>
      </w:r>
      <w:proofErr w:type="spellEnd"/>
      <w:r>
        <w:t> uniforme, puis relâchons-le à partir du repos. Au départ, la vitesse étant nulle, deux forces seulement agissent sur le solide : son poids </w:t>
      </w:r>
      <w:proofErr w:type="spellStart"/>
      <w:r w:rsidRPr="008E2DB8">
        <w:t>Fp</w:t>
      </w:r>
      <w:proofErr w:type="spellEnd"/>
      <w:r>
        <w:t> (vers le bas) et la poussée d'Archimède </w:t>
      </w:r>
      <w:r w:rsidRPr="008E2DB8">
        <w:t>Fa</w:t>
      </w:r>
      <w:r>
        <w:t> (vers le haut).</w:t>
      </w:r>
    </w:p>
    <w:p w14:paraId="48193D36" w14:textId="7D7478FE" w:rsidR="002D5A9A" w:rsidRDefault="008E2DB8" w:rsidP="004339B1">
      <w:r w:rsidRPr="008E2DB8">
        <w:drawing>
          <wp:inline distT="0" distB="0" distL="0" distR="0" wp14:anchorId="7852B01E" wp14:editId="024E9640">
            <wp:extent cx="4046220" cy="1561934"/>
            <wp:effectExtent l="0" t="0" r="0" b="635"/>
            <wp:docPr id="4129248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24880" name=""/>
                    <pic:cNvPicPr/>
                  </pic:nvPicPr>
                  <pic:blipFill>
                    <a:blip r:embed="rId15"/>
                    <a:stretch>
                      <a:fillRect/>
                    </a:stretch>
                  </pic:blipFill>
                  <pic:spPr>
                    <a:xfrm>
                      <a:off x="0" y="0"/>
                      <a:ext cx="4078598" cy="1574433"/>
                    </a:xfrm>
                    <a:prstGeom prst="rect">
                      <a:avLst/>
                    </a:prstGeom>
                  </pic:spPr>
                </pic:pic>
              </a:graphicData>
            </a:graphic>
          </wp:inline>
        </w:drawing>
      </w:r>
    </w:p>
    <w:p w14:paraId="020AFE17" w14:textId="2B371F01" w:rsidR="008E2DB8" w:rsidRDefault="008E2DB8" w:rsidP="004339B1">
      <w:r w:rsidRPr="008E2DB8">
        <w:drawing>
          <wp:inline distT="0" distB="0" distL="0" distR="0" wp14:anchorId="7CAD33C4" wp14:editId="2AE4CA24">
            <wp:extent cx="5760720" cy="1913890"/>
            <wp:effectExtent l="0" t="0" r="0" b="0"/>
            <wp:docPr id="3629296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29697" name=""/>
                    <pic:cNvPicPr/>
                  </pic:nvPicPr>
                  <pic:blipFill>
                    <a:blip r:embed="rId16"/>
                    <a:stretch>
                      <a:fillRect/>
                    </a:stretch>
                  </pic:blipFill>
                  <pic:spPr>
                    <a:xfrm>
                      <a:off x="0" y="0"/>
                      <a:ext cx="5760720" cy="1913890"/>
                    </a:xfrm>
                    <a:prstGeom prst="rect">
                      <a:avLst/>
                    </a:prstGeom>
                  </pic:spPr>
                </pic:pic>
              </a:graphicData>
            </a:graphic>
          </wp:inline>
        </w:drawing>
      </w:r>
    </w:p>
    <w:p w14:paraId="6EAA3881" w14:textId="45C1ACFB" w:rsidR="008E2DB8" w:rsidRDefault="008E2DB8" w:rsidP="008E2DB8">
      <w:pPr>
        <w:rPr>
          <w:shd w:val="clear" w:color="auto" w:fill="FFFFFF"/>
        </w:rPr>
      </w:pPr>
      <w:r>
        <w:rPr>
          <w:shd w:val="clear" w:color="auto" w:fill="FFFFFF"/>
        </w:rPr>
        <w:t>Comme la force de frottement visqueux n'est pas constante, mais qu'elle augmente avec la vitesse, l'accélération diminue graduellement, de sorte que le solide atteint</w:t>
      </w:r>
      <w:r w:rsidRPr="00117B4F">
        <w:rPr>
          <w:rFonts w:ascii="Arial" w:hAnsi="Arial" w:cs="Arial"/>
          <w:sz w:val="19"/>
          <w:szCs w:val="19"/>
          <w:shd w:val="clear" w:color="auto" w:fill="FFFFFF"/>
          <w:vertAlign w:val="superscript"/>
        </w:rPr>
        <w:t>3</w:t>
      </w:r>
      <w:r>
        <w:rPr>
          <w:shd w:val="clear" w:color="auto" w:fill="FFFFFF"/>
        </w:rPr>
        <w:t> plus ou moins rapidement une vitesse limite, lorsque la résultante des forces est nulle.</w:t>
      </w:r>
    </w:p>
    <w:p w14:paraId="1B9AC72C" w14:textId="0F21A6B0" w:rsidR="008E2DB8" w:rsidRDefault="008E2DB8" w:rsidP="008E2DB8">
      <w:pPr>
        <w:rPr>
          <w:shd w:val="clear" w:color="auto" w:fill="FFFFFF"/>
        </w:rPr>
      </w:pPr>
    </w:p>
    <w:p w14:paraId="41E876F9" w14:textId="58EF725E" w:rsidR="008E2DB8" w:rsidRPr="008E2DB8" w:rsidRDefault="008E2DB8" w:rsidP="008E2DB8">
      <w:pPr>
        <w:pStyle w:val="Titre2"/>
      </w:pPr>
      <w:bookmarkStart w:id="6" w:name="_Toc150977804"/>
      <w:r w:rsidRPr="008E2DB8">
        <mc:AlternateContent>
          <mc:Choice Requires="wps">
            <w:drawing>
              <wp:anchor distT="0" distB="0" distL="114300" distR="114300" simplePos="0" relativeHeight="251669504" behindDoc="0" locked="0" layoutInCell="1" allowOverlap="1" wp14:anchorId="7503736C" wp14:editId="03595721">
                <wp:simplePos x="0" y="0"/>
                <wp:positionH relativeFrom="column">
                  <wp:posOffset>4170680</wp:posOffset>
                </wp:positionH>
                <wp:positionV relativeFrom="paragraph">
                  <wp:posOffset>1167130</wp:posOffset>
                </wp:positionV>
                <wp:extent cx="1590040" cy="635"/>
                <wp:effectExtent l="0" t="0" r="0" b="0"/>
                <wp:wrapSquare wrapText="bothSides"/>
                <wp:docPr id="851315509" name="Zone de texte 1"/>
                <wp:cNvGraphicFramePr/>
                <a:graphic xmlns:a="http://schemas.openxmlformats.org/drawingml/2006/main">
                  <a:graphicData uri="http://schemas.microsoft.com/office/word/2010/wordprocessingShape">
                    <wps:wsp>
                      <wps:cNvSpPr txBox="1"/>
                      <wps:spPr>
                        <a:xfrm>
                          <a:off x="0" y="0"/>
                          <a:ext cx="1590040" cy="635"/>
                        </a:xfrm>
                        <a:prstGeom prst="rect">
                          <a:avLst/>
                        </a:prstGeom>
                        <a:solidFill>
                          <a:prstClr val="white"/>
                        </a:solidFill>
                        <a:ln>
                          <a:noFill/>
                        </a:ln>
                      </wps:spPr>
                      <wps:txbx>
                        <w:txbxContent>
                          <w:p w14:paraId="00AE0F0D" w14:textId="6EED84DC" w:rsidR="008E2DB8" w:rsidRPr="0069262E" w:rsidRDefault="008E2DB8" w:rsidP="008E2DB8">
                            <w:pPr>
                              <w:pStyle w:val="Lgende"/>
                              <w:rPr>
                                <w:b/>
                                <w:noProof/>
                                <w:color w:val="3366CC"/>
                                <w:bdr w:val="none" w:sz="0" w:space="0" w:color="auto" w:frame="1"/>
                              </w:rPr>
                            </w:pPr>
                            <w:r w:rsidRPr="00BB6F23">
                              <w:t>La poussée d'Archimède équilibre le poids du solide. En réalité, le point d'application4 de la poussée d'Archimède devrait se trouver au centre du volume immergé, donc plus bas que le centre de gravité du solide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03736C" id="_x0000_s1029" type="#_x0000_t202" style="position:absolute;left:0;text-align:left;margin-left:328.4pt;margin-top:91.9pt;width:125.2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" stroked="f">
                <v:textbox style="mso-fit-shape-to-text:t" inset="0,0,0,0">
                  <w:txbxContent>
                    <w:p w14:paraId="00AE0F0D" w14:textId="6EED84DC" w:rsidR="008E2DB8" w:rsidRPr="0069262E" w:rsidRDefault="008E2DB8" w:rsidP="008E2DB8">
                      <w:pPr>
                        <w:pStyle w:val="Lgende"/>
                        <w:rPr>
                          <w:b/>
                          <w:noProof/>
                          <w:color w:val="3366CC"/>
                          <w:bdr w:val="none" w:sz="0" w:space="0" w:color="auto" w:frame="1"/>
                        </w:rPr>
                      </w:pPr>
                      <w:r w:rsidRPr="00BB6F23">
                        <w:t>La poussée d'Archimède équilibre le poids du solide. En réalité, le point d'application4 de la poussée d'Archimède devrait se trouver au centre du volume immergé, donc plus bas que le centre de gravité du solide</w:t>
                      </w:r>
                    </w:p>
                  </w:txbxContent>
                </v:textbox>
                <w10:wrap type="square"/>
              </v:shape>
            </w:pict>
          </mc:Fallback>
        </mc:AlternateContent>
      </w:r>
      <w:r w:rsidRPr="008E2DB8">
        <w:drawing>
          <wp:anchor distT="0" distB="0" distL="114300" distR="114300" simplePos="0" relativeHeight="251667456" behindDoc="0" locked="0" layoutInCell="1" allowOverlap="1" wp14:anchorId="61EC50E6" wp14:editId="03FEC959">
            <wp:simplePos x="0" y="0"/>
            <wp:positionH relativeFrom="margin">
              <wp:align>right</wp:align>
            </wp:positionH>
            <wp:positionV relativeFrom="paragraph">
              <wp:posOffset>5080</wp:posOffset>
            </wp:positionV>
            <wp:extent cx="1590040" cy="1104900"/>
            <wp:effectExtent l="0" t="0" r="0" b="0"/>
            <wp:wrapSquare wrapText="bothSides"/>
            <wp:docPr id="1708231875" name="Image 4">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90040"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E2DB8">
        <w:rPr>
          <w:rStyle w:val="mw-headline"/>
        </w:rPr>
        <w:t>Exemple d'un solide flottant à la surface d'un liquide</w:t>
      </w:r>
      <w:bookmarkEnd w:id="6"/>
    </w:p>
    <w:p w14:paraId="57C2B6AF" w14:textId="09B112FA" w:rsidR="008E2DB8" w:rsidRDefault="008E2DB8" w:rsidP="008E2DB8">
      <w:r>
        <w:t>Considérons un solide de volume </w:t>
      </w:r>
      <w:r w:rsidRPr="008E2DB8">
        <w:t>V</w:t>
      </w:r>
      <w:r>
        <w:t> et de masse volumique </w:t>
      </w:r>
      <w:proofErr w:type="spellStart"/>
      <w:r w:rsidRPr="008E2DB8">
        <w:t>ρS</w:t>
      </w:r>
      <w:proofErr w:type="spellEnd"/>
      <w:r>
        <w:t> flottant à la surface d'un liquide de masse volumique </w:t>
      </w:r>
      <w:proofErr w:type="spellStart"/>
      <w:r w:rsidRPr="008E2DB8">
        <w:t>ρL</w:t>
      </w:r>
      <w:proofErr w:type="spellEnd"/>
      <w:r>
        <w:t>. Si le solide flotte, c'est que son poids est équilibré par la poussée d'Archimède :</w:t>
      </w:r>
    </w:p>
    <w:p w14:paraId="63E744F8" w14:textId="77777777" w:rsidR="008E2DB8" w:rsidRPr="008E2DB8" w:rsidRDefault="008E2DB8" w:rsidP="008E2DB8">
      <w:pPr>
        <w:shd w:val="clear" w:color="auto" w:fill="FFFFFF"/>
        <w:spacing w:after="24"/>
        <w:ind w:left="720"/>
      </w:pPr>
      <w:r w:rsidRPr="008E2DB8">
        <w:t>Fa = </w:t>
      </w:r>
      <w:proofErr w:type="spellStart"/>
      <w:proofErr w:type="gramStart"/>
      <w:r w:rsidRPr="008E2DB8">
        <w:t>Fp</w:t>
      </w:r>
      <w:proofErr w:type="spellEnd"/>
      <w:r w:rsidRPr="008E2DB8">
        <w:t> .</w:t>
      </w:r>
      <w:proofErr w:type="gramEnd"/>
    </w:p>
    <w:p w14:paraId="3A4DBF6D" w14:textId="77777777" w:rsidR="008E2DB8" w:rsidRPr="008E2DB8" w:rsidRDefault="008E2DB8" w:rsidP="008E2DB8">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8E2DB8">
        <w:rPr>
          <w:rFonts w:asciiTheme="minorHAnsi" w:eastAsiaTheme="minorHAnsi" w:hAnsiTheme="minorHAnsi" w:cstheme="minorBidi"/>
          <w:sz w:val="22"/>
          <w:szCs w:val="22"/>
          <w:lang w:eastAsia="en-US"/>
        </w:rPr>
        <w:t>La poussée d'Archimède étant égale (en valeur absolue) au poids du volume de liquide déplacé (égal au volume V i immergé), on peut écrire :</w:t>
      </w:r>
    </w:p>
    <w:p w14:paraId="3D6E2818" w14:textId="26CB7971" w:rsidR="008E2DB8" w:rsidRDefault="008E2DB8" w:rsidP="008E2DB8">
      <w:r w:rsidRPr="008E2DB8">
        <w:drawing>
          <wp:inline distT="0" distB="0" distL="0" distR="0" wp14:anchorId="66FEB7E5" wp14:editId="62567C95">
            <wp:extent cx="2415540" cy="1095709"/>
            <wp:effectExtent l="0" t="0" r="3810" b="9525"/>
            <wp:docPr id="18296133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13308" name=""/>
                    <pic:cNvPicPr/>
                  </pic:nvPicPr>
                  <pic:blipFill>
                    <a:blip r:embed="rId19"/>
                    <a:stretch>
                      <a:fillRect/>
                    </a:stretch>
                  </pic:blipFill>
                  <pic:spPr>
                    <a:xfrm>
                      <a:off x="0" y="0"/>
                      <a:ext cx="2432902" cy="1103584"/>
                    </a:xfrm>
                    <a:prstGeom prst="rect">
                      <a:avLst/>
                    </a:prstGeom>
                  </pic:spPr>
                </pic:pic>
              </a:graphicData>
            </a:graphic>
          </wp:inline>
        </w:drawing>
      </w:r>
    </w:p>
    <w:p w14:paraId="467BE9D7" w14:textId="77777777" w:rsidR="008E2DB8" w:rsidRDefault="008E2DB8" w:rsidP="008E2DB8"/>
    <w:p w14:paraId="48FD5BE2" w14:textId="77777777" w:rsidR="00614164" w:rsidRPr="00614164" w:rsidRDefault="00614164" w:rsidP="00614164">
      <w:pPr>
        <w:pStyle w:val="Titre2"/>
      </w:pPr>
      <w:bookmarkStart w:id="7" w:name="_Toc150977805"/>
      <w:r w:rsidRPr="00614164">
        <w:rPr>
          <w:rStyle w:val="mw-headline"/>
        </w:rPr>
        <w:lastRenderedPageBreak/>
        <w:t>Autres illustrations de la poussée d'Archimède</w:t>
      </w:r>
      <w:bookmarkEnd w:id="7"/>
    </w:p>
    <w:p w14:paraId="4AA3F560" w14:textId="658A19B4" w:rsidR="00614164" w:rsidRDefault="00614164" w:rsidP="00614164">
      <w:pPr>
        <w:pStyle w:val="Titre3"/>
      </w:pPr>
      <w:bookmarkStart w:id="8" w:name="_Toc150977806"/>
      <w:r>
        <w:t>Flottaison du corps humain</w:t>
      </w:r>
      <w:bookmarkEnd w:id="8"/>
    </w:p>
    <w:p w14:paraId="52686A7A" w14:textId="48235871" w:rsidR="008E2DB8" w:rsidRDefault="00614164" w:rsidP="008E2DB8">
      <w:r>
        <w:t>Le corps humain étant à peu près de même densité que l'eau, il se trouvera proche d'un état de </w:t>
      </w:r>
      <w:r w:rsidRPr="00614164">
        <w:t>flottabilité</w:t>
      </w:r>
      <w:r>
        <w:t> indifférenciée, c'est-à-dire qu'il ne flotte ni ne coule. Il lui est alors facile en faisant varier la quantité d'air dans ses poumons - et de cette manière varier la densité du corps dans son entièreté - (et néanmoins quelques mouvements des bras et des jambes) de se maintenir à flot ou de plonger. Un plongeur se met à « couler » vers −12 m dans l'</w:t>
      </w:r>
      <w:r w:rsidRPr="00614164">
        <w:t>Atlantique</w:t>
      </w:r>
      <w:r>
        <w:t> ou la </w:t>
      </w:r>
      <w:r w:rsidRPr="00614164">
        <w:t>Méditerranée</w:t>
      </w:r>
      <w:r>
        <w:t> car sa densité augmente avec la profondeur (à cause de la compression croissante, particulièrement des bulles contenues dans le néoprène de sa combinaison : sa masse ne change pas mais son volume diminue) jusqu'à atteindre et dépasser celle du milieu ambiant.</w:t>
      </w:r>
    </w:p>
    <w:p w14:paraId="3215EA8B" w14:textId="77777777" w:rsidR="00614164" w:rsidRDefault="00614164" w:rsidP="00614164">
      <w:pPr>
        <w:pStyle w:val="Titre3"/>
      </w:pPr>
    </w:p>
    <w:p w14:paraId="0AF2DFFC" w14:textId="7E8AE8E7" w:rsidR="00614164" w:rsidRDefault="00614164" w:rsidP="00614164">
      <w:pPr>
        <w:pStyle w:val="Titre3"/>
      </w:pPr>
      <w:bookmarkStart w:id="9" w:name="_Toc150977807"/>
      <w:r>
        <w:t>Vessie natatoire</w:t>
      </w:r>
      <w:bookmarkEnd w:id="9"/>
    </w:p>
    <w:p w14:paraId="31BCA8A3" w14:textId="37B5475E" w:rsidR="00614164" w:rsidRPr="00614164" w:rsidRDefault="00614164" w:rsidP="00614164">
      <w:pPr>
        <w:shd w:val="clear" w:color="auto" w:fill="FFFFFF"/>
        <w:spacing w:before="100" w:beforeAutospacing="1" w:after="24" w:line="240" w:lineRule="auto"/>
      </w:pPr>
      <w:r w:rsidRPr="00614164">
        <w:t>La vessie natatoire des poissons osseux qui leur permet d'améliorer leur flottabilité n'est pas sans analogie avec les poumons. On a longtemps pensé qu'au cours de l'évolution de ces deux organes homologues, la vessie natatoire de certains poissons </w:t>
      </w:r>
      <w:proofErr w:type="spellStart"/>
      <w:r w:rsidRPr="00614164">
        <w:t>Sarcoptérygiens</w:t>
      </w:r>
      <w:proofErr w:type="spellEnd"/>
      <w:r w:rsidRPr="00614164">
        <w:t> a abouti à la formation des poumons primitifs dont les Dipneustes et les Tétrapodes ont hérité. Plusieurs biologistes et paléontologues remettent en cause cette version et avancent que ce serait en fait les poumons qui auraient évolué en une vessie natatoire. Le requin qui est privé de cet organe est obligé pour ne pas couler de nager sans arrêt.</w:t>
      </w:r>
    </w:p>
    <w:p w14:paraId="751279A6" w14:textId="77777777" w:rsidR="00614164" w:rsidRDefault="00614164" w:rsidP="008E2DB8"/>
    <w:p w14:paraId="0A4C4582" w14:textId="7D07C456" w:rsidR="00614164" w:rsidRPr="00F146C9" w:rsidRDefault="00F146C9" w:rsidP="00F146C9">
      <w:pPr>
        <w:pStyle w:val="Titre3"/>
      </w:pPr>
      <w:bookmarkStart w:id="10" w:name="_Toc150977808"/>
      <w:r w:rsidRPr="00F146C9">
        <w:t>Sous-marin et navire</w:t>
      </w:r>
      <w:bookmarkEnd w:id="10"/>
    </w:p>
    <w:p w14:paraId="7FEAABC0" w14:textId="1E1516D9" w:rsidR="00F146C9" w:rsidRDefault="00F146C9" w:rsidP="00F146C9">
      <w:r>
        <w:t>Les sous-marins contrôlent de manière semblable leur flottaison en utilisant des caisses de réglage, dont le niveau est ajusté pour équilibrer le poids du sous-marin en plongée en fonction de l'immersion, de la salinité et de la température de l'eau de mer. Dans un sous-marin, le terme de ballast est réservé pour d'autres caisses, non réglables, qui sont entièrement remplis d'air pour maintenir le sous-marin en surface, et entièrement remplis d'eau quand le sous-marin est en plongée</w:t>
      </w:r>
      <w:r w:rsidRPr="00F146C9">
        <w:t>5</w:t>
      </w:r>
      <w:r>
        <w:t>.</w:t>
      </w:r>
    </w:p>
    <w:p w14:paraId="68CBE8B2" w14:textId="0C6EDEF7" w:rsidR="00F146C9" w:rsidRDefault="00F146C9" w:rsidP="00F146C9">
      <w:r>
        <w:t>Cette technique est mise à profit également par les navires. Pour maintenir un niveau de flottaison (</w:t>
      </w:r>
      <w:r w:rsidRPr="00F146C9">
        <w:t>tirant d'eau</w:t>
      </w:r>
      <w:r>
        <w:t>) constant et assurer une meilleure stabilité, les navires sont pourvus de </w:t>
      </w:r>
      <w:r w:rsidRPr="00F146C9">
        <w:t>ballast</w:t>
      </w:r>
      <w:r>
        <w:t> qu'ils peuvent remplir ou vider suivant leur </w:t>
      </w:r>
      <w:r w:rsidRPr="00F146C9">
        <w:t>cargaison</w:t>
      </w:r>
      <w:r>
        <w:t> ou la salinité de l'eau dans laquelle ils naviguent (Voir aussi </w:t>
      </w:r>
      <w:r w:rsidRPr="00F146C9">
        <w:t>carène</w:t>
      </w:r>
      <w:r>
        <w:t> et </w:t>
      </w:r>
      <w:r w:rsidRPr="00F146C9">
        <w:t>déplacement (navire)</w:t>
      </w:r>
      <w:r>
        <w:t>). Les navires sont en charge ou sur </w:t>
      </w:r>
      <w:r w:rsidRPr="00F146C9">
        <w:t>lest</w:t>
      </w:r>
      <w:r>
        <w:t> et leur poids contrecarré par la poussée d'Archimède qui va également varier.</w:t>
      </w:r>
    </w:p>
    <w:p w14:paraId="6EFB7709" w14:textId="77777777" w:rsidR="00F146C9" w:rsidRDefault="00F146C9" w:rsidP="008E2DB8"/>
    <w:p w14:paraId="6F3C6616" w14:textId="7481DD6B" w:rsidR="00F146C9" w:rsidRDefault="002F3164" w:rsidP="002F3164">
      <w:pPr>
        <w:pStyle w:val="Titre3"/>
      </w:pPr>
      <w:bookmarkStart w:id="11" w:name="_Toc150977809"/>
      <w:r>
        <w:t>Impesanteur</w:t>
      </w:r>
      <w:bookmarkEnd w:id="11"/>
    </w:p>
    <w:p w14:paraId="780CA7BD" w14:textId="5FF00CE1" w:rsidR="002F3164" w:rsidRDefault="002F3164" w:rsidP="002F3164">
      <w:r>
        <w:t>Les </w:t>
      </w:r>
      <w:r w:rsidRPr="002F3164">
        <w:t>spationautes</w:t>
      </w:r>
      <w:r>
        <w:t> s'entraînent aux exercices dans l'espace dans des piscines aménagées spécialement - </w:t>
      </w:r>
      <w:r w:rsidRPr="002F3164">
        <w:t>Laboratoire de flottabilité neutre</w:t>
      </w:r>
      <w:r>
        <w:t> - où, grâce à la poussée d'Archimède qui équilibre leur poids, ils peuvent connaître un état qui s</w:t>
      </w:r>
      <w:proofErr w:type="gramStart"/>
      <w:r>
        <w:t>'«</w:t>
      </w:r>
      <w:proofErr w:type="gramEnd"/>
      <w:r>
        <w:t> apparente » à l'</w:t>
      </w:r>
      <w:r w:rsidRPr="002F3164">
        <w:t>impesanteur</w:t>
      </w:r>
      <w:r>
        <w:t>.</w:t>
      </w:r>
    </w:p>
    <w:p w14:paraId="0253662B" w14:textId="77777777" w:rsidR="002F3164" w:rsidRDefault="002F3164" w:rsidP="008E2DB8"/>
    <w:p w14:paraId="2CFCDBA5" w14:textId="42A4D470" w:rsidR="001113E7" w:rsidRPr="001113E7" w:rsidRDefault="001113E7" w:rsidP="001113E7">
      <w:pPr>
        <w:pStyle w:val="Titre2"/>
      </w:pPr>
      <w:bookmarkStart w:id="12" w:name="_Toc150977810"/>
      <w:r w:rsidRPr="001113E7">
        <w:rPr>
          <w:rStyle w:val="mw-headline"/>
        </w:rPr>
        <w:t>Point d'application</w:t>
      </w:r>
      <w:bookmarkEnd w:id="12"/>
    </w:p>
    <w:p w14:paraId="7B83091D" w14:textId="7854B65C" w:rsidR="001113E7" w:rsidRPr="001113E7" w:rsidRDefault="001113E7" w:rsidP="001113E7">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113E7">
        <w:rPr>
          <w:rFonts w:asciiTheme="minorHAnsi" w:eastAsiaTheme="minorHAnsi" w:hAnsiTheme="minorHAnsi" w:cstheme="minorBidi"/>
          <w:sz w:val="22"/>
          <w:szCs w:val="22"/>
          <w:lang w:eastAsia="en-US"/>
        </w:rPr>
        <w:t>Tout se passe comme si la poussée d'Archimède s'appliquait au centre de carène, c'est-à-dire au centre de gravité du volume de fluide déplacé.</w:t>
      </w:r>
    </w:p>
    <w:p w14:paraId="6D01A09F" w14:textId="5D78DB81" w:rsidR="001113E7" w:rsidRPr="001113E7" w:rsidRDefault="001113E7" w:rsidP="001113E7">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113E7">
        <w:rPr>
          <w:rFonts w:asciiTheme="minorHAnsi" w:eastAsiaTheme="minorHAnsi" w:hAnsiTheme="minorHAnsi" w:cstheme="minorBidi"/>
          <w:sz w:val="22"/>
          <w:szCs w:val="22"/>
          <w:lang w:eastAsia="en-US"/>
        </w:rPr>
        <w:lastRenderedPageBreak/>
        <w:t>Cette caractéristique est importante pour le calcul de la stabilité d'un sous-marin en plongée ou d'un aérostat : sous peine de voir ces engins se retourner, il est nécessaire que leur centre de carène soit situé au-dessus de leur centre de gravité.</w:t>
      </w:r>
    </w:p>
    <w:p w14:paraId="727BD863" w14:textId="68E94EC4" w:rsidR="001113E7" w:rsidRPr="001113E7" w:rsidRDefault="001113E7" w:rsidP="001113E7">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113E7">
        <w:rPr>
          <w:rFonts w:asciiTheme="minorHAnsi" w:eastAsiaTheme="minorHAnsi" w:hAnsiTheme="minorHAnsi" w:cstheme="minorBidi"/>
          <w:sz w:val="22"/>
          <w:szCs w:val="22"/>
          <w:lang w:eastAsia="en-US"/>
        </w:rPr>
        <w:t>Pour ce qui est d'un navire, en revanche, le centre de carène est souvent situé au-dessous du centre de gravité afin d'éviter des moments de redressement trop importants. Cependant, lorsque l'inclinaison du navire change (roulis), le centre de carène se déplace latéralement plus que le centre de gravité, ce qui génère un couple qui tend à ramener le navire à son inclinaison d'origine. La stabilité est alors assurée par la position du métacentre, qui est le point d'application des variations de la poussée. Ce métacentre doit se trouver au-dessus du centre de gravité.</w:t>
      </w:r>
    </w:p>
    <w:p w14:paraId="14294C12" w14:textId="77777777" w:rsidR="001113E7" w:rsidRPr="001113E7" w:rsidRDefault="001113E7" w:rsidP="001113E7">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113E7">
        <w:rPr>
          <w:rFonts w:asciiTheme="minorHAnsi" w:eastAsiaTheme="minorHAnsi" w:hAnsiTheme="minorHAnsi" w:cstheme="minorBidi"/>
          <w:sz w:val="22"/>
          <w:szCs w:val="22"/>
          <w:lang w:eastAsia="en-US"/>
        </w:rPr>
        <w:t>De façon anecdotique, on peut remarquer que les concepteurs de sous-marins doivent s'assurer simultanément de deux types d'équilibres pour leurs engins : l'équilibre en plongée et l'équilibre en surface.</w:t>
      </w:r>
    </w:p>
    <w:p w14:paraId="19BBA50D" w14:textId="77777777" w:rsidR="002F3164" w:rsidRDefault="002F3164" w:rsidP="008E2DB8"/>
    <w:p w14:paraId="33B25706" w14:textId="432DC086" w:rsidR="001113E7" w:rsidRDefault="001113E7" w:rsidP="008E2DB8"/>
    <w:sectPr w:rsidR="001113E7">
      <w:headerReference w:type="default" r:id="rId20"/>
      <w:footerReference w:type="default" r:id="rId2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5771D" w14:textId="77777777" w:rsidR="00CD0776" w:rsidRDefault="00CD0776" w:rsidP="00B33482">
      <w:pPr>
        <w:spacing w:after="0" w:line="240" w:lineRule="auto"/>
      </w:pPr>
      <w:r>
        <w:separator/>
      </w:r>
    </w:p>
  </w:endnote>
  <w:endnote w:type="continuationSeparator" w:id="0">
    <w:p w14:paraId="5D4B0673" w14:textId="77777777" w:rsidR="00CD0776" w:rsidRDefault="00CD0776"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31A0F4" w14:textId="77777777" w:rsidR="00CD0776" w:rsidRDefault="00CD0776" w:rsidP="00B33482">
      <w:pPr>
        <w:spacing w:after="0" w:line="240" w:lineRule="auto"/>
      </w:pPr>
      <w:r>
        <w:separator/>
      </w:r>
    </w:p>
  </w:footnote>
  <w:footnote w:type="continuationSeparator" w:id="0">
    <w:p w14:paraId="24BC7634" w14:textId="77777777" w:rsidR="00CD0776" w:rsidRDefault="00CD0776"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74E02" w14:textId="77DDE223" w:rsidR="004E5CDC" w:rsidRPr="00F67AFF" w:rsidRDefault="00005CC2" w:rsidP="005F4087">
    <w:r>
      <w:t>PHYSIQUE</w:t>
    </w:r>
    <w:r w:rsidR="00C613C3">
      <w:t xml:space="preserve"> –</w:t>
    </w:r>
    <w:r w:rsidR="00DD47C7">
      <w:t xml:space="preserve"> </w:t>
    </w:r>
    <w:r w:rsidR="007552EA" w:rsidRPr="007552EA">
      <w:t>Poussée d'Archimède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B556A"/>
    <w:multiLevelType w:val="multilevel"/>
    <w:tmpl w:val="F90A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52702"/>
    <w:multiLevelType w:val="hybridMultilevel"/>
    <w:tmpl w:val="7BE0D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E317D1"/>
    <w:multiLevelType w:val="multilevel"/>
    <w:tmpl w:val="A9C4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495607"/>
    <w:multiLevelType w:val="multilevel"/>
    <w:tmpl w:val="1F8E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450C07"/>
    <w:multiLevelType w:val="multilevel"/>
    <w:tmpl w:val="33DE4308"/>
    <w:lvl w:ilvl="0">
      <w:start w:val="1"/>
      <w:numFmt w:val="bullet"/>
      <w:lvlText w:val=""/>
      <w:lvlJc w:val="left"/>
      <w:pPr>
        <w:tabs>
          <w:tab w:val="num" w:pos="684"/>
        </w:tabs>
        <w:ind w:left="684" w:hanging="360"/>
      </w:pPr>
      <w:rPr>
        <w:rFonts w:ascii="Symbol" w:hAnsi="Symbol" w:hint="default"/>
        <w:sz w:val="20"/>
      </w:rPr>
    </w:lvl>
    <w:lvl w:ilvl="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18"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410018"/>
    <w:multiLevelType w:val="multilevel"/>
    <w:tmpl w:val="696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317EAA"/>
    <w:multiLevelType w:val="multilevel"/>
    <w:tmpl w:val="1BC25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6" w15:restartNumberingAfterBreak="0">
    <w:nsid w:val="1ABD79DF"/>
    <w:multiLevelType w:val="multilevel"/>
    <w:tmpl w:val="7306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870C68"/>
    <w:multiLevelType w:val="multilevel"/>
    <w:tmpl w:val="5864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D7314E"/>
    <w:multiLevelType w:val="hybridMultilevel"/>
    <w:tmpl w:val="8F68FD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0B33963"/>
    <w:multiLevelType w:val="hybridMultilevel"/>
    <w:tmpl w:val="AE7C77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3871B94"/>
    <w:multiLevelType w:val="hybridMultilevel"/>
    <w:tmpl w:val="7F5C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695389"/>
    <w:multiLevelType w:val="multilevel"/>
    <w:tmpl w:val="D808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8A33C8"/>
    <w:multiLevelType w:val="multilevel"/>
    <w:tmpl w:val="61D0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937E1F"/>
    <w:multiLevelType w:val="hybridMultilevel"/>
    <w:tmpl w:val="7E62D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2D7692"/>
    <w:multiLevelType w:val="multilevel"/>
    <w:tmpl w:val="465C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EB2A70"/>
    <w:multiLevelType w:val="multilevel"/>
    <w:tmpl w:val="9906129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o"/>
      <w:lvlJc w:val="left"/>
      <w:pPr>
        <w:tabs>
          <w:tab w:val="num" w:pos="1368"/>
        </w:tabs>
        <w:ind w:left="1368" w:hanging="360"/>
      </w:pPr>
      <w:rPr>
        <w:rFonts w:ascii="Courier New" w:hAnsi="Courier New" w:hint="default"/>
        <w:sz w:val="20"/>
      </w:rPr>
    </w:lvl>
    <w:lvl w:ilvl="2" w:tentative="1">
      <w:start w:val="1"/>
      <w:numFmt w:val="bullet"/>
      <w:lvlText w:val=""/>
      <w:lvlJc w:val="left"/>
      <w:pPr>
        <w:tabs>
          <w:tab w:val="num" w:pos="2088"/>
        </w:tabs>
        <w:ind w:left="2088" w:hanging="360"/>
      </w:pPr>
      <w:rPr>
        <w:rFonts w:ascii="Wingdings" w:hAnsi="Wingdings" w:hint="default"/>
        <w:sz w:val="20"/>
      </w:rPr>
    </w:lvl>
    <w:lvl w:ilvl="3" w:tentative="1">
      <w:start w:val="1"/>
      <w:numFmt w:val="bullet"/>
      <w:lvlText w:val=""/>
      <w:lvlJc w:val="left"/>
      <w:pPr>
        <w:tabs>
          <w:tab w:val="num" w:pos="2808"/>
        </w:tabs>
        <w:ind w:left="2808" w:hanging="360"/>
      </w:pPr>
      <w:rPr>
        <w:rFonts w:ascii="Wingdings" w:hAnsi="Wingdings" w:hint="default"/>
        <w:sz w:val="20"/>
      </w:rPr>
    </w:lvl>
    <w:lvl w:ilvl="4" w:tentative="1">
      <w:start w:val="1"/>
      <w:numFmt w:val="bullet"/>
      <w:lvlText w:val=""/>
      <w:lvlJc w:val="left"/>
      <w:pPr>
        <w:tabs>
          <w:tab w:val="num" w:pos="3528"/>
        </w:tabs>
        <w:ind w:left="3528" w:hanging="360"/>
      </w:pPr>
      <w:rPr>
        <w:rFonts w:ascii="Wingdings" w:hAnsi="Wingdings" w:hint="default"/>
        <w:sz w:val="20"/>
      </w:rPr>
    </w:lvl>
    <w:lvl w:ilvl="5" w:tentative="1">
      <w:start w:val="1"/>
      <w:numFmt w:val="bullet"/>
      <w:lvlText w:val=""/>
      <w:lvlJc w:val="left"/>
      <w:pPr>
        <w:tabs>
          <w:tab w:val="num" w:pos="4248"/>
        </w:tabs>
        <w:ind w:left="4248" w:hanging="360"/>
      </w:pPr>
      <w:rPr>
        <w:rFonts w:ascii="Wingdings" w:hAnsi="Wingdings" w:hint="default"/>
        <w:sz w:val="20"/>
      </w:rPr>
    </w:lvl>
    <w:lvl w:ilvl="6" w:tentative="1">
      <w:start w:val="1"/>
      <w:numFmt w:val="bullet"/>
      <w:lvlText w:val=""/>
      <w:lvlJc w:val="left"/>
      <w:pPr>
        <w:tabs>
          <w:tab w:val="num" w:pos="4968"/>
        </w:tabs>
        <w:ind w:left="4968" w:hanging="360"/>
      </w:pPr>
      <w:rPr>
        <w:rFonts w:ascii="Wingdings" w:hAnsi="Wingdings" w:hint="default"/>
        <w:sz w:val="20"/>
      </w:rPr>
    </w:lvl>
    <w:lvl w:ilvl="7" w:tentative="1">
      <w:start w:val="1"/>
      <w:numFmt w:val="bullet"/>
      <w:lvlText w:val=""/>
      <w:lvlJc w:val="left"/>
      <w:pPr>
        <w:tabs>
          <w:tab w:val="num" w:pos="5688"/>
        </w:tabs>
        <w:ind w:left="5688" w:hanging="360"/>
      </w:pPr>
      <w:rPr>
        <w:rFonts w:ascii="Wingdings" w:hAnsi="Wingdings" w:hint="default"/>
        <w:sz w:val="20"/>
      </w:rPr>
    </w:lvl>
    <w:lvl w:ilvl="8" w:tentative="1">
      <w:start w:val="1"/>
      <w:numFmt w:val="bullet"/>
      <w:lvlText w:val=""/>
      <w:lvlJc w:val="left"/>
      <w:pPr>
        <w:tabs>
          <w:tab w:val="num" w:pos="6408"/>
        </w:tabs>
        <w:ind w:left="6408" w:hanging="360"/>
      </w:pPr>
      <w:rPr>
        <w:rFonts w:ascii="Wingdings" w:hAnsi="Wingdings" w:hint="default"/>
        <w:sz w:val="20"/>
      </w:rPr>
    </w:lvl>
  </w:abstractNum>
  <w:abstractNum w:abstractNumId="78"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DD7813"/>
    <w:multiLevelType w:val="multilevel"/>
    <w:tmpl w:val="9D24E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88"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3F1963FD"/>
    <w:multiLevelType w:val="multilevel"/>
    <w:tmpl w:val="48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BF33E0"/>
    <w:multiLevelType w:val="multilevel"/>
    <w:tmpl w:val="8B58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EE5DB8"/>
    <w:multiLevelType w:val="multilevel"/>
    <w:tmpl w:val="54C4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41AD4F4C"/>
    <w:multiLevelType w:val="multilevel"/>
    <w:tmpl w:val="BE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426B4300"/>
    <w:multiLevelType w:val="hybridMultilevel"/>
    <w:tmpl w:val="4906C3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48BB0353"/>
    <w:multiLevelType w:val="multilevel"/>
    <w:tmpl w:val="53D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C95B8E"/>
    <w:multiLevelType w:val="multilevel"/>
    <w:tmpl w:val="223C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276CF1"/>
    <w:multiLevelType w:val="hybridMultilevel"/>
    <w:tmpl w:val="4E9635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118"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F845138"/>
    <w:multiLevelType w:val="multilevel"/>
    <w:tmpl w:val="11C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5"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0D3DE8"/>
    <w:multiLevelType w:val="hybridMultilevel"/>
    <w:tmpl w:val="7EDE70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0"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BA51D3B"/>
    <w:multiLevelType w:val="hybridMultilevel"/>
    <w:tmpl w:val="3B00F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5BF75123"/>
    <w:multiLevelType w:val="multilevel"/>
    <w:tmpl w:val="E2F8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F2A1D82"/>
    <w:multiLevelType w:val="hybridMultilevel"/>
    <w:tmpl w:val="5B6466E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065529C"/>
    <w:multiLevelType w:val="multilevel"/>
    <w:tmpl w:val="DE56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0864572"/>
    <w:multiLevelType w:val="hybridMultilevel"/>
    <w:tmpl w:val="D8F6D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4" w15:restartNumberingAfterBreak="0">
    <w:nsid w:val="60D463F7"/>
    <w:multiLevelType w:val="multilevel"/>
    <w:tmpl w:val="9A1E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3CF45D0"/>
    <w:multiLevelType w:val="hybridMultilevel"/>
    <w:tmpl w:val="EF867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9"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70F01E3"/>
    <w:multiLevelType w:val="multilevel"/>
    <w:tmpl w:val="3324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4"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7F44F3A"/>
    <w:multiLevelType w:val="hybridMultilevel"/>
    <w:tmpl w:val="6A0CCF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6"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BAE32D4"/>
    <w:multiLevelType w:val="multilevel"/>
    <w:tmpl w:val="49BC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ECA1557"/>
    <w:multiLevelType w:val="hybridMultilevel"/>
    <w:tmpl w:val="C6BEDE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6"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8"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5F6405D"/>
    <w:multiLevelType w:val="multilevel"/>
    <w:tmpl w:val="C00A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6C114C3"/>
    <w:multiLevelType w:val="hybridMultilevel"/>
    <w:tmpl w:val="5A861B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4"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5"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7" w15:restartNumberingAfterBreak="0">
    <w:nsid w:val="7A112070"/>
    <w:multiLevelType w:val="multilevel"/>
    <w:tmpl w:val="3A0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9"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0" w15:restartNumberingAfterBreak="0">
    <w:nsid w:val="7BC46E50"/>
    <w:multiLevelType w:val="hybridMultilevel"/>
    <w:tmpl w:val="A99C5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1"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74"/>
  </w:num>
  <w:num w:numId="2" w16cid:durableId="581375566">
    <w:abstractNumId w:val="136"/>
  </w:num>
  <w:num w:numId="3" w16cid:durableId="1094352752">
    <w:abstractNumId w:val="83"/>
  </w:num>
  <w:num w:numId="4" w16cid:durableId="1174489643">
    <w:abstractNumId w:val="29"/>
  </w:num>
  <w:num w:numId="5" w16cid:durableId="1762679014">
    <w:abstractNumId w:val="182"/>
  </w:num>
  <w:num w:numId="6" w16cid:durableId="896206683">
    <w:abstractNumId w:val="126"/>
  </w:num>
  <w:num w:numId="7" w16cid:durableId="1648046403">
    <w:abstractNumId w:val="80"/>
  </w:num>
  <w:num w:numId="8" w16cid:durableId="629019133">
    <w:abstractNumId w:val="99"/>
  </w:num>
  <w:num w:numId="9" w16cid:durableId="1169637920">
    <w:abstractNumId w:val="1"/>
  </w:num>
  <w:num w:numId="10" w16cid:durableId="1337419243">
    <w:abstractNumId w:val="81"/>
  </w:num>
  <w:num w:numId="11" w16cid:durableId="205603185">
    <w:abstractNumId w:val="113"/>
  </w:num>
  <w:num w:numId="12" w16cid:durableId="1069234598">
    <w:abstractNumId w:val="79"/>
  </w:num>
  <w:num w:numId="13" w16cid:durableId="1163860772">
    <w:abstractNumId w:val="13"/>
  </w:num>
  <w:num w:numId="14" w16cid:durableId="821313274">
    <w:abstractNumId w:val="135"/>
  </w:num>
  <w:num w:numId="15" w16cid:durableId="1073504008">
    <w:abstractNumId w:val="38"/>
  </w:num>
  <w:num w:numId="16" w16cid:durableId="2029209122">
    <w:abstractNumId w:val="25"/>
  </w:num>
  <w:num w:numId="17" w16cid:durableId="213931493">
    <w:abstractNumId w:val="67"/>
  </w:num>
  <w:num w:numId="18" w16cid:durableId="1976257205">
    <w:abstractNumId w:val="10"/>
  </w:num>
  <w:num w:numId="19" w16cid:durableId="1397123389">
    <w:abstractNumId w:val="125"/>
  </w:num>
  <w:num w:numId="20" w16cid:durableId="882794596">
    <w:abstractNumId w:val="147"/>
  </w:num>
  <w:num w:numId="21" w16cid:durableId="443426013">
    <w:abstractNumId w:val="6"/>
  </w:num>
  <w:num w:numId="22" w16cid:durableId="1862938829">
    <w:abstractNumId w:val="160"/>
  </w:num>
  <w:num w:numId="23" w16cid:durableId="1958442460">
    <w:abstractNumId w:val="175"/>
  </w:num>
  <w:num w:numId="24" w16cid:durableId="1906716218">
    <w:abstractNumId w:val="74"/>
  </w:num>
  <w:num w:numId="25" w16cid:durableId="1005131902">
    <w:abstractNumId w:val="185"/>
  </w:num>
  <w:num w:numId="26" w16cid:durableId="1129587002">
    <w:abstractNumId w:val="30"/>
  </w:num>
  <w:num w:numId="27" w16cid:durableId="1315839072">
    <w:abstractNumId w:val="138"/>
  </w:num>
  <w:num w:numId="28" w16cid:durableId="1031808116">
    <w:abstractNumId w:val="172"/>
  </w:num>
  <w:num w:numId="29" w16cid:durableId="6560330">
    <w:abstractNumId w:val="70"/>
  </w:num>
  <w:num w:numId="30" w16cid:durableId="634481375">
    <w:abstractNumId w:val="82"/>
  </w:num>
  <w:num w:numId="31" w16cid:durableId="718240263">
    <w:abstractNumId w:val="106"/>
  </w:num>
  <w:num w:numId="32" w16cid:durableId="538663953">
    <w:abstractNumId w:val="92"/>
  </w:num>
  <w:num w:numId="33" w16cid:durableId="1533810691">
    <w:abstractNumId w:val="97"/>
  </w:num>
  <w:num w:numId="34" w16cid:durableId="1312367336">
    <w:abstractNumId w:val="154"/>
  </w:num>
  <w:num w:numId="35" w16cid:durableId="1105688538">
    <w:abstractNumId w:val="7"/>
  </w:num>
  <w:num w:numId="36" w16cid:durableId="1255674411">
    <w:abstractNumId w:val="0"/>
  </w:num>
  <w:num w:numId="37" w16cid:durableId="1029911488">
    <w:abstractNumId w:val="50"/>
  </w:num>
  <w:num w:numId="38" w16cid:durableId="1259485206">
    <w:abstractNumId w:val="128"/>
  </w:num>
  <w:num w:numId="39" w16cid:durableId="1179272545">
    <w:abstractNumId w:val="162"/>
  </w:num>
  <w:num w:numId="40" w16cid:durableId="1820464138">
    <w:abstractNumId w:val="179"/>
  </w:num>
  <w:num w:numId="41" w16cid:durableId="2026592149">
    <w:abstractNumId w:val="103"/>
  </w:num>
  <w:num w:numId="42" w16cid:durableId="562326196">
    <w:abstractNumId w:val="89"/>
  </w:num>
  <w:num w:numId="43" w16cid:durableId="122312765">
    <w:abstractNumId w:val="16"/>
  </w:num>
  <w:num w:numId="44" w16cid:durableId="587497021">
    <w:abstractNumId w:val="171"/>
  </w:num>
  <w:num w:numId="45" w16cid:durableId="662120367">
    <w:abstractNumId w:val="127"/>
  </w:num>
  <w:num w:numId="46" w16cid:durableId="893391194">
    <w:abstractNumId w:val="58"/>
  </w:num>
  <w:num w:numId="47" w16cid:durableId="406725861">
    <w:abstractNumId w:val="158"/>
  </w:num>
  <w:num w:numId="48" w16cid:durableId="458114067">
    <w:abstractNumId w:val="139"/>
  </w:num>
  <w:num w:numId="49" w16cid:durableId="1337656295">
    <w:abstractNumId w:val="33"/>
  </w:num>
  <w:num w:numId="50" w16cid:durableId="1478305467">
    <w:abstractNumId w:val="156"/>
  </w:num>
  <w:num w:numId="51" w16cid:durableId="853112654">
    <w:abstractNumId w:val="20"/>
  </w:num>
  <w:num w:numId="52" w16cid:durableId="557713865">
    <w:abstractNumId w:val="59"/>
  </w:num>
  <w:num w:numId="53" w16cid:durableId="1584726950">
    <w:abstractNumId w:val="61"/>
  </w:num>
  <w:num w:numId="54" w16cid:durableId="742064760">
    <w:abstractNumId w:val="122"/>
  </w:num>
  <w:num w:numId="55" w16cid:durableId="888497133">
    <w:abstractNumId w:val="55"/>
  </w:num>
  <w:num w:numId="56" w16cid:durableId="1215654120">
    <w:abstractNumId w:val="73"/>
  </w:num>
  <w:num w:numId="57" w16cid:durableId="887767876">
    <w:abstractNumId w:val="124"/>
  </w:num>
  <w:num w:numId="58" w16cid:durableId="776680870">
    <w:abstractNumId w:val="76"/>
  </w:num>
  <w:num w:numId="59" w16cid:durableId="1033461329">
    <w:abstractNumId w:val="2"/>
  </w:num>
  <w:num w:numId="60" w16cid:durableId="1494175106">
    <w:abstractNumId w:val="109"/>
  </w:num>
  <w:num w:numId="61" w16cid:durableId="246234154">
    <w:abstractNumId w:val="78"/>
  </w:num>
  <w:num w:numId="62" w16cid:durableId="959650031">
    <w:abstractNumId w:val="75"/>
  </w:num>
  <w:num w:numId="63" w16cid:durableId="1789203277">
    <w:abstractNumId w:val="130"/>
  </w:num>
  <w:num w:numId="64" w16cid:durableId="690835480">
    <w:abstractNumId w:val="178"/>
  </w:num>
  <w:num w:numId="65" w16cid:durableId="1220824685">
    <w:abstractNumId w:val="37"/>
  </w:num>
  <w:num w:numId="66" w16cid:durableId="494686181">
    <w:abstractNumId w:val="88"/>
  </w:num>
  <w:num w:numId="67" w16cid:durableId="1357000717">
    <w:abstractNumId w:val="112"/>
  </w:num>
  <w:num w:numId="68" w16cid:durableId="1082530869">
    <w:abstractNumId w:val="46"/>
  </w:num>
  <w:num w:numId="69" w16cid:durableId="1335916621">
    <w:abstractNumId w:val="3"/>
  </w:num>
  <w:num w:numId="70" w16cid:durableId="2053069146">
    <w:abstractNumId w:val="93"/>
  </w:num>
  <w:num w:numId="71" w16cid:durableId="1596672439">
    <w:abstractNumId w:val="56"/>
  </w:num>
  <w:num w:numId="72" w16cid:durableId="124934970">
    <w:abstractNumId w:val="150"/>
  </w:num>
  <w:num w:numId="73" w16cid:durableId="1395007703">
    <w:abstractNumId w:val="141"/>
  </w:num>
  <w:num w:numId="74" w16cid:durableId="336150262">
    <w:abstractNumId w:val="43"/>
  </w:num>
  <w:num w:numId="75" w16cid:durableId="336343756">
    <w:abstractNumId w:val="153"/>
  </w:num>
  <w:num w:numId="76" w16cid:durableId="1600795024">
    <w:abstractNumId w:val="45"/>
  </w:num>
  <w:num w:numId="77" w16cid:durableId="877089110">
    <w:abstractNumId w:val="26"/>
  </w:num>
  <w:num w:numId="78" w16cid:durableId="250820300">
    <w:abstractNumId w:val="183"/>
  </w:num>
  <w:num w:numId="79" w16cid:durableId="839854252">
    <w:abstractNumId w:val="62"/>
  </w:num>
  <w:num w:numId="80" w16cid:durableId="1337921792">
    <w:abstractNumId w:val="134"/>
  </w:num>
  <w:num w:numId="81" w16cid:durableId="84542406">
    <w:abstractNumId w:val="31"/>
  </w:num>
  <w:num w:numId="82" w16cid:durableId="1835299548">
    <w:abstractNumId w:val="63"/>
  </w:num>
  <w:num w:numId="83" w16cid:durableId="1878202634">
    <w:abstractNumId w:val="133"/>
  </w:num>
  <w:num w:numId="84" w16cid:durableId="1445688562">
    <w:abstractNumId w:val="44"/>
  </w:num>
  <w:num w:numId="85" w16cid:durableId="282033197">
    <w:abstractNumId w:val="123"/>
  </w:num>
  <w:num w:numId="86" w16cid:durableId="1285574814">
    <w:abstractNumId w:val="68"/>
  </w:num>
  <w:num w:numId="87" w16cid:durableId="1802961801">
    <w:abstractNumId w:val="90"/>
  </w:num>
  <w:num w:numId="88" w16cid:durableId="1061322421">
    <w:abstractNumId w:val="95"/>
  </w:num>
  <w:num w:numId="89" w16cid:durableId="2112816559">
    <w:abstractNumId w:val="53"/>
  </w:num>
  <w:num w:numId="90" w16cid:durableId="1209032435">
    <w:abstractNumId w:val="152"/>
  </w:num>
  <w:num w:numId="91" w16cid:durableId="188956827">
    <w:abstractNumId w:val="18"/>
  </w:num>
  <w:num w:numId="92" w16cid:durableId="393552614">
    <w:abstractNumId w:val="118"/>
  </w:num>
  <w:num w:numId="93" w16cid:durableId="1386611279">
    <w:abstractNumId w:val="116"/>
  </w:num>
  <w:num w:numId="94" w16cid:durableId="1569992820">
    <w:abstractNumId w:val="184"/>
  </w:num>
  <w:num w:numId="95" w16cid:durableId="2107801309">
    <w:abstractNumId w:val="28"/>
  </w:num>
  <w:num w:numId="96" w16cid:durableId="1002510220">
    <w:abstractNumId w:val="87"/>
  </w:num>
  <w:num w:numId="97" w16cid:durableId="631594086">
    <w:abstractNumId w:val="21"/>
  </w:num>
  <w:num w:numId="98" w16cid:durableId="1751846225">
    <w:abstractNumId w:val="161"/>
  </w:num>
  <w:num w:numId="99" w16cid:durableId="1763718308">
    <w:abstractNumId w:val="181"/>
  </w:num>
  <w:num w:numId="100" w16cid:durableId="1867448333">
    <w:abstractNumId w:val="23"/>
  </w:num>
  <w:num w:numId="101" w16cid:durableId="1630892262">
    <w:abstractNumId w:val="35"/>
  </w:num>
  <w:num w:numId="102" w16cid:durableId="1156603054">
    <w:abstractNumId w:val="166"/>
  </w:num>
  <w:num w:numId="103" w16cid:durableId="340543903">
    <w:abstractNumId w:val="94"/>
  </w:num>
  <w:num w:numId="104" w16cid:durableId="2137292113">
    <w:abstractNumId w:val="22"/>
  </w:num>
  <w:num w:numId="105" w16cid:durableId="1633828651">
    <w:abstractNumId w:val="137"/>
  </w:num>
  <w:num w:numId="106" w16cid:durableId="25370556">
    <w:abstractNumId w:val="51"/>
  </w:num>
  <w:num w:numId="107" w16cid:durableId="326136542">
    <w:abstractNumId w:val="11"/>
  </w:num>
  <w:num w:numId="108" w16cid:durableId="1102259149">
    <w:abstractNumId w:val="27"/>
  </w:num>
  <w:num w:numId="109" w16cid:durableId="272633632">
    <w:abstractNumId w:val="145"/>
  </w:num>
  <w:num w:numId="110" w16cid:durableId="1064108692">
    <w:abstractNumId w:val="24"/>
  </w:num>
  <w:num w:numId="111" w16cid:durableId="2082218871">
    <w:abstractNumId w:val="105"/>
  </w:num>
  <w:num w:numId="112" w16cid:durableId="1184587901">
    <w:abstractNumId w:val="167"/>
  </w:num>
  <w:num w:numId="113" w16cid:durableId="387850306">
    <w:abstractNumId w:val="91"/>
  </w:num>
  <w:num w:numId="114" w16cid:durableId="1265649271">
    <w:abstractNumId w:val="72"/>
  </w:num>
  <w:num w:numId="115" w16cid:durableId="1774781789">
    <w:abstractNumId w:val="42"/>
  </w:num>
  <w:num w:numId="116" w16cid:durableId="890503398">
    <w:abstractNumId w:val="149"/>
  </w:num>
  <w:num w:numId="117" w16cid:durableId="1153645522">
    <w:abstractNumId w:val="163"/>
  </w:num>
  <w:num w:numId="118" w16cid:durableId="846822846">
    <w:abstractNumId w:val="60"/>
  </w:num>
  <w:num w:numId="119" w16cid:durableId="1483350469">
    <w:abstractNumId w:val="108"/>
  </w:num>
  <w:num w:numId="120" w16cid:durableId="1839073719">
    <w:abstractNumId w:val="146"/>
  </w:num>
  <w:num w:numId="121" w16cid:durableId="1897666314">
    <w:abstractNumId w:val="170"/>
  </w:num>
  <w:num w:numId="122" w16cid:durableId="492450609">
    <w:abstractNumId w:val="39"/>
  </w:num>
  <w:num w:numId="123" w16cid:durableId="75176861">
    <w:abstractNumId w:val="54"/>
  </w:num>
  <w:num w:numId="124" w16cid:durableId="357699001">
    <w:abstractNumId w:val="8"/>
  </w:num>
  <w:num w:numId="125" w16cid:durableId="756950262">
    <w:abstractNumId w:val="47"/>
  </w:num>
  <w:num w:numId="126" w16cid:durableId="952135541">
    <w:abstractNumId w:val="66"/>
  </w:num>
  <w:num w:numId="127" w16cid:durableId="1243880613">
    <w:abstractNumId w:val="71"/>
  </w:num>
  <w:num w:numId="128" w16cid:durableId="1961571559">
    <w:abstractNumId w:val="107"/>
  </w:num>
  <w:num w:numId="129" w16cid:durableId="1469933479">
    <w:abstractNumId w:val="110"/>
  </w:num>
  <w:num w:numId="130" w16cid:durableId="724448501">
    <w:abstractNumId w:val="117"/>
  </w:num>
  <w:num w:numId="131" w16cid:durableId="1444809459">
    <w:abstractNumId w:val="119"/>
  </w:num>
  <w:num w:numId="132" w16cid:durableId="286591333">
    <w:abstractNumId w:val="19"/>
  </w:num>
  <w:num w:numId="133" w16cid:durableId="537204250">
    <w:abstractNumId w:val="15"/>
  </w:num>
  <w:num w:numId="134" w16cid:durableId="420027982">
    <w:abstractNumId w:val="12"/>
  </w:num>
  <w:num w:numId="135" w16cid:durableId="1732119942">
    <w:abstractNumId w:val="86"/>
  </w:num>
  <w:num w:numId="136" w16cid:durableId="923417389">
    <w:abstractNumId w:val="120"/>
  </w:num>
  <w:num w:numId="137" w16cid:durableId="2057503265">
    <w:abstractNumId w:val="157"/>
  </w:num>
  <w:num w:numId="138" w16cid:durableId="173303073">
    <w:abstractNumId w:val="164"/>
  </w:num>
  <w:num w:numId="139" w16cid:durableId="1852061656">
    <w:abstractNumId w:val="168"/>
  </w:num>
  <w:num w:numId="140" w16cid:durableId="1155223115">
    <w:abstractNumId w:val="41"/>
  </w:num>
  <w:num w:numId="141" w16cid:durableId="455560188">
    <w:abstractNumId w:val="101"/>
  </w:num>
  <w:num w:numId="142" w16cid:durableId="678045003">
    <w:abstractNumId w:val="176"/>
  </w:num>
  <w:num w:numId="143" w16cid:durableId="470945613">
    <w:abstractNumId w:val="85"/>
  </w:num>
  <w:num w:numId="144" w16cid:durableId="1726028826">
    <w:abstractNumId w:val="32"/>
  </w:num>
  <w:num w:numId="145" w16cid:durableId="1681158293">
    <w:abstractNumId w:val="96"/>
  </w:num>
  <w:num w:numId="146" w16cid:durableId="400519706">
    <w:abstractNumId w:val="111"/>
  </w:num>
  <w:num w:numId="147" w16cid:durableId="934635648">
    <w:abstractNumId w:val="57"/>
  </w:num>
  <w:num w:numId="148" w16cid:durableId="84768130">
    <w:abstractNumId w:val="102"/>
  </w:num>
  <w:num w:numId="149" w16cid:durableId="1121917068">
    <w:abstractNumId w:val="148"/>
  </w:num>
  <w:num w:numId="150" w16cid:durableId="124352300">
    <w:abstractNumId w:val="65"/>
  </w:num>
  <w:num w:numId="151" w16cid:durableId="72901297">
    <w:abstractNumId w:val="180"/>
  </w:num>
  <w:num w:numId="152" w16cid:durableId="431363956">
    <w:abstractNumId w:val="165"/>
  </w:num>
  <w:num w:numId="153" w16cid:durableId="176579544">
    <w:abstractNumId w:val="52"/>
  </w:num>
  <w:num w:numId="154" w16cid:durableId="211162258">
    <w:abstractNumId w:val="177"/>
  </w:num>
  <w:num w:numId="155" w16cid:durableId="404761213">
    <w:abstractNumId w:val="121"/>
  </w:num>
  <w:num w:numId="156" w16cid:durableId="1665082229">
    <w:abstractNumId w:val="155"/>
  </w:num>
  <w:num w:numId="157" w16cid:durableId="1247962484">
    <w:abstractNumId w:val="143"/>
  </w:num>
  <w:num w:numId="158" w16cid:durableId="827284187">
    <w:abstractNumId w:val="40"/>
  </w:num>
  <w:num w:numId="159" w16cid:durableId="1477532873">
    <w:abstractNumId w:val="131"/>
  </w:num>
  <w:num w:numId="160" w16cid:durableId="203950828">
    <w:abstractNumId w:val="142"/>
  </w:num>
  <w:num w:numId="161" w16cid:durableId="59796380">
    <w:abstractNumId w:val="17"/>
  </w:num>
  <w:num w:numId="162" w16cid:durableId="532772840">
    <w:abstractNumId w:val="140"/>
  </w:num>
  <w:num w:numId="163" w16cid:durableId="1048140482">
    <w:abstractNumId w:val="49"/>
  </w:num>
  <w:num w:numId="164" w16cid:durableId="1025861893">
    <w:abstractNumId w:val="4"/>
  </w:num>
  <w:num w:numId="165" w16cid:durableId="1222402316">
    <w:abstractNumId w:val="69"/>
  </w:num>
  <w:num w:numId="166" w16cid:durableId="788545461">
    <w:abstractNumId w:val="104"/>
  </w:num>
  <w:num w:numId="167" w16cid:durableId="867448412">
    <w:abstractNumId w:val="48"/>
  </w:num>
  <w:num w:numId="168" w16cid:durableId="1759279743">
    <w:abstractNumId w:val="34"/>
  </w:num>
  <w:num w:numId="169" w16cid:durableId="1286153673">
    <w:abstractNumId w:val="64"/>
  </w:num>
  <w:num w:numId="170" w16cid:durableId="374742697">
    <w:abstractNumId w:val="132"/>
  </w:num>
  <w:num w:numId="171" w16cid:durableId="166947494">
    <w:abstractNumId w:val="84"/>
  </w:num>
  <w:num w:numId="172" w16cid:durableId="756558444">
    <w:abstractNumId w:val="100"/>
  </w:num>
  <w:num w:numId="173" w16cid:durableId="997003487">
    <w:abstractNumId w:val="36"/>
  </w:num>
  <w:num w:numId="174" w16cid:durableId="708997994">
    <w:abstractNumId w:val="173"/>
  </w:num>
  <w:num w:numId="175" w16cid:durableId="653801179">
    <w:abstractNumId w:val="169"/>
  </w:num>
  <w:num w:numId="176" w16cid:durableId="1425762151">
    <w:abstractNumId w:val="14"/>
  </w:num>
  <w:num w:numId="177" w16cid:durableId="1486623473">
    <w:abstractNumId w:val="115"/>
  </w:num>
  <w:num w:numId="178" w16cid:durableId="672415316">
    <w:abstractNumId w:val="9"/>
  </w:num>
  <w:num w:numId="179" w16cid:durableId="622274542">
    <w:abstractNumId w:val="5"/>
  </w:num>
  <w:num w:numId="180" w16cid:durableId="1698391122">
    <w:abstractNumId w:val="114"/>
  </w:num>
  <w:num w:numId="181" w16cid:durableId="1336416623">
    <w:abstractNumId w:val="129"/>
  </w:num>
  <w:num w:numId="182" w16cid:durableId="1686394692">
    <w:abstractNumId w:val="151"/>
  </w:num>
  <w:num w:numId="183" w16cid:durableId="1742752671">
    <w:abstractNumId w:val="77"/>
  </w:num>
  <w:num w:numId="184" w16cid:durableId="915017689">
    <w:abstractNumId w:val="144"/>
  </w:num>
  <w:num w:numId="185" w16cid:durableId="798110958">
    <w:abstractNumId w:val="159"/>
  </w:num>
  <w:num w:numId="186" w16cid:durableId="331839218">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5517"/>
    <w:rsid w:val="00066B3A"/>
    <w:rsid w:val="00070179"/>
    <w:rsid w:val="00073777"/>
    <w:rsid w:val="00074547"/>
    <w:rsid w:val="00084B9D"/>
    <w:rsid w:val="00085B2F"/>
    <w:rsid w:val="00095888"/>
    <w:rsid w:val="00097B41"/>
    <w:rsid w:val="000B6220"/>
    <w:rsid w:val="000C071C"/>
    <w:rsid w:val="000D076A"/>
    <w:rsid w:val="000F6298"/>
    <w:rsid w:val="0010764B"/>
    <w:rsid w:val="001113E7"/>
    <w:rsid w:val="00117B4F"/>
    <w:rsid w:val="00135FD9"/>
    <w:rsid w:val="001420D4"/>
    <w:rsid w:val="00175919"/>
    <w:rsid w:val="00182B43"/>
    <w:rsid w:val="001B0DCA"/>
    <w:rsid w:val="001D0F5A"/>
    <w:rsid w:val="001D6452"/>
    <w:rsid w:val="001F5AAB"/>
    <w:rsid w:val="001F60D7"/>
    <w:rsid w:val="00203761"/>
    <w:rsid w:val="00204476"/>
    <w:rsid w:val="00205DE8"/>
    <w:rsid w:val="00222058"/>
    <w:rsid w:val="00230223"/>
    <w:rsid w:val="00237F10"/>
    <w:rsid w:val="00265A7C"/>
    <w:rsid w:val="002754EA"/>
    <w:rsid w:val="00275575"/>
    <w:rsid w:val="00280485"/>
    <w:rsid w:val="0028078B"/>
    <w:rsid w:val="0028133E"/>
    <w:rsid w:val="0028314C"/>
    <w:rsid w:val="002834A0"/>
    <w:rsid w:val="002B0149"/>
    <w:rsid w:val="002B329F"/>
    <w:rsid w:val="002C056F"/>
    <w:rsid w:val="002C628A"/>
    <w:rsid w:val="002C7744"/>
    <w:rsid w:val="002D2CA4"/>
    <w:rsid w:val="002D54BA"/>
    <w:rsid w:val="002D5A9A"/>
    <w:rsid w:val="002F3164"/>
    <w:rsid w:val="002F44C2"/>
    <w:rsid w:val="00302A95"/>
    <w:rsid w:val="00314DB2"/>
    <w:rsid w:val="00314F42"/>
    <w:rsid w:val="00316B6A"/>
    <w:rsid w:val="00324A89"/>
    <w:rsid w:val="0034224C"/>
    <w:rsid w:val="00343B84"/>
    <w:rsid w:val="00347E1D"/>
    <w:rsid w:val="003618C1"/>
    <w:rsid w:val="00363AB7"/>
    <w:rsid w:val="003649FB"/>
    <w:rsid w:val="00364BC8"/>
    <w:rsid w:val="00367BBE"/>
    <w:rsid w:val="003748FD"/>
    <w:rsid w:val="0037780C"/>
    <w:rsid w:val="003A01AC"/>
    <w:rsid w:val="003B1E8F"/>
    <w:rsid w:val="003B26F5"/>
    <w:rsid w:val="003D0321"/>
    <w:rsid w:val="003D5A98"/>
    <w:rsid w:val="003E03DB"/>
    <w:rsid w:val="003E7211"/>
    <w:rsid w:val="003F75A4"/>
    <w:rsid w:val="0040338A"/>
    <w:rsid w:val="0041722C"/>
    <w:rsid w:val="00422D54"/>
    <w:rsid w:val="004330D7"/>
    <w:rsid w:val="004339B1"/>
    <w:rsid w:val="004463F6"/>
    <w:rsid w:val="00454729"/>
    <w:rsid w:val="00456051"/>
    <w:rsid w:val="00456B41"/>
    <w:rsid w:val="00463232"/>
    <w:rsid w:val="00464474"/>
    <w:rsid w:val="004672BF"/>
    <w:rsid w:val="004675B8"/>
    <w:rsid w:val="00475158"/>
    <w:rsid w:val="00475FC0"/>
    <w:rsid w:val="0048064B"/>
    <w:rsid w:val="00486D18"/>
    <w:rsid w:val="004871B3"/>
    <w:rsid w:val="0049436D"/>
    <w:rsid w:val="004B13A0"/>
    <w:rsid w:val="004D5C16"/>
    <w:rsid w:val="004E5CDC"/>
    <w:rsid w:val="004F02E9"/>
    <w:rsid w:val="00525FD8"/>
    <w:rsid w:val="00546643"/>
    <w:rsid w:val="005576D7"/>
    <w:rsid w:val="00557D0A"/>
    <w:rsid w:val="005675CC"/>
    <w:rsid w:val="00583C73"/>
    <w:rsid w:val="00590CC7"/>
    <w:rsid w:val="005935ED"/>
    <w:rsid w:val="00593B94"/>
    <w:rsid w:val="005B0436"/>
    <w:rsid w:val="005C020A"/>
    <w:rsid w:val="005C146A"/>
    <w:rsid w:val="005C248E"/>
    <w:rsid w:val="005D15A4"/>
    <w:rsid w:val="005D55F4"/>
    <w:rsid w:val="005E094E"/>
    <w:rsid w:val="005E1E6F"/>
    <w:rsid w:val="005E3095"/>
    <w:rsid w:val="005F4087"/>
    <w:rsid w:val="006002B0"/>
    <w:rsid w:val="006033C2"/>
    <w:rsid w:val="00612013"/>
    <w:rsid w:val="00614164"/>
    <w:rsid w:val="00617D80"/>
    <w:rsid w:val="006321AF"/>
    <w:rsid w:val="006351A7"/>
    <w:rsid w:val="00637324"/>
    <w:rsid w:val="00641A23"/>
    <w:rsid w:val="00657676"/>
    <w:rsid w:val="00657C13"/>
    <w:rsid w:val="00680A78"/>
    <w:rsid w:val="00691D44"/>
    <w:rsid w:val="00695A01"/>
    <w:rsid w:val="006B0AB7"/>
    <w:rsid w:val="006B1DAC"/>
    <w:rsid w:val="006B1E04"/>
    <w:rsid w:val="006B2FED"/>
    <w:rsid w:val="006B6748"/>
    <w:rsid w:val="006B6A3C"/>
    <w:rsid w:val="006D63D5"/>
    <w:rsid w:val="006F5E1E"/>
    <w:rsid w:val="00717BCD"/>
    <w:rsid w:val="0072787B"/>
    <w:rsid w:val="0073282C"/>
    <w:rsid w:val="007351FB"/>
    <w:rsid w:val="007542FC"/>
    <w:rsid w:val="007552EA"/>
    <w:rsid w:val="00757B00"/>
    <w:rsid w:val="00764099"/>
    <w:rsid w:val="00765A6B"/>
    <w:rsid w:val="00770A6A"/>
    <w:rsid w:val="00781568"/>
    <w:rsid w:val="00785AB5"/>
    <w:rsid w:val="0079542D"/>
    <w:rsid w:val="007B298A"/>
    <w:rsid w:val="007C0837"/>
    <w:rsid w:val="007C46D6"/>
    <w:rsid w:val="007C74C9"/>
    <w:rsid w:val="007D1426"/>
    <w:rsid w:val="007D2C1F"/>
    <w:rsid w:val="007E05DF"/>
    <w:rsid w:val="007E0D20"/>
    <w:rsid w:val="007E575E"/>
    <w:rsid w:val="007F25B8"/>
    <w:rsid w:val="008103B0"/>
    <w:rsid w:val="008159EF"/>
    <w:rsid w:val="00820B36"/>
    <w:rsid w:val="008260CA"/>
    <w:rsid w:val="00832021"/>
    <w:rsid w:val="008430A1"/>
    <w:rsid w:val="00854883"/>
    <w:rsid w:val="00874DB4"/>
    <w:rsid w:val="008910DB"/>
    <w:rsid w:val="00891153"/>
    <w:rsid w:val="008B62B4"/>
    <w:rsid w:val="008C5598"/>
    <w:rsid w:val="008C56FD"/>
    <w:rsid w:val="008D5E1E"/>
    <w:rsid w:val="008E07F2"/>
    <w:rsid w:val="008E29B9"/>
    <w:rsid w:val="008E2DB8"/>
    <w:rsid w:val="008E7FE0"/>
    <w:rsid w:val="008F42B5"/>
    <w:rsid w:val="0092747F"/>
    <w:rsid w:val="00941465"/>
    <w:rsid w:val="00944975"/>
    <w:rsid w:val="00950B98"/>
    <w:rsid w:val="00955A37"/>
    <w:rsid w:val="009566CA"/>
    <w:rsid w:val="009622D8"/>
    <w:rsid w:val="00971225"/>
    <w:rsid w:val="0097565E"/>
    <w:rsid w:val="009947A2"/>
    <w:rsid w:val="009C18AC"/>
    <w:rsid w:val="009D20AE"/>
    <w:rsid w:val="009D5E3A"/>
    <w:rsid w:val="009E4664"/>
    <w:rsid w:val="009E67D1"/>
    <w:rsid w:val="009E68E9"/>
    <w:rsid w:val="009F2E58"/>
    <w:rsid w:val="009F3978"/>
    <w:rsid w:val="009F4EF3"/>
    <w:rsid w:val="00A10C0F"/>
    <w:rsid w:val="00A223AE"/>
    <w:rsid w:val="00A262A9"/>
    <w:rsid w:val="00A31ABB"/>
    <w:rsid w:val="00A44400"/>
    <w:rsid w:val="00A44F6E"/>
    <w:rsid w:val="00A5738D"/>
    <w:rsid w:val="00A66E0C"/>
    <w:rsid w:val="00A70576"/>
    <w:rsid w:val="00A73528"/>
    <w:rsid w:val="00A73A65"/>
    <w:rsid w:val="00A7408E"/>
    <w:rsid w:val="00A74394"/>
    <w:rsid w:val="00A95771"/>
    <w:rsid w:val="00AA4C36"/>
    <w:rsid w:val="00AB0464"/>
    <w:rsid w:val="00AB4DBE"/>
    <w:rsid w:val="00AB5669"/>
    <w:rsid w:val="00AB7FF4"/>
    <w:rsid w:val="00AC07A3"/>
    <w:rsid w:val="00AD0CB2"/>
    <w:rsid w:val="00AE2176"/>
    <w:rsid w:val="00AF296F"/>
    <w:rsid w:val="00AF4BE3"/>
    <w:rsid w:val="00B000E3"/>
    <w:rsid w:val="00B03314"/>
    <w:rsid w:val="00B06E7C"/>
    <w:rsid w:val="00B108E4"/>
    <w:rsid w:val="00B25366"/>
    <w:rsid w:val="00B33482"/>
    <w:rsid w:val="00B356C0"/>
    <w:rsid w:val="00B40B20"/>
    <w:rsid w:val="00B448F2"/>
    <w:rsid w:val="00B57AF5"/>
    <w:rsid w:val="00B77665"/>
    <w:rsid w:val="00B82C2B"/>
    <w:rsid w:val="00B83CDF"/>
    <w:rsid w:val="00B841B1"/>
    <w:rsid w:val="00B84C30"/>
    <w:rsid w:val="00B87C7D"/>
    <w:rsid w:val="00B94464"/>
    <w:rsid w:val="00BA3678"/>
    <w:rsid w:val="00BB544E"/>
    <w:rsid w:val="00BC701F"/>
    <w:rsid w:val="00BD4981"/>
    <w:rsid w:val="00BE5C25"/>
    <w:rsid w:val="00BF054B"/>
    <w:rsid w:val="00BF3640"/>
    <w:rsid w:val="00BF6F50"/>
    <w:rsid w:val="00C40DAC"/>
    <w:rsid w:val="00C451A2"/>
    <w:rsid w:val="00C4555D"/>
    <w:rsid w:val="00C568DF"/>
    <w:rsid w:val="00C613C3"/>
    <w:rsid w:val="00C617AE"/>
    <w:rsid w:val="00C61BB3"/>
    <w:rsid w:val="00C808AC"/>
    <w:rsid w:val="00C81323"/>
    <w:rsid w:val="00C83A75"/>
    <w:rsid w:val="00C93267"/>
    <w:rsid w:val="00CA1C32"/>
    <w:rsid w:val="00CA5F17"/>
    <w:rsid w:val="00CA6A8D"/>
    <w:rsid w:val="00CC2F5E"/>
    <w:rsid w:val="00CC7E2F"/>
    <w:rsid w:val="00CD0776"/>
    <w:rsid w:val="00CD334D"/>
    <w:rsid w:val="00CF50E4"/>
    <w:rsid w:val="00D51B58"/>
    <w:rsid w:val="00D56E54"/>
    <w:rsid w:val="00D65F50"/>
    <w:rsid w:val="00D71F15"/>
    <w:rsid w:val="00DC3885"/>
    <w:rsid w:val="00DC38E9"/>
    <w:rsid w:val="00DD47C7"/>
    <w:rsid w:val="00DE1038"/>
    <w:rsid w:val="00DE1F11"/>
    <w:rsid w:val="00DE2894"/>
    <w:rsid w:val="00DF365C"/>
    <w:rsid w:val="00E016DE"/>
    <w:rsid w:val="00E033D8"/>
    <w:rsid w:val="00E05627"/>
    <w:rsid w:val="00E074CD"/>
    <w:rsid w:val="00E12408"/>
    <w:rsid w:val="00E3524F"/>
    <w:rsid w:val="00E40D9D"/>
    <w:rsid w:val="00E42A12"/>
    <w:rsid w:val="00E6533B"/>
    <w:rsid w:val="00E71370"/>
    <w:rsid w:val="00E74926"/>
    <w:rsid w:val="00E84E03"/>
    <w:rsid w:val="00E86E11"/>
    <w:rsid w:val="00E87C64"/>
    <w:rsid w:val="00E962C0"/>
    <w:rsid w:val="00E96C29"/>
    <w:rsid w:val="00EB2B19"/>
    <w:rsid w:val="00EB446C"/>
    <w:rsid w:val="00EB573E"/>
    <w:rsid w:val="00EC6072"/>
    <w:rsid w:val="00ED6D81"/>
    <w:rsid w:val="00EF19B1"/>
    <w:rsid w:val="00EF35C6"/>
    <w:rsid w:val="00EF6441"/>
    <w:rsid w:val="00F07597"/>
    <w:rsid w:val="00F14206"/>
    <w:rsid w:val="00F146C9"/>
    <w:rsid w:val="00F33AE1"/>
    <w:rsid w:val="00F35453"/>
    <w:rsid w:val="00F67AFF"/>
    <w:rsid w:val="00F7102C"/>
    <w:rsid w:val="00F75C01"/>
    <w:rsid w:val="00F8279D"/>
    <w:rsid w:val="00F9551F"/>
    <w:rsid w:val="00F97BA6"/>
    <w:rsid w:val="00FA120D"/>
    <w:rsid w:val="00FA7849"/>
    <w:rsid w:val="00FB6DD2"/>
    <w:rsid w:val="00FC06DD"/>
    <w:rsid w:val="00FD3CBB"/>
    <w:rsid w:val="00FE0A00"/>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E12408"/>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paragraph" w:styleId="Titre5">
    <w:name w:val="heading 5"/>
    <w:basedOn w:val="Normal"/>
    <w:next w:val="Normal"/>
    <w:link w:val="Titre5Car"/>
    <w:uiPriority w:val="9"/>
    <w:unhideWhenUsed/>
    <w:qFormat/>
    <w:rsid w:val="00765A6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E12408"/>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 w:type="character" w:customStyle="1" w:styleId="mw-valign-text-top">
    <w:name w:val="mw-valign-text-top"/>
    <w:basedOn w:val="Policepardfaut"/>
    <w:rsid w:val="00E3524F"/>
  </w:style>
  <w:style w:type="character" w:styleId="DfinitionHTML">
    <w:name w:val="HTML Definition"/>
    <w:basedOn w:val="Policepardfaut"/>
    <w:uiPriority w:val="99"/>
    <w:semiHidden/>
    <w:unhideWhenUsed/>
    <w:rsid w:val="0079542D"/>
    <w:rPr>
      <w:i/>
      <w:iCs/>
    </w:rPr>
  </w:style>
  <w:style w:type="character" w:customStyle="1" w:styleId="Titre5Car">
    <w:name w:val="Titre 5 Car"/>
    <w:basedOn w:val="Policepardfaut"/>
    <w:link w:val="Titre5"/>
    <w:uiPriority w:val="9"/>
    <w:rsid w:val="00765A6B"/>
    <w:rPr>
      <w:rFonts w:asciiTheme="majorHAnsi" w:eastAsiaTheme="majorEastAsia" w:hAnsiTheme="majorHAnsi" w:cstheme="majorBidi"/>
      <w:color w:val="2F5496" w:themeColor="accent1" w:themeShade="BF"/>
    </w:rPr>
  </w:style>
  <w:style w:type="character" w:customStyle="1" w:styleId="frac">
    <w:name w:val="frac"/>
    <w:basedOn w:val="Policepardfaut"/>
    <w:rsid w:val="00E42A12"/>
  </w:style>
  <w:style w:type="character" w:customStyle="1" w:styleId="lang-de">
    <w:name w:val="lang-de"/>
    <w:basedOn w:val="Policepardfaut"/>
    <w:rsid w:val="00FB6DD2"/>
  </w:style>
  <w:style w:type="character" w:customStyle="1" w:styleId="racine">
    <w:name w:val="racine"/>
    <w:basedOn w:val="Policepardfaut"/>
    <w:rsid w:val="00FB6DD2"/>
  </w:style>
  <w:style w:type="character" w:customStyle="1" w:styleId="sr-only">
    <w:name w:val="sr-only"/>
    <w:basedOn w:val="Policepardfaut"/>
    <w:rsid w:val="004339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6499">
      <w:bodyDiv w:val="1"/>
      <w:marLeft w:val="0"/>
      <w:marRight w:val="0"/>
      <w:marTop w:val="0"/>
      <w:marBottom w:val="0"/>
      <w:divBdr>
        <w:top w:val="none" w:sz="0" w:space="0" w:color="auto"/>
        <w:left w:val="none" w:sz="0" w:space="0" w:color="auto"/>
        <w:bottom w:val="none" w:sz="0" w:space="0" w:color="auto"/>
        <w:right w:val="none" w:sz="0" w:space="0" w:color="auto"/>
      </w:divBdr>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7247114">
      <w:bodyDiv w:val="1"/>
      <w:marLeft w:val="0"/>
      <w:marRight w:val="0"/>
      <w:marTop w:val="0"/>
      <w:marBottom w:val="0"/>
      <w:divBdr>
        <w:top w:val="none" w:sz="0" w:space="0" w:color="auto"/>
        <w:left w:val="none" w:sz="0" w:space="0" w:color="auto"/>
        <w:bottom w:val="none" w:sz="0" w:space="0" w:color="auto"/>
        <w:right w:val="none" w:sz="0" w:space="0" w:color="auto"/>
      </w:divBdr>
      <w:divsChild>
        <w:div w:id="205280461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3857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45837332">
      <w:bodyDiv w:val="1"/>
      <w:marLeft w:val="0"/>
      <w:marRight w:val="0"/>
      <w:marTop w:val="0"/>
      <w:marBottom w:val="0"/>
      <w:divBdr>
        <w:top w:val="none" w:sz="0" w:space="0" w:color="auto"/>
        <w:left w:val="none" w:sz="0" w:space="0" w:color="auto"/>
        <w:bottom w:val="none" w:sz="0" w:space="0" w:color="auto"/>
        <w:right w:val="none" w:sz="0" w:space="0" w:color="auto"/>
      </w:divBdr>
    </w:div>
    <w:div w:id="79304125">
      <w:bodyDiv w:val="1"/>
      <w:marLeft w:val="0"/>
      <w:marRight w:val="0"/>
      <w:marTop w:val="0"/>
      <w:marBottom w:val="0"/>
      <w:divBdr>
        <w:top w:val="none" w:sz="0" w:space="0" w:color="auto"/>
        <w:left w:val="none" w:sz="0" w:space="0" w:color="auto"/>
        <w:bottom w:val="none" w:sz="0" w:space="0" w:color="auto"/>
        <w:right w:val="none" w:sz="0" w:space="0" w:color="auto"/>
      </w:divBdr>
    </w:div>
    <w:div w:id="80688834">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2047194">
      <w:bodyDiv w:val="1"/>
      <w:marLeft w:val="0"/>
      <w:marRight w:val="0"/>
      <w:marTop w:val="0"/>
      <w:marBottom w:val="0"/>
      <w:divBdr>
        <w:top w:val="none" w:sz="0" w:space="0" w:color="auto"/>
        <w:left w:val="none" w:sz="0" w:space="0" w:color="auto"/>
        <w:bottom w:val="none" w:sz="0" w:space="0" w:color="auto"/>
        <w:right w:val="none" w:sz="0" w:space="0" w:color="auto"/>
      </w:divBdr>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38638143">
      <w:bodyDiv w:val="1"/>
      <w:marLeft w:val="0"/>
      <w:marRight w:val="0"/>
      <w:marTop w:val="0"/>
      <w:marBottom w:val="0"/>
      <w:divBdr>
        <w:top w:val="none" w:sz="0" w:space="0" w:color="auto"/>
        <w:left w:val="none" w:sz="0" w:space="0" w:color="auto"/>
        <w:bottom w:val="none" w:sz="0" w:space="0" w:color="auto"/>
        <w:right w:val="none" w:sz="0" w:space="0" w:color="auto"/>
      </w:divBdr>
      <w:divsChild>
        <w:div w:id="813982409">
          <w:marLeft w:val="0"/>
          <w:marRight w:val="0"/>
          <w:marTop w:val="0"/>
          <w:marBottom w:val="0"/>
          <w:divBdr>
            <w:top w:val="none" w:sz="0" w:space="0" w:color="auto"/>
            <w:left w:val="none" w:sz="0" w:space="0" w:color="auto"/>
            <w:bottom w:val="none" w:sz="0" w:space="0" w:color="auto"/>
            <w:right w:val="none" w:sz="0" w:space="0" w:color="auto"/>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6449803">
      <w:bodyDiv w:val="1"/>
      <w:marLeft w:val="0"/>
      <w:marRight w:val="0"/>
      <w:marTop w:val="0"/>
      <w:marBottom w:val="0"/>
      <w:divBdr>
        <w:top w:val="none" w:sz="0" w:space="0" w:color="auto"/>
        <w:left w:val="none" w:sz="0" w:space="0" w:color="auto"/>
        <w:bottom w:val="none" w:sz="0" w:space="0" w:color="auto"/>
        <w:right w:val="none" w:sz="0" w:space="0" w:color="auto"/>
      </w:divBdr>
    </w:div>
    <w:div w:id="299187969">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15889066">
      <w:bodyDiv w:val="1"/>
      <w:marLeft w:val="0"/>
      <w:marRight w:val="0"/>
      <w:marTop w:val="0"/>
      <w:marBottom w:val="0"/>
      <w:divBdr>
        <w:top w:val="none" w:sz="0" w:space="0" w:color="auto"/>
        <w:left w:val="none" w:sz="0" w:space="0" w:color="auto"/>
        <w:bottom w:val="none" w:sz="0" w:space="0" w:color="auto"/>
        <w:right w:val="none" w:sz="0" w:space="0" w:color="auto"/>
      </w:divBdr>
    </w:div>
    <w:div w:id="325520470">
      <w:bodyDiv w:val="1"/>
      <w:marLeft w:val="0"/>
      <w:marRight w:val="0"/>
      <w:marTop w:val="0"/>
      <w:marBottom w:val="0"/>
      <w:divBdr>
        <w:top w:val="none" w:sz="0" w:space="0" w:color="auto"/>
        <w:left w:val="none" w:sz="0" w:space="0" w:color="auto"/>
        <w:bottom w:val="none" w:sz="0" w:space="0" w:color="auto"/>
        <w:right w:val="none" w:sz="0" w:space="0" w:color="auto"/>
      </w:divBdr>
    </w:div>
    <w:div w:id="32559971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6146108">
      <w:bodyDiv w:val="1"/>
      <w:marLeft w:val="0"/>
      <w:marRight w:val="0"/>
      <w:marTop w:val="0"/>
      <w:marBottom w:val="0"/>
      <w:divBdr>
        <w:top w:val="none" w:sz="0" w:space="0" w:color="auto"/>
        <w:left w:val="none" w:sz="0" w:space="0" w:color="auto"/>
        <w:bottom w:val="none" w:sz="0" w:space="0" w:color="auto"/>
        <w:right w:val="none" w:sz="0" w:space="0" w:color="auto"/>
      </w:divBdr>
      <w:divsChild>
        <w:div w:id="1755739052">
          <w:marLeft w:val="30"/>
          <w:marRight w:val="30"/>
          <w:marTop w:val="30"/>
          <w:marBottom w:val="30"/>
          <w:divBdr>
            <w:top w:val="single" w:sz="6" w:space="0" w:color="C8CCD1"/>
            <w:left w:val="single" w:sz="6" w:space="0" w:color="C8CCD1"/>
            <w:bottom w:val="single" w:sz="6" w:space="0" w:color="C8CCD1"/>
            <w:right w:val="single" w:sz="6" w:space="0" w:color="C8CCD1"/>
          </w:divBdr>
        </w:div>
        <w:div w:id="1020013959">
          <w:marLeft w:val="30"/>
          <w:marRight w:val="30"/>
          <w:marTop w:val="30"/>
          <w:marBottom w:val="30"/>
          <w:divBdr>
            <w:top w:val="single" w:sz="6" w:space="0" w:color="C8CCD1"/>
            <w:left w:val="single" w:sz="6" w:space="0" w:color="C8CCD1"/>
            <w:bottom w:val="single" w:sz="6" w:space="0" w:color="C8CCD1"/>
            <w:right w:val="single" w:sz="6" w:space="0" w:color="C8CCD1"/>
          </w:divBdr>
        </w:div>
        <w:div w:id="56144735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38726876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0106666">
      <w:bodyDiv w:val="1"/>
      <w:marLeft w:val="0"/>
      <w:marRight w:val="0"/>
      <w:marTop w:val="0"/>
      <w:marBottom w:val="0"/>
      <w:divBdr>
        <w:top w:val="none" w:sz="0" w:space="0" w:color="auto"/>
        <w:left w:val="none" w:sz="0" w:space="0" w:color="auto"/>
        <w:bottom w:val="none" w:sz="0" w:space="0" w:color="auto"/>
        <w:right w:val="none" w:sz="0" w:space="0" w:color="auto"/>
      </w:divBdr>
    </w:div>
    <w:div w:id="421609681">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44083219">
      <w:bodyDiv w:val="1"/>
      <w:marLeft w:val="0"/>
      <w:marRight w:val="0"/>
      <w:marTop w:val="0"/>
      <w:marBottom w:val="0"/>
      <w:divBdr>
        <w:top w:val="none" w:sz="0" w:space="0" w:color="auto"/>
        <w:left w:val="none" w:sz="0" w:space="0" w:color="auto"/>
        <w:bottom w:val="none" w:sz="0" w:space="0" w:color="auto"/>
        <w:right w:val="none" w:sz="0" w:space="0" w:color="auto"/>
      </w:divBdr>
    </w:div>
    <w:div w:id="452873054">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469709160">
      <w:bodyDiv w:val="1"/>
      <w:marLeft w:val="0"/>
      <w:marRight w:val="0"/>
      <w:marTop w:val="0"/>
      <w:marBottom w:val="0"/>
      <w:divBdr>
        <w:top w:val="none" w:sz="0" w:space="0" w:color="auto"/>
        <w:left w:val="none" w:sz="0" w:space="0" w:color="auto"/>
        <w:bottom w:val="none" w:sz="0" w:space="0" w:color="auto"/>
        <w:right w:val="none" w:sz="0" w:space="0" w:color="auto"/>
      </w:divBdr>
    </w:div>
    <w:div w:id="473063002">
      <w:bodyDiv w:val="1"/>
      <w:marLeft w:val="0"/>
      <w:marRight w:val="0"/>
      <w:marTop w:val="0"/>
      <w:marBottom w:val="0"/>
      <w:divBdr>
        <w:top w:val="none" w:sz="0" w:space="0" w:color="auto"/>
        <w:left w:val="none" w:sz="0" w:space="0" w:color="auto"/>
        <w:bottom w:val="none" w:sz="0" w:space="0" w:color="auto"/>
        <w:right w:val="none" w:sz="0" w:space="0" w:color="auto"/>
      </w:divBdr>
    </w:div>
    <w:div w:id="491871465">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1771037">
      <w:bodyDiv w:val="1"/>
      <w:marLeft w:val="0"/>
      <w:marRight w:val="0"/>
      <w:marTop w:val="0"/>
      <w:marBottom w:val="0"/>
      <w:divBdr>
        <w:top w:val="none" w:sz="0" w:space="0" w:color="auto"/>
        <w:left w:val="none" w:sz="0" w:space="0" w:color="auto"/>
        <w:bottom w:val="none" w:sz="0" w:space="0" w:color="auto"/>
        <w:right w:val="none" w:sz="0" w:space="0" w:color="auto"/>
      </w:divBdr>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4390102">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914731">
      <w:bodyDiv w:val="1"/>
      <w:marLeft w:val="0"/>
      <w:marRight w:val="0"/>
      <w:marTop w:val="0"/>
      <w:marBottom w:val="0"/>
      <w:divBdr>
        <w:top w:val="none" w:sz="0" w:space="0" w:color="auto"/>
        <w:left w:val="none" w:sz="0" w:space="0" w:color="auto"/>
        <w:bottom w:val="none" w:sz="0" w:space="0" w:color="auto"/>
        <w:right w:val="none" w:sz="0" w:space="0" w:color="auto"/>
      </w:divBdr>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46712446">
      <w:bodyDiv w:val="1"/>
      <w:marLeft w:val="0"/>
      <w:marRight w:val="0"/>
      <w:marTop w:val="0"/>
      <w:marBottom w:val="0"/>
      <w:divBdr>
        <w:top w:val="none" w:sz="0" w:space="0" w:color="auto"/>
        <w:left w:val="none" w:sz="0" w:space="0" w:color="auto"/>
        <w:bottom w:val="none" w:sz="0" w:space="0" w:color="auto"/>
        <w:right w:val="none" w:sz="0" w:space="0" w:color="auto"/>
      </w:divBdr>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62658545">
      <w:bodyDiv w:val="1"/>
      <w:marLeft w:val="0"/>
      <w:marRight w:val="0"/>
      <w:marTop w:val="0"/>
      <w:marBottom w:val="0"/>
      <w:divBdr>
        <w:top w:val="none" w:sz="0" w:space="0" w:color="auto"/>
        <w:left w:val="none" w:sz="0" w:space="0" w:color="auto"/>
        <w:bottom w:val="none" w:sz="0" w:space="0" w:color="auto"/>
        <w:right w:val="none" w:sz="0" w:space="0" w:color="auto"/>
      </w:divBdr>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02246315">
      <w:bodyDiv w:val="1"/>
      <w:marLeft w:val="0"/>
      <w:marRight w:val="0"/>
      <w:marTop w:val="0"/>
      <w:marBottom w:val="0"/>
      <w:divBdr>
        <w:top w:val="none" w:sz="0" w:space="0" w:color="auto"/>
        <w:left w:val="none" w:sz="0" w:space="0" w:color="auto"/>
        <w:bottom w:val="none" w:sz="0" w:space="0" w:color="auto"/>
        <w:right w:val="none" w:sz="0" w:space="0" w:color="auto"/>
      </w:divBdr>
      <w:divsChild>
        <w:div w:id="2110225421">
          <w:marLeft w:val="0"/>
          <w:marRight w:val="0"/>
          <w:marTop w:val="120"/>
          <w:marBottom w:val="120"/>
          <w:divBdr>
            <w:top w:val="none" w:sz="0" w:space="0" w:color="auto"/>
            <w:left w:val="none" w:sz="0" w:space="0" w:color="auto"/>
            <w:bottom w:val="single" w:sz="6" w:space="6" w:color="AAAAAA"/>
            <w:right w:val="none" w:sz="0" w:space="0" w:color="auto"/>
          </w:divBdr>
          <w:divsChild>
            <w:div w:id="1168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61758">
      <w:bodyDiv w:val="1"/>
      <w:marLeft w:val="0"/>
      <w:marRight w:val="0"/>
      <w:marTop w:val="0"/>
      <w:marBottom w:val="0"/>
      <w:divBdr>
        <w:top w:val="none" w:sz="0" w:space="0" w:color="auto"/>
        <w:left w:val="none" w:sz="0" w:space="0" w:color="auto"/>
        <w:bottom w:val="none" w:sz="0" w:space="0" w:color="auto"/>
        <w:right w:val="none" w:sz="0" w:space="0" w:color="auto"/>
      </w:divBdr>
    </w:div>
    <w:div w:id="724183709">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34859881">
      <w:bodyDiv w:val="1"/>
      <w:marLeft w:val="0"/>
      <w:marRight w:val="0"/>
      <w:marTop w:val="0"/>
      <w:marBottom w:val="0"/>
      <w:divBdr>
        <w:top w:val="none" w:sz="0" w:space="0" w:color="auto"/>
        <w:left w:val="none" w:sz="0" w:space="0" w:color="auto"/>
        <w:bottom w:val="none" w:sz="0" w:space="0" w:color="auto"/>
        <w:right w:val="none" w:sz="0" w:space="0" w:color="auto"/>
      </w:divBdr>
    </w:div>
    <w:div w:id="768047327">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04854211">
      <w:bodyDiv w:val="1"/>
      <w:marLeft w:val="0"/>
      <w:marRight w:val="0"/>
      <w:marTop w:val="0"/>
      <w:marBottom w:val="0"/>
      <w:divBdr>
        <w:top w:val="none" w:sz="0" w:space="0" w:color="auto"/>
        <w:left w:val="none" w:sz="0" w:space="0" w:color="auto"/>
        <w:bottom w:val="none" w:sz="0" w:space="0" w:color="auto"/>
        <w:right w:val="none" w:sz="0" w:space="0" w:color="auto"/>
      </w:divBdr>
    </w:div>
    <w:div w:id="805657542">
      <w:bodyDiv w:val="1"/>
      <w:marLeft w:val="0"/>
      <w:marRight w:val="0"/>
      <w:marTop w:val="0"/>
      <w:marBottom w:val="0"/>
      <w:divBdr>
        <w:top w:val="none" w:sz="0" w:space="0" w:color="auto"/>
        <w:left w:val="none" w:sz="0" w:space="0" w:color="auto"/>
        <w:bottom w:val="none" w:sz="0" w:space="0" w:color="auto"/>
        <w:right w:val="none" w:sz="0" w:space="0" w:color="auto"/>
      </w:divBdr>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7696534">
      <w:bodyDiv w:val="1"/>
      <w:marLeft w:val="0"/>
      <w:marRight w:val="0"/>
      <w:marTop w:val="0"/>
      <w:marBottom w:val="0"/>
      <w:divBdr>
        <w:top w:val="none" w:sz="0" w:space="0" w:color="auto"/>
        <w:left w:val="none" w:sz="0" w:space="0" w:color="auto"/>
        <w:bottom w:val="none" w:sz="0" w:space="0" w:color="auto"/>
        <w:right w:val="none" w:sz="0" w:space="0" w:color="auto"/>
      </w:divBdr>
      <w:divsChild>
        <w:div w:id="14351269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91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63929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555020">
      <w:bodyDiv w:val="1"/>
      <w:marLeft w:val="0"/>
      <w:marRight w:val="0"/>
      <w:marTop w:val="0"/>
      <w:marBottom w:val="0"/>
      <w:divBdr>
        <w:top w:val="none" w:sz="0" w:space="0" w:color="auto"/>
        <w:left w:val="none" w:sz="0" w:space="0" w:color="auto"/>
        <w:bottom w:val="none" w:sz="0" w:space="0" w:color="auto"/>
        <w:right w:val="none" w:sz="0" w:space="0" w:color="auto"/>
      </w:divBdr>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1854745">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15578426">
      <w:bodyDiv w:val="1"/>
      <w:marLeft w:val="0"/>
      <w:marRight w:val="0"/>
      <w:marTop w:val="0"/>
      <w:marBottom w:val="0"/>
      <w:divBdr>
        <w:top w:val="none" w:sz="0" w:space="0" w:color="auto"/>
        <w:left w:val="none" w:sz="0" w:space="0" w:color="auto"/>
        <w:bottom w:val="none" w:sz="0" w:space="0" w:color="auto"/>
        <w:right w:val="none" w:sz="0" w:space="0" w:color="auto"/>
      </w:divBdr>
    </w:div>
    <w:div w:id="1016997942">
      <w:bodyDiv w:val="1"/>
      <w:marLeft w:val="0"/>
      <w:marRight w:val="0"/>
      <w:marTop w:val="0"/>
      <w:marBottom w:val="0"/>
      <w:divBdr>
        <w:top w:val="none" w:sz="0" w:space="0" w:color="auto"/>
        <w:left w:val="none" w:sz="0" w:space="0" w:color="auto"/>
        <w:bottom w:val="none" w:sz="0" w:space="0" w:color="auto"/>
        <w:right w:val="none" w:sz="0" w:space="0" w:color="auto"/>
      </w:divBdr>
    </w:div>
    <w:div w:id="1018435575">
      <w:bodyDiv w:val="1"/>
      <w:marLeft w:val="0"/>
      <w:marRight w:val="0"/>
      <w:marTop w:val="0"/>
      <w:marBottom w:val="0"/>
      <w:divBdr>
        <w:top w:val="none" w:sz="0" w:space="0" w:color="auto"/>
        <w:left w:val="none" w:sz="0" w:space="0" w:color="auto"/>
        <w:bottom w:val="none" w:sz="0" w:space="0" w:color="auto"/>
        <w:right w:val="none" w:sz="0" w:space="0" w:color="auto"/>
      </w:divBdr>
      <w:divsChild>
        <w:div w:id="946230211">
          <w:marLeft w:val="480"/>
          <w:marRight w:val="0"/>
          <w:marTop w:val="72"/>
          <w:marBottom w:val="168"/>
          <w:divBdr>
            <w:top w:val="single" w:sz="6" w:space="2" w:color="E7E7E7"/>
            <w:left w:val="single" w:sz="2" w:space="0" w:color="E7E7E7"/>
            <w:bottom w:val="single" w:sz="6" w:space="4" w:color="E7E7E7"/>
            <w:right w:val="single" w:sz="2" w:space="6" w:color="E7E7E7"/>
          </w:divBdr>
          <w:divsChild>
            <w:div w:id="914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76076">
      <w:bodyDiv w:val="1"/>
      <w:marLeft w:val="0"/>
      <w:marRight w:val="0"/>
      <w:marTop w:val="0"/>
      <w:marBottom w:val="0"/>
      <w:divBdr>
        <w:top w:val="none" w:sz="0" w:space="0" w:color="auto"/>
        <w:left w:val="none" w:sz="0" w:space="0" w:color="auto"/>
        <w:bottom w:val="none" w:sz="0" w:space="0" w:color="auto"/>
        <w:right w:val="none" w:sz="0" w:space="0" w:color="auto"/>
      </w:divBdr>
      <w:divsChild>
        <w:div w:id="1020820560">
          <w:marLeft w:val="480"/>
          <w:marRight w:val="0"/>
          <w:marTop w:val="72"/>
          <w:marBottom w:val="168"/>
          <w:divBdr>
            <w:top w:val="single" w:sz="6" w:space="2" w:color="E7E7E7"/>
            <w:left w:val="single" w:sz="2" w:space="0" w:color="E7E7E7"/>
            <w:bottom w:val="single" w:sz="6" w:space="4" w:color="E7E7E7"/>
            <w:right w:val="single" w:sz="2" w:space="6" w:color="E7E7E7"/>
          </w:divBdr>
          <w:divsChild>
            <w:div w:id="80157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73173">
      <w:bodyDiv w:val="1"/>
      <w:marLeft w:val="0"/>
      <w:marRight w:val="0"/>
      <w:marTop w:val="0"/>
      <w:marBottom w:val="0"/>
      <w:divBdr>
        <w:top w:val="none" w:sz="0" w:space="0" w:color="auto"/>
        <w:left w:val="none" w:sz="0" w:space="0" w:color="auto"/>
        <w:bottom w:val="none" w:sz="0" w:space="0" w:color="auto"/>
        <w:right w:val="none" w:sz="0" w:space="0" w:color="auto"/>
      </w:divBdr>
    </w:div>
    <w:div w:id="1038894561">
      <w:bodyDiv w:val="1"/>
      <w:marLeft w:val="0"/>
      <w:marRight w:val="0"/>
      <w:marTop w:val="0"/>
      <w:marBottom w:val="0"/>
      <w:divBdr>
        <w:top w:val="none" w:sz="0" w:space="0" w:color="auto"/>
        <w:left w:val="none" w:sz="0" w:space="0" w:color="auto"/>
        <w:bottom w:val="none" w:sz="0" w:space="0" w:color="auto"/>
        <w:right w:val="none" w:sz="0" w:space="0" w:color="auto"/>
      </w:divBdr>
    </w:div>
    <w:div w:id="1040474729">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408044">
      <w:bodyDiv w:val="1"/>
      <w:marLeft w:val="0"/>
      <w:marRight w:val="0"/>
      <w:marTop w:val="0"/>
      <w:marBottom w:val="0"/>
      <w:divBdr>
        <w:top w:val="none" w:sz="0" w:space="0" w:color="auto"/>
        <w:left w:val="none" w:sz="0" w:space="0" w:color="auto"/>
        <w:bottom w:val="none" w:sz="0" w:space="0" w:color="auto"/>
        <w:right w:val="none" w:sz="0" w:space="0" w:color="auto"/>
      </w:divBdr>
      <w:divsChild>
        <w:div w:id="1854761910">
          <w:blockQuote w:val="1"/>
          <w:marLeft w:val="720"/>
          <w:marRight w:val="720"/>
          <w:marTop w:val="100"/>
          <w:marBottom w:val="100"/>
          <w:divBdr>
            <w:top w:val="none" w:sz="0" w:space="0" w:color="auto"/>
            <w:left w:val="single" w:sz="24" w:space="24" w:color="EAECF0"/>
            <w:bottom w:val="none" w:sz="0" w:space="0" w:color="auto"/>
            <w:right w:val="none" w:sz="0" w:space="0" w:color="auto"/>
          </w:divBdr>
        </w:div>
      </w:divsChild>
    </w:div>
    <w:div w:id="1072893097">
      <w:bodyDiv w:val="1"/>
      <w:marLeft w:val="0"/>
      <w:marRight w:val="0"/>
      <w:marTop w:val="0"/>
      <w:marBottom w:val="0"/>
      <w:divBdr>
        <w:top w:val="none" w:sz="0" w:space="0" w:color="auto"/>
        <w:left w:val="none" w:sz="0" w:space="0" w:color="auto"/>
        <w:bottom w:val="none" w:sz="0" w:space="0" w:color="auto"/>
        <w:right w:val="none" w:sz="0" w:space="0" w:color="auto"/>
      </w:divBdr>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080756243">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17024143">
      <w:bodyDiv w:val="1"/>
      <w:marLeft w:val="0"/>
      <w:marRight w:val="0"/>
      <w:marTop w:val="0"/>
      <w:marBottom w:val="0"/>
      <w:divBdr>
        <w:top w:val="none" w:sz="0" w:space="0" w:color="auto"/>
        <w:left w:val="none" w:sz="0" w:space="0" w:color="auto"/>
        <w:bottom w:val="none" w:sz="0" w:space="0" w:color="auto"/>
        <w:right w:val="none" w:sz="0" w:space="0" w:color="auto"/>
      </w:divBdr>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38764865">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16518">
      <w:bodyDiv w:val="1"/>
      <w:marLeft w:val="0"/>
      <w:marRight w:val="0"/>
      <w:marTop w:val="0"/>
      <w:marBottom w:val="0"/>
      <w:divBdr>
        <w:top w:val="none" w:sz="0" w:space="0" w:color="auto"/>
        <w:left w:val="none" w:sz="0" w:space="0" w:color="auto"/>
        <w:bottom w:val="none" w:sz="0" w:space="0" w:color="auto"/>
        <w:right w:val="none" w:sz="0" w:space="0" w:color="auto"/>
      </w:divBdr>
      <w:divsChild>
        <w:div w:id="660041683">
          <w:marLeft w:val="0"/>
          <w:marRight w:val="0"/>
          <w:marTop w:val="0"/>
          <w:marBottom w:val="0"/>
          <w:divBdr>
            <w:top w:val="none" w:sz="0" w:space="0" w:color="auto"/>
            <w:left w:val="none" w:sz="0" w:space="0" w:color="auto"/>
            <w:bottom w:val="none" w:sz="0" w:space="0" w:color="auto"/>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49848356">
      <w:bodyDiv w:val="1"/>
      <w:marLeft w:val="0"/>
      <w:marRight w:val="0"/>
      <w:marTop w:val="0"/>
      <w:marBottom w:val="0"/>
      <w:divBdr>
        <w:top w:val="none" w:sz="0" w:space="0" w:color="auto"/>
        <w:left w:val="none" w:sz="0" w:space="0" w:color="auto"/>
        <w:bottom w:val="none" w:sz="0" w:space="0" w:color="auto"/>
        <w:right w:val="none" w:sz="0" w:space="0" w:color="auto"/>
      </w:divBdr>
      <w:divsChild>
        <w:div w:id="796685349">
          <w:marLeft w:val="480"/>
          <w:marRight w:val="0"/>
          <w:marTop w:val="72"/>
          <w:marBottom w:val="168"/>
          <w:divBdr>
            <w:top w:val="single" w:sz="6" w:space="2" w:color="E7E7E7"/>
            <w:left w:val="single" w:sz="2" w:space="0" w:color="E7E7E7"/>
            <w:bottom w:val="single" w:sz="6" w:space="4" w:color="E7E7E7"/>
            <w:right w:val="single" w:sz="2" w:space="6" w:color="E7E7E7"/>
          </w:divBdr>
          <w:divsChild>
            <w:div w:id="174976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00300520">
      <w:bodyDiv w:val="1"/>
      <w:marLeft w:val="0"/>
      <w:marRight w:val="0"/>
      <w:marTop w:val="0"/>
      <w:marBottom w:val="0"/>
      <w:divBdr>
        <w:top w:val="none" w:sz="0" w:space="0" w:color="auto"/>
        <w:left w:val="none" w:sz="0" w:space="0" w:color="auto"/>
        <w:bottom w:val="none" w:sz="0" w:space="0" w:color="auto"/>
        <w:right w:val="none" w:sz="0" w:space="0" w:color="auto"/>
      </w:divBdr>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0185344">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585871">
      <w:bodyDiv w:val="1"/>
      <w:marLeft w:val="0"/>
      <w:marRight w:val="0"/>
      <w:marTop w:val="0"/>
      <w:marBottom w:val="0"/>
      <w:divBdr>
        <w:top w:val="none" w:sz="0" w:space="0" w:color="auto"/>
        <w:left w:val="none" w:sz="0" w:space="0" w:color="auto"/>
        <w:bottom w:val="none" w:sz="0" w:space="0" w:color="auto"/>
        <w:right w:val="none" w:sz="0" w:space="0" w:color="auto"/>
      </w:divBdr>
    </w:div>
    <w:div w:id="1365671326">
      <w:bodyDiv w:val="1"/>
      <w:marLeft w:val="0"/>
      <w:marRight w:val="0"/>
      <w:marTop w:val="0"/>
      <w:marBottom w:val="0"/>
      <w:divBdr>
        <w:top w:val="none" w:sz="0" w:space="0" w:color="auto"/>
        <w:left w:val="none" w:sz="0" w:space="0" w:color="auto"/>
        <w:bottom w:val="none" w:sz="0" w:space="0" w:color="auto"/>
        <w:right w:val="none" w:sz="0" w:space="0" w:color="auto"/>
      </w:divBdr>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1973091">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84733775">
      <w:bodyDiv w:val="1"/>
      <w:marLeft w:val="0"/>
      <w:marRight w:val="0"/>
      <w:marTop w:val="0"/>
      <w:marBottom w:val="0"/>
      <w:divBdr>
        <w:top w:val="none" w:sz="0" w:space="0" w:color="auto"/>
        <w:left w:val="none" w:sz="0" w:space="0" w:color="auto"/>
        <w:bottom w:val="none" w:sz="0" w:space="0" w:color="auto"/>
        <w:right w:val="none" w:sz="0" w:space="0" w:color="auto"/>
      </w:divBdr>
      <w:divsChild>
        <w:div w:id="1259484212">
          <w:marLeft w:val="480"/>
          <w:marRight w:val="0"/>
          <w:marTop w:val="72"/>
          <w:marBottom w:val="168"/>
          <w:divBdr>
            <w:top w:val="single" w:sz="6" w:space="2" w:color="E7E7E7"/>
            <w:left w:val="single" w:sz="2" w:space="0" w:color="E7E7E7"/>
            <w:bottom w:val="single" w:sz="6" w:space="4" w:color="E7E7E7"/>
            <w:right w:val="single" w:sz="2" w:space="6" w:color="E7E7E7"/>
          </w:divBdr>
          <w:divsChild>
            <w:div w:id="74973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0462793">
      <w:bodyDiv w:val="1"/>
      <w:marLeft w:val="0"/>
      <w:marRight w:val="0"/>
      <w:marTop w:val="0"/>
      <w:marBottom w:val="0"/>
      <w:divBdr>
        <w:top w:val="none" w:sz="0" w:space="0" w:color="auto"/>
        <w:left w:val="none" w:sz="0" w:space="0" w:color="auto"/>
        <w:bottom w:val="none" w:sz="0" w:space="0" w:color="auto"/>
        <w:right w:val="none" w:sz="0" w:space="0" w:color="auto"/>
      </w:divBdr>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8444301">
      <w:bodyDiv w:val="1"/>
      <w:marLeft w:val="0"/>
      <w:marRight w:val="0"/>
      <w:marTop w:val="0"/>
      <w:marBottom w:val="0"/>
      <w:divBdr>
        <w:top w:val="none" w:sz="0" w:space="0" w:color="auto"/>
        <w:left w:val="none" w:sz="0" w:space="0" w:color="auto"/>
        <w:bottom w:val="none" w:sz="0" w:space="0" w:color="auto"/>
        <w:right w:val="none" w:sz="0" w:space="0" w:color="auto"/>
      </w:divBdr>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6772">
      <w:bodyDiv w:val="1"/>
      <w:marLeft w:val="0"/>
      <w:marRight w:val="0"/>
      <w:marTop w:val="0"/>
      <w:marBottom w:val="0"/>
      <w:divBdr>
        <w:top w:val="none" w:sz="0" w:space="0" w:color="auto"/>
        <w:left w:val="none" w:sz="0" w:space="0" w:color="auto"/>
        <w:bottom w:val="none" w:sz="0" w:space="0" w:color="auto"/>
        <w:right w:val="none" w:sz="0" w:space="0" w:color="auto"/>
      </w:divBdr>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0685599">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36845615">
      <w:bodyDiv w:val="1"/>
      <w:marLeft w:val="0"/>
      <w:marRight w:val="0"/>
      <w:marTop w:val="0"/>
      <w:marBottom w:val="0"/>
      <w:divBdr>
        <w:top w:val="none" w:sz="0" w:space="0" w:color="auto"/>
        <w:left w:val="none" w:sz="0" w:space="0" w:color="auto"/>
        <w:bottom w:val="none" w:sz="0" w:space="0" w:color="auto"/>
        <w:right w:val="none" w:sz="0" w:space="0" w:color="auto"/>
      </w:divBdr>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6865189">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7495767">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49567">
      <w:bodyDiv w:val="1"/>
      <w:marLeft w:val="0"/>
      <w:marRight w:val="0"/>
      <w:marTop w:val="0"/>
      <w:marBottom w:val="0"/>
      <w:divBdr>
        <w:top w:val="none" w:sz="0" w:space="0" w:color="auto"/>
        <w:left w:val="none" w:sz="0" w:space="0" w:color="auto"/>
        <w:bottom w:val="none" w:sz="0" w:space="0" w:color="auto"/>
        <w:right w:val="none" w:sz="0" w:space="0" w:color="auto"/>
      </w:divBdr>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00945175">
      <w:bodyDiv w:val="1"/>
      <w:marLeft w:val="0"/>
      <w:marRight w:val="0"/>
      <w:marTop w:val="0"/>
      <w:marBottom w:val="0"/>
      <w:divBdr>
        <w:top w:val="none" w:sz="0" w:space="0" w:color="auto"/>
        <w:left w:val="none" w:sz="0" w:space="0" w:color="auto"/>
        <w:bottom w:val="none" w:sz="0" w:space="0" w:color="auto"/>
        <w:right w:val="none" w:sz="0" w:space="0" w:color="auto"/>
      </w:divBdr>
    </w:div>
    <w:div w:id="1612198561">
      <w:bodyDiv w:val="1"/>
      <w:marLeft w:val="0"/>
      <w:marRight w:val="0"/>
      <w:marTop w:val="0"/>
      <w:marBottom w:val="0"/>
      <w:divBdr>
        <w:top w:val="none" w:sz="0" w:space="0" w:color="auto"/>
        <w:left w:val="none" w:sz="0" w:space="0" w:color="auto"/>
        <w:bottom w:val="none" w:sz="0" w:space="0" w:color="auto"/>
        <w:right w:val="none" w:sz="0" w:space="0" w:color="auto"/>
      </w:divBdr>
    </w:div>
    <w:div w:id="1613442618">
      <w:bodyDiv w:val="1"/>
      <w:marLeft w:val="0"/>
      <w:marRight w:val="0"/>
      <w:marTop w:val="0"/>
      <w:marBottom w:val="0"/>
      <w:divBdr>
        <w:top w:val="none" w:sz="0" w:space="0" w:color="auto"/>
        <w:left w:val="none" w:sz="0" w:space="0" w:color="auto"/>
        <w:bottom w:val="none" w:sz="0" w:space="0" w:color="auto"/>
        <w:right w:val="none" w:sz="0" w:space="0" w:color="auto"/>
      </w:divBdr>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32785785">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44845892">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0355958">
      <w:bodyDiv w:val="1"/>
      <w:marLeft w:val="0"/>
      <w:marRight w:val="0"/>
      <w:marTop w:val="0"/>
      <w:marBottom w:val="0"/>
      <w:divBdr>
        <w:top w:val="none" w:sz="0" w:space="0" w:color="auto"/>
        <w:left w:val="none" w:sz="0" w:space="0" w:color="auto"/>
        <w:bottom w:val="none" w:sz="0" w:space="0" w:color="auto"/>
        <w:right w:val="none" w:sz="0" w:space="0" w:color="auto"/>
      </w:divBdr>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12606418">
      <w:bodyDiv w:val="1"/>
      <w:marLeft w:val="0"/>
      <w:marRight w:val="0"/>
      <w:marTop w:val="0"/>
      <w:marBottom w:val="0"/>
      <w:divBdr>
        <w:top w:val="none" w:sz="0" w:space="0" w:color="auto"/>
        <w:left w:val="none" w:sz="0" w:space="0" w:color="auto"/>
        <w:bottom w:val="none" w:sz="0" w:space="0" w:color="auto"/>
        <w:right w:val="none" w:sz="0" w:space="0" w:color="auto"/>
      </w:divBdr>
    </w:div>
    <w:div w:id="1717969191">
      <w:bodyDiv w:val="1"/>
      <w:marLeft w:val="0"/>
      <w:marRight w:val="0"/>
      <w:marTop w:val="0"/>
      <w:marBottom w:val="0"/>
      <w:divBdr>
        <w:top w:val="none" w:sz="0" w:space="0" w:color="auto"/>
        <w:left w:val="none" w:sz="0" w:space="0" w:color="auto"/>
        <w:bottom w:val="none" w:sz="0" w:space="0" w:color="auto"/>
        <w:right w:val="none" w:sz="0" w:space="0" w:color="auto"/>
      </w:divBdr>
      <w:divsChild>
        <w:div w:id="214853035">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4999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23327">
      <w:bodyDiv w:val="1"/>
      <w:marLeft w:val="0"/>
      <w:marRight w:val="0"/>
      <w:marTop w:val="0"/>
      <w:marBottom w:val="0"/>
      <w:divBdr>
        <w:top w:val="none" w:sz="0" w:space="0" w:color="auto"/>
        <w:left w:val="none" w:sz="0" w:space="0" w:color="auto"/>
        <w:bottom w:val="none" w:sz="0" w:space="0" w:color="auto"/>
        <w:right w:val="none" w:sz="0" w:space="0" w:color="auto"/>
      </w:divBdr>
    </w:div>
    <w:div w:id="1724518295">
      <w:bodyDiv w:val="1"/>
      <w:marLeft w:val="0"/>
      <w:marRight w:val="0"/>
      <w:marTop w:val="0"/>
      <w:marBottom w:val="0"/>
      <w:divBdr>
        <w:top w:val="none" w:sz="0" w:space="0" w:color="auto"/>
        <w:left w:val="none" w:sz="0" w:space="0" w:color="auto"/>
        <w:bottom w:val="none" w:sz="0" w:space="0" w:color="auto"/>
        <w:right w:val="none" w:sz="0" w:space="0" w:color="auto"/>
      </w:divBdr>
    </w:div>
    <w:div w:id="1727491610">
      <w:bodyDiv w:val="1"/>
      <w:marLeft w:val="0"/>
      <w:marRight w:val="0"/>
      <w:marTop w:val="0"/>
      <w:marBottom w:val="0"/>
      <w:divBdr>
        <w:top w:val="none" w:sz="0" w:space="0" w:color="auto"/>
        <w:left w:val="none" w:sz="0" w:space="0" w:color="auto"/>
        <w:bottom w:val="none" w:sz="0" w:space="0" w:color="auto"/>
        <w:right w:val="none" w:sz="0" w:space="0" w:color="auto"/>
      </w:divBdr>
      <w:divsChild>
        <w:div w:id="271471796">
          <w:marLeft w:val="30"/>
          <w:marRight w:val="30"/>
          <w:marTop w:val="30"/>
          <w:marBottom w:val="30"/>
          <w:divBdr>
            <w:top w:val="none" w:sz="0" w:space="0" w:color="auto"/>
            <w:left w:val="none" w:sz="0" w:space="0" w:color="auto"/>
            <w:bottom w:val="none" w:sz="0" w:space="0" w:color="auto"/>
            <w:right w:val="none" w:sz="0" w:space="0" w:color="auto"/>
          </w:divBdr>
        </w:div>
        <w:div w:id="223569141">
          <w:marLeft w:val="30"/>
          <w:marRight w:val="30"/>
          <w:marTop w:val="30"/>
          <w:marBottom w:val="30"/>
          <w:divBdr>
            <w:top w:val="none" w:sz="0" w:space="0" w:color="auto"/>
            <w:left w:val="none" w:sz="0" w:space="0" w:color="auto"/>
            <w:bottom w:val="none" w:sz="0" w:space="0" w:color="auto"/>
            <w:right w:val="none" w:sz="0" w:space="0" w:color="auto"/>
          </w:divBdr>
        </w:div>
        <w:div w:id="1006443388">
          <w:marLeft w:val="30"/>
          <w:marRight w:val="30"/>
          <w:marTop w:val="30"/>
          <w:marBottom w:val="30"/>
          <w:divBdr>
            <w:top w:val="none" w:sz="0" w:space="0" w:color="auto"/>
            <w:left w:val="none" w:sz="0" w:space="0" w:color="auto"/>
            <w:bottom w:val="none" w:sz="0" w:space="0" w:color="auto"/>
            <w:right w:val="none" w:sz="0" w:space="0" w:color="auto"/>
          </w:divBdr>
        </w:div>
      </w:divsChild>
    </w:div>
    <w:div w:id="1732726354">
      <w:bodyDiv w:val="1"/>
      <w:marLeft w:val="0"/>
      <w:marRight w:val="0"/>
      <w:marTop w:val="0"/>
      <w:marBottom w:val="0"/>
      <w:divBdr>
        <w:top w:val="none" w:sz="0" w:space="0" w:color="auto"/>
        <w:left w:val="none" w:sz="0" w:space="0" w:color="auto"/>
        <w:bottom w:val="none" w:sz="0" w:space="0" w:color="auto"/>
        <w:right w:val="none" w:sz="0" w:space="0" w:color="auto"/>
      </w:divBdr>
    </w:div>
    <w:div w:id="1734502655">
      <w:bodyDiv w:val="1"/>
      <w:marLeft w:val="0"/>
      <w:marRight w:val="0"/>
      <w:marTop w:val="0"/>
      <w:marBottom w:val="0"/>
      <w:divBdr>
        <w:top w:val="none" w:sz="0" w:space="0" w:color="auto"/>
        <w:left w:val="none" w:sz="0" w:space="0" w:color="auto"/>
        <w:bottom w:val="none" w:sz="0" w:space="0" w:color="auto"/>
        <w:right w:val="none" w:sz="0" w:space="0" w:color="auto"/>
      </w:divBdr>
    </w:div>
    <w:div w:id="1738360469">
      <w:bodyDiv w:val="1"/>
      <w:marLeft w:val="0"/>
      <w:marRight w:val="0"/>
      <w:marTop w:val="0"/>
      <w:marBottom w:val="0"/>
      <w:divBdr>
        <w:top w:val="none" w:sz="0" w:space="0" w:color="auto"/>
        <w:left w:val="none" w:sz="0" w:space="0" w:color="auto"/>
        <w:bottom w:val="none" w:sz="0" w:space="0" w:color="auto"/>
        <w:right w:val="none" w:sz="0" w:space="0" w:color="auto"/>
      </w:divBdr>
    </w:div>
    <w:div w:id="1742824739">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74133834">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5584922">
      <w:bodyDiv w:val="1"/>
      <w:marLeft w:val="0"/>
      <w:marRight w:val="0"/>
      <w:marTop w:val="0"/>
      <w:marBottom w:val="0"/>
      <w:divBdr>
        <w:top w:val="none" w:sz="0" w:space="0" w:color="auto"/>
        <w:left w:val="none" w:sz="0" w:space="0" w:color="auto"/>
        <w:bottom w:val="none" w:sz="0" w:space="0" w:color="auto"/>
        <w:right w:val="none" w:sz="0" w:space="0" w:color="auto"/>
      </w:divBdr>
    </w:div>
    <w:div w:id="1846899750">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944618">
      <w:bodyDiv w:val="1"/>
      <w:marLeft w:val="0"/>
      <w:marRight w:val="0"/>
      <w:marTop w:val="0"/>
      <w:marBottom w:val="0"/>
      <w:divBdr>
        <w:top w:val="none" w:sz="0" w:space="0" w:color="auto"/>
        <w:left w:val="none" w:sz="0" w:space="0" w:color="auto"/>
        <w:bottom w:val="none" w:sz="0" w:space="0" w:color="auto"/>
        <w:right w:val="none" w:sz="0" w:space="0" w:color="auto"/>
      </w:divBdr>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73166528">
      <w:bodyDiv w:val="1"/>
      <w:marLeft w:val="0"/>
      <w:marRight w:val="0"/>
      <w:marTop w:val="0"/>
      <w:marBottom w:val="0"/>
      <w:divBdr>
        <w:top w:val="none" w:sz="0" w:space="0" w:color="auto"/>
        <w:left w:val="none" w:sz="0" w:space="0" w:color="auto"/>
        <w:bottom w:val="none" w:sz="0" w:space="0" w:color="auto"/>
        <w:right w:val="none" w:sz="0" w:space="0" w:color="auto"/>
      </w:divBdr>
      <w:divsChild>
        <w:div w:id="1534152432">
          <w:marLeft w:val="480"/>
          <w:marRight w:val="0"/>
          <w:marTop w:val="72"/>
          <w:marBottom w:val="168"/>
          <w:divBdr>
            <w:top w:val="single" w:sz="6" w:space="2" w:color="E7E7E7"/>
            <w:left w:val="single" w:sz="2" w:space="0" w:color="E7E7E7"/>
            <w:bottom w:val="single" w:sz="6" w:space="4" w:color="E7E7E7"/>
            <w:right w:val="single" w:sz="2" w:space="6" w:color="E7E7E7"/>
          </w:divBdr>
          <w:divsChild>
            <w:div w:id="1913614823">
              <w:marLeft w:val="0"/>
              <w:marRight w:val="0"/>
              <w:marTop w:val="0"/>
              <w:marBottom w:val="0"/>
              <w:divBdr>
                <w:top w:val="none" w:sz="0" w:space="0" w:color="auto"/>
                <w:left w:val="none" w:sz="0" w:space="0" w:color="auto"/>
                <w:bottom w:val="none" w:sz="0" w:space="0" w:color="auto"/>
                <w:right w:val="none" w:sz="0" w:space="0" w:color="auto"/>
              </w:divBdr>
            </w:div>
          </w:divsChild>
        </w:div>
        <w:div w:id="1267230073">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10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14520">
      <w:bodyDiv w:val="1"/>
      <w:marLeft w:val="0"/>
      <w:marRight w:val="0"/>
      <w:marTop w:val="0"/>
      <w:marBottom w:val="0"/>
      <w:divBdr>
        <w:top w:val="none" w:sz="0" w:space="0" w:color="auto"/>
        <w:left w:val="none" w:sz="0" w:space="0" w:color="auto"/>
        <w:bottom w:val="none" w:sz="0" w:space="0" w:color="auto"/>
        <w:right w:val="none" w:sz="0" w:space="0" w:color="auto"/>
      </w:divBdr>
    </w:div>
    <w:div w:id="1986035587">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1993439812">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7832742">
      <w:bodyDiv w:val="1"/>
      <w:marLeft w:val="0"/>
      <w:marRight w:val="0"/>
      <w:marTop w:val="0"/>
      <w:marBottom w:val="0"/>
      <w:divBdr>
        <w:top w:val="none" w:sz="0" w:space="0" w:color="auto"/>
        <w:left w:val="none" w:sz="0" w:space="0" w:color="auto"/>
        <w:bottom w:val="none" w:sz="0" w:space="0" w:color="auto"/>
        <w:right w:val="none" w:sz="0" w:space="0" w:color="auto"/>
      </w:divBdr>
      <w:divsChild>
        <w:div w:id="1586764244">
          <w:marLeft w:val="480"/>
          <w:marRight w:val="0"/>
          <w:marTop w:val="72"/>
          <w:marBottom w:val="168"/>
          <w:divBdr>
            <w:top w:val="single" w:sz="6" w:space="2" w:color="E7E7E7"/>
            <w:left w:val="single" w:sz="2" w:space="0" w:color="E7E7E7"/>
            <w:bottom w:val="single" w:sz="6" w:space="4" w:color="E7E7E7"/>
            <w:right w:val="single" w:sz="2" w:space="6" w:color="E7E7E7"/>
          </w:divBdr>
          <w:divsChild>
            <w:div w:id="17008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88853">
      <w:bodyDiv w:val="1"/>
      <w:marLeft w:val="0"/>
      <w:marRight w:val="0"/>
      <w:marTop w:val="0"/>
      <w:marBottom w:val="0"/>
      <w:divBdr>
        <w:top w:val="none" w:sz="0" w:space="0" w:color="auto"/>
        <w:left w:val="none" w:sz="0" w:space="0" w:color="auto"/>
        <w:bottom w:val="none" w:sz="0" w:space="0" w:color="auto"/>
        <w:right w:val="none" w:sz="0" w:space="0" w:color="auto"/>
      </w:divBdr>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1269">
      <w:bodyDiv w:val="1"/>
      <w:marLeft w:val="0"/>
      <w:marRight w:val="0"/>
      <w:marTop w:val="0"/>
      <w:marBottom w:val="0"/>
      <w:divBdr>
        <w:top w:val="none" w:sz="0" w:space="0" w:color="auto"/>
        <w:left w:val="none" w:sz="0" w:space="0" w:color="auto"/>
        <w:bottom w:val="none" w:sz="0" w:space="0" w:color="auto"/>
        <w:right w:val="none" w:sz="0" w:space="0" w:color="auto"/>
      </w:divBdr>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8543">
      <w:bodyDiv w:val="1"/>
      <w:marLeft w:val="0"/>
      <w:marRight w:val="0"/>
      <w:marTop w:val="0"/>
      <w:marBottom w:val="0"/>
      <w:divBdr>
        <w:top w:val="none" w:sz="0" w:space="0" w:color="auto"/>
        <w:left w:val="none" w:sz="0" w:space="0" w:color="auto"/>
        <w:bottom w:val="none" w:sz="0" w:space="0" w:color="auto"/>
        <w:right w:val="none" w:sz="0" w:space="0" w:color="auto"/>
      </w:divBdr>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895322">
      <w:bodyDiv w:val="1"/>
      <w:marLeft w:val="0"/>
      <w:marRight w:val="0"/>
      <w:marTop w:val="0"/>
      <w:marBottom w:val="0"/>
      <w:divBdr>
        <w:top w:val="none" w:sz="0" w:space="0" w:color="auto"/>
        <w:left w:val="none" w:sz="0" w:space="0" w:color="auto"/>
        <w:bottom w:val="none" w:sz="0" w:space="0" w:color="auto"/>
        <w:right w:val="none" w:sz="0" w:space="0" w:color="auto"/>
      </w:divBdr>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21413850">
      <w:bodyDiv w:val="1"/>
      <w:marLeft w:val="0"/>
      <w:marRight w:val="0"/>
      <w:marTop w:val="0"/>
      <w:marBottom w:val="0"/>
      <w:divBdr>
        <w:top w:val="none" w:sz="0" w:space="0" w:color="auto"/>
        <w:left w:val="none" w:sz="0" w:space="0" w:color="auto"/>
        <w:bottom w:val="none" w:sz="0" w:space="0" w:color="auto"/>
        <w:right w:val="none" w:sz="0" w:space="0" w:color="auto"/>
      </w:divBdr>
    </w:div>
    <w:div w:id="2121610048">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Archimedes_water_balance.gif?uselang=fr" TargetMode="External"/><Relationship Id="rId13" Type="http://schemas.openxmlformats.org/officeDocument/2006/relationships/hyperlink" Target="https://commons.wikimedia.org/wiki/File:Principio_di_Archimede_spinta_e_peso.png?uselang=fr"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commons.wikimedia.org/wiki/File:Archimedes_principle.svg?uselang=fr"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commons.wikimedia.org/wiki/File:Mongol_2.png?uselang=fr"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1.gif"/><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1751</TotalTime>
  <Pages>5</Pages>
  <Words>1178</Words>
  <Characters>6485</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234</cp:revision>
  <dcterms:created xsi:type="dcterms:W3CDTF">2022-11-21T18:39:00Z</dcterms:created>
  <dcterms:modified xsi:type="dcterms:W3CDTF">2023-11-15T20:56:00Z</dcterms:modified>
</cp:coreProperties>
</file>