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31959B" w14:textId="5B429C1A" w:rsidR="003B22A5" w:rsidRDefault="003E7071" w:rsidP="00D078BD">
      <w:pPr>
        <w:pStyle w:val="Titre"/>
        <w:rPr>
          <w:b/>
          <w:bCs/>
        </w:rPr>
      </w:pPr>
      <w:r w:rsidRPr="003E7071">
        <w:rPr>
          <w:b/>
          <w:bCs/>
        </w:rPr>
        <w:t>Quasar</w:t>
      </w:r>
    </w:p>
    <w:p w14:paraId="256B6584" w14:textId="24224B27" w:rsidR="003E7071" w:rsidRDefault="003E7071" w:rsidP="003E7071"/>
    <w:p w14:paraId="640D80FD" w14:textId="4D4CC1D2" w:rsidR="00044428" w:rsidRPr="00044428" w:rsidRDefault="00044428" w:rsidP="00044428">
      <w:pPr>
        <w:spacing w:after="0" w:line="240" w:lineRule="auto"/>
        <w:jc w:val="both"/>
        <w:rPr>
          <w:rFonts w:ascii="Times New Roman" w:eastAsia="Times New Roman" w:hAnsi="Times New Roman" w:cs="Times New Roman"/>
          <w:sz w:val="24"/>
          <w:szCs w:val="24"/>
          <w:lang w:eastAsia="fr-FR"/>
        </w:rPr>
      </w:pPr>
      <w:r w:rsidRPr="00044428">
        <w:rPr>
          <w:rFonts w:ascii="Times New Roman" w:eastAsia="Times New Roman" w:hAnsi="Times New Roman" w:cs="Times New Roman"/>
          <w:sz w:val="24"/>
          <w:szCs w:val="24"/>
          <w:lang w:eastAsia="fr-FR"/>
        </w:rPr>
        <w:t>Un quasar (source de rayonnement quasi-stellaire, quasi-</w:t>
      </w:r>
      <w:proofErr w:type="spellStart"/>
      <w:r w:rsidRPr="00044428">
        <w:rPr>
          <w:rFonts w:ascii="Times New Roman" w:eastAsia="Times New Roman" w:hAnsi="Times New Roman" w:cs="Times New Roman"/>
          <w:sz w:val="24"/>
          <w:szCs w:val="24"/>
          <w:lang w:eastAsia="fr-FR"/>
        </w:rPr>
        <w:t>stellar</w:t>
      </w:r>
      <w:proofErr w:type="spellEnd"/>
      <w:r w:rsidRPr="00044428">
        <w:rPr>
          <w:rFonts w:ascii="Times New Roman" w:eastAsia="Times New Roman" w:hAnsi="Times New Roman" w:cs="Times New Roman"/>
          <w:sz w:val="24"/>
          <w:szCs w:val="24"/>
          <w:lang w:eastAsia="fr-FR"/>
        </w:rPr>
        <w:t xml:space="preserve"> radiosource en anglais, ou plus récemment « source de rayonnement astronomique quasi-stellaire », quasi-</w:t>
      </w:r>
      <w:proofErr w:type="spellStart"/>
      <w:r w:rsidRPr="00044428">
        <w:rPr>
          <w:rFonts w:ascii="Times New Roman" w:eastAsia="Times New Roman" w:hAnsi="Times New Roman" w:cs="Times New Roman"/>
          <w:sz w:val="24"/>
          <w:szCs w:val="24"/>
          <w:lang w:eastAsia="fr-FR"/>
        </w:rPr>
        <w:t>stellar</w:t>
      </w:r>
      <w:proofErr w:type="spellEnd"/>
      <w:r w:rsidRPr="00044428">
        <w:rPr>
          <w:rFonts w:ascii="Times New Roman" w:eastAsia="Times New Roman" w:hAnsi="Times New Roman" w:cs="Times New Roman"/>
          <w:sz w:val="24"/>
          <w:szCs w:val="24"/>
          <w:lang w:eastAsia="fr-FR"/>
        </w:rPr>
        <w:t xml:space="preserve"> </w:t>
      </w:r>
      <w:proofErr w:type="spellStart"/>
      <w:r w:rsidRPr="00044428">
        <w:rPr>
          <w:rFonts w:ascii="Times New Roman" w:eastAsia="Times New Roman" w:hAnsi="Times New Roman" w:cs="Times New Roman"/>
          <w:sz w:val="24"/>
          <w:szCs w:val="24"/>
          <w:lang w:eastAsia="fr-FR"/>
        </w:rPr>
        <w:t>astronomical</w:t>
      </w:r>
      <w:proofErr w:type="spellEnd"/>
      <w:r w:rsidRPr="00044428">
        <w:rPr>
          <w:rFonts w:ascii="Times New Roman" w:eastAsia="Times New Roman" w:hAnsi="Times New Roman" w:cs="Times New Roman"/>
          <w:sz w:val="24"/>
          <w:szCs w:val="24"/>
          <w:lang w:eastAsia="fr-FR"/>
        </w:rPr>
        <w:t xml:space="preserve"> radiosource) est un trou noir supermassif au centre d'une région extrêmement lumineuse (noyau actif de galaxie). Les quasars sont les entités les plus lumineuses de l'Univers. Bien qu'il y ait d'abord eu une certaine controverse sur la nature de ces objets, jusqu'au début des années 1980, il existe maintenant un consensus scientifique selon lequel un quasar est typiquement la région compacte entourant un trou noir supermassif au centre d'une galaxie massive. Leur taille est de 10 à 10 000 fois le rayon de </w:t>
      </w:r>
      <w:proofErr w:type="spellStart"/>
      <w:r w:rsidRPr="00044428">
        <w:rPr>
          <w:rFonts w:ascii="Times New Roman" w:eastAsia="Times New Roman" w:hAnsi="Times New Roman" w:cs="Times New Roman"/>
          <w:sz w:val="24"/>
          <w:szCs w:val="24"/>
          <w:lang w:eastAsia="fr-FR"/>
        </w:rPr>
        <w:t>Schwarzschild</w:t>
      </w:r>
      <w:proofErr w:type="spellEnd"/>
      <w:r w:rsidRPr="00044428">
        <w:rPr>
          <w:rFonts w:ascii="Times New Roman" w:eastAsia="Times New Roman" w:hAnsi="Times New Roman" w:cs="Times New Roman"/>
          <w:sz w:val="24"/>
          <w:szCs w:val="24"/>
          <w:lang w:eastAsia="fr-FR"/>
        </w:rPr>
        <w:t xml:space="preserve"> du trou noir et leur émission d'énergie provient de la zone du disque d'accrétion qui l'entoure.</w:t>
      </w:r>
    </w:p>
    <w:p w14:paraId="751A5175" w14:textId="43FE8BE7" w:rsidR="00044428" w:rsidRPr="00044428" w:rsidRDefault="00044428" w:rsidP="00044428">
      <w:pPr>
        <w:spacing w:before="100" w:beforeAutospacing="1" w:after="100" w:afterAutospacing="1" w:line="240" w:lineRule="auto"/>
        <w:jc w:val="both"/>
        <w:rPr>
          <w:rFonts w:ascii="Times New Roman" w:eastAsia="Times New Roman" w:hAnsi="Times New Roman" w:cs="Times New Roman"/>
          <w:sz w:val="24"/>
          <w:szCs w:val="24"/>
          <w:lang w:eastAsia="fr-FR"/>
        </w:rPr>
      </w:pPr>
      <w:r w:rsidRPr="00044428">
        <w:rPr>
          <w:rFonts w:ascii="Times New Roman" w:eastAsia="Times New Roman" w:hAnsi="Times New Roman" w:cs="Times New Roman"/>
          <w:sz w:val="24"/>
          <w:szCs w:val="24"/>
          <w:lang w:eastAsia="fr-FR"/>
        </w:rPr>
        <w:t xml:space="preserve">On pense que les quasars gagnent en puissance par l’accrétion de matière autour des trous noirs supermassifs qui se trouvent dans le noyau de ces galaxies, faisant des « versions lumineuses » de ces objets connus comme des galaxies actives. Aucun autre mécanisme ne paraît capable d’expliquer les immenses énergies libérées, et leur rapide variabilité. </w:t>
      </w:r>
    </w:p>
    <w:p w14:paraId="0DB3F6C2" w14:textId="77777777" w:rsidR="00044428" w:rsidRPr="00044428" w:rsidRDefault="00044428" w:rsidP="00044428">
      <w:pPr>
        <w:spacing w:before="100" w:beforeAutospacing="1" w:after="100" w:afterAutospacing="1" w:line="240" w:lineRule="auto"/>
        <w:jc w:val="both"/>
        <w:rPr>
          <w:rFonts w:ascii="Times New Roman" w:eastAsia="Times New Roman" w:hAnsi="Times New Roman" w:cs="Times New Roman"/>
          <w:sz w:val="24"/>
          <w:szCs w:val="24"/>
          <w:lang w:eastAsia="fr-FR"/>
        </w:rPr>
      </w:pPr>
      <w:r w:rsidRPr="00044428">
        <w:rPr>
          <w:rFonts w:ascii="Times New Roman" w:eastAsia="Times New Roman" w:hAnsi="Times New Roman" w:cs="Times New Roman"/>
          <w:sz w:val="24"/>
          <w:szCs w:val="24"/>
          <w:lang w:eastAsia="fr-FR"/>
        </w:rPr>
        <w:t>Un phénomène encore inexpliqué à ce jour autour des quasars est que certaines galaxies « relativement tranquilles » semblent passer tout à coup au stade de quasars, en quelques mois à peine</w:t>
      </w:r>
    </w:p>
    <w:p w14:paraId="4C0E30B1" w14:textId="2E71DB1C" w:rsidR="00044428" w:rsidRPr="00044428" w:rsidRDefault="00044428" w:rsidP="00044428">
      <w:pPr>
        <w:spacing w:before="100" w:beforeAutospacing="1" w:after="100" w:afterAutospacing="1" w:line="240" w:lineRule="auto"/>
        <w:jc w:val="both"/>
        <w:rPr>
          <w:rFonts w:ascii="Times New Roman" w:eastAsia="Times New Roman" w:hAnsi="Times New Roman" w:cs="Times New Roman"/>
          <w:sz w:val="24"/>
          <w:szCs w:val="24"/>
          <w:lang w:eastAsia="fr-FR"/>
        </w:rPr>
      </w:pPr>
      <w:r w:rsidRPr="00044428">
        <w:rPr>
          <w:rFonts w:ascii="Times New Roman" w:eastAsia="Times New Roman" w:hAnsi="Times New Roman" w:cs="Times New Roman"/>
          <w:sz w:val="24"/>
          <w:szCs w:val="24"/>
          <w:lang w:eastAsia="fr-FR"/>
        </w:rPr>
        <w:t xml:space="preserve">Un quasar est composé de trois grandes parties principales : </w:t>
      </w:r>
    </w:p>
    <w:p w14:paraId="576EC353" w14:textId="5711A352" w:rsidR="00044428" w:rsidRPr="00044428" w:rsidRDefault="00044428" w:rsidP="00044428">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proofErr w:type="gramStart"/>
      <w:r w:rsidRPr="00044428">
        <w:rPr>
          <w:rFonts w:ascii="Times New Roman" w:eastAsia="Times New Roman" w:hAnsi="Times New Roman" w:cs="Times New Roman"/>
          <w:sz w:val="24"/>
          <w:szCs w:val="24"/>
          <w:lang w:eastAsia="fr-FR"/>
        </w:rPr>
        <w:t>le</w:t>
      </w:r>
      <w:proofErr w:type="gramEnd"/>
      <w:r w:rsidRPr="00044428">
        <w:rPr>
          <w:rFonts w:ascii="Times New Roman" w:eastAsia="Times New Roman" w:hAnsi="Times New Roman" w:cs="Times New Roman"/>
          <w:sz w:val="24"/>
          <w:szCs w:val="24"/>
          <w:lang w:eastAsia="fr-FR"/>
        </w:rPr>
        <w:t xml:space="preserve"> trou noir supermassif, comportant la quasi-totalité de la masse du quasar (de quelques millions à quelques dizaines de milliards de fois la masse du Soleil). Il est également le centre de masse du quasar ;</w:t>
      </w:r>
    </w:p>
    <w:p w14:paraId="4F483CDD" w14:textId="7A461691" w:rsidR="00044428" w:rsidRPr="00044428" w:rsidRDefault="00044428" w:rsidP="00044428">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proofErr w:type="gramStart"/>
      <w:r w:rsidRPr="00044428">
        <w:rPr>
          <w:rFonts w:ascii="Times New Roman" w:eastAsia="Times New Roman" w:hAnsi="Times New Roman" w:cs="Times New Roman"/>
          <w:sz w:val="24"/>
          <w:szCs w:val="24"/>
          <w:lang w:eastAsia="fr-FR"/>
        </w:rPr>
        <w:t>le</w:t>
      </w:r>
      <w:proofErr w:type="gramEnd"/>
      <w:r w:rsidRPr="00044428">
        <w:rPr>
          <w:rFonts w:ascii="Times New Roman" w:eastAsia="Times New Roman" w:hAnsi="Times New Roman" w:cs="Times New Roman"/>
          <w:sz w:val="24"/>
          <w:szCs w:val="24"/>
          <w:lang w:eastAsia="fr-FR"/>
        </w:rPr>
        <w:t xml:space="preserve"> disque d'accrétion, qui est le disque formé par la matière qui est entrainée dans une chute vers la surface le trou noir. La force de friction engendrée par le frottement des gaz et de la matière dans ce disque y engendre une très forte élévation de température ;</w:t>
      </w:r>
    </w:p>
    <w:p w14:paraId="2153D1D7" w14:textId="77777777" w:rsidR="00044428" w:rsidRPr="00044428" w:rsidRDefault="00044428" w:rsidP="00044428">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fr-FR"/>
        </w:rPr>
      </w:pPr>
      <w:proofErr w:type="gramStart"/>
      <w:r w:rsidRPr="00044428">
        <w:rPr>
          <w:rFonts w:ascii="Times New Roman" w:eastAsia="Times New Roman" w:hAnsi="Times New Roman" w:cs="Times New Roman"/>
          <w:sz w:val="24"/>
          <w:szCs w:val="24"/>
          <w:lang w:eastAsia="fr-FR"/>
        </w:rPr>
        <w:t>des</w:t>
      </w:r>
      <w:proofErr w:type="gramEnd"/>
      <w:r w:rsidRPr="00044428">
        <w:rPr>
          <w:rFonts w:ascii="Times New Roman" w:eastAsia="Times New Roman" w:hAnsi="Times New Roman" w:cs="Times New Roman"/>
          <w:sz w:val="24"/>
          <w:szCs w:val="24"/>
          <w:lang w:eastAsia="fr-FR"/>
        </w:rPr>
        <w:t xml:space="preserve"> jets de gaz sont toutefois expulsés du disque d'accrétion, soumis aux lignes de champ magnétique de l'environnement du trou noir, atteignant des vitesses approchant celle de la lumière.</w:t>
      </w:r>
    </w:p>
    <w:p w14:paraId="52A9D49C" w14:textId="3053F362" w:rsidR="003E7071" w:rsidRPr="003E7071" w:rsidRDefault="00044428" w:rsidP="003E7071">
      <w:r>
        <w:rPr>
          <w:noProof/>
        </w:rPr>
        <w:drawing>
          <wp:inline distT="0" distB="0" distL="0" distR="0" wp14:anchorId="3A7E62C9" wp14:editId="5FD8BE10">
            <wp:extent cx="1784350" cy="2229922"/>
            <wp:effectExtent l="0" t="0" r="635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88792" cy="2235473"/>
                    </a:xfrm>
                    <a:prstGeom prst="rect">
                      <a:avLst/>
                    </a:prstGeom>
                    <a:noFill/>
                    <a:ln>
                      <a:noFill/>
                    </a:ln>
                  </pic:spPr>
                </pic:pic>
              </a:graphicData>
            </a:graphic>
          </wp:inline>
        </w:drawing>
      </w:r>
      <w:r>
        <w:rPr>
          <w:noProof/>
        </w:rPr>
        <w:drawing>
          <wp:inline distT="0" distB="0" distL="0" distR="0" wp14:anchorId="58AE131B" wp14:editId="3BA408CD">
            <wp:extent cx="3346450" cy="2230967"/>
            <wp:effectExtent l="0" t="0" r="6350" b="0"/>
            <wp:docPr id="2" name="Image 2" descr="O QUE SÃO: Quasares, Blazares, Pulsares e Magnet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 QUE SÃO: Quasares, Blazares, Pulsares e Magnetar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56717" cy="2237812"/>
                    </a:xfrm>
                    <a:prstGeom prst="rect">
                      <a:avLst/>
                    </a:prstGeom>
                    <a:noFill/>
                    <a:ln>
                      <a:noFill/>
                    </a:ln>
                  </pic:spPr>
                </pic:pic>
              </a:graphicData>
            </a:graphic>
          </wp:inline>
        </w:drawing>
      </w:r>
    </w:p>
    <w:p w14:paraId="750E0F1A" w14:textId="77777777" w:rsidR="00D078BD" w:rsidRPr="00D078BD" w:rsidRDefault="00D078BD" w:rsidP="00D078BD"/>
    <w:sectPr w:rsidR="00D078BD" w:rsidRPr="00D078BD">
      <w:headerReference w:type="default" r:id="rId9"/>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7D6615" w14:textId="77777777" w:rsidR="006970D1" w:rsidRDefault="006970D1" w:rsidP="00D078BD">
      <w:pPr>
        <w:spacing w:after="0" w:line="240" w:lineRule="auto"/>
      </w:pPr>
      <w:r>
        <w:separator/>
      </w:r>
    </w:p>
  </w:endnote>
  <w:endnote w:type="continuationSeparator" w:id="0">
    <w:p w14:paraId="68C4D82B" w14:textId="77777777" w:rsidR="006970D1" w:rsidRDefault="006970D1" w:rsidP="00D078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9699532"/>
      <w:docPartObj>
        <w:docPartGallery w:val="Page Numbers (Bottom of Page)"/>
        <w:docPartUnique/>
      </w:docPartObj>
    </w:sdtPr>
    <w:sdtContent>
      <w:p w14:paraId="1D3E00DD" w14:textId="0482CC01" w:rsidR="00D078BD" w:rsidRDefault="00D078BD">
        <w:pPr>
          <w:pStyle w:val="Pieddepage"/>
          <w:jc w:val="right"/>
        </w:pPr>
        <w:r>
          <w:fldChar w:fldCharType="begin"/>
        </w:r>
        <w:r>
          <w:instrText>PAGE   \* MERGEFORMAT</w:instrText>
        </w:r>
        <w:r>
          <w:fldChar w:fldCharType="separate"/>
        </w:r>
        <w:r>
          <w:t>2</w:t>
        </w:r>
        <w:r>
          <w:fldChar w:fldCharType="end"/>
        </w:r>
      </w:p>
    </w:sdtContent>
  </w:sdt>
  <w:p w14:paraId="66FDB9EB" w14:textId="77777777" w:rsidR="00D078BD" w:rsidRDefault="00D078B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10427E" w14:textId="77777777" w:rsidR="006970D1" w:rsidRDefault="006970D1" w:rsidP="00D078BD">
      <w:pPr>
        <w:spacing w:after="0" w:line="240" w:lineRule="auto"/>
      </w:pPr>
      <w:r>
        <w:separator/>
      </w:r>
    </w:p>
  </w:footnote>
  <w:footnote w:type="continuationSeparator" w:id="0">
    <w:p w14:paraId="6EED770C" w14:textId="77777777" w:rsidR="006970D1" w:rsidRDefault="006970D1" w:rsidP="00D078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69239" w14:textId="38A8446F" w:rsidR="00D078BD" w:rsidRDefault="00D078BD">
    <w:pPr>
      <w:pStyle w:val="En-tte"/>
    </w:pPr>
    <w:r>
      <w:t xml:space="preserve">PHYSIQUE – </w:t>
    </w:r>
    <w:r w:rsidR="003E7071" w:rsidRPr="003E7071">
      <w:t>Quasar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6B22D2"/>
    <w:multiLevelType w:val="multilevel"/>
    <w:tmpl w:val="0120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5133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5E5"/>
    <w:rsid w:val="00044428"/>
    <w:rsid w:val="003B22A5"/>
    <w:rsid w:val="003E7071"/>
    <w:rsid w:val="004455E5"/>
    <w:rsid w:val="006246EC"/>
    <w:rsid w:val="006970D1"/>
    <w:rsid w:val="00975931"/>
    <w:rsid w:val="00D078B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42342"/>
  <w15:chartTrackingRefBased/>
  <w15:docId w15:val="{D69A6EDC-12E8-4B02-AD27-5E72A6C33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078BD"/>
    <w:pPr>
      <w:tabs>
        <w:tab w:val="center" w:pos="4536"/>
        <w:tab w:val="right" w:pos="9072"/>
      </w:tabs>
      <w:spacing w:after="0" w:line="240" w:lineRule="auto"/>
    </w:pPr>
  </w:style>
  <w:style w:type="character" w:customStyle="1" w:styleId="En-tteCar">
    <w:name w:val="En-tête Car"/>
    <w:basedOn w:val="Policepardfaut"/>
    <w:link w:val="En-tte"/>
    <w:uiPriority w:val="99"/>
    <w:rsid w:val="00D078BD"/>
  </w:style>
  <w:style w:type="paragraph" w:styleId="Pieddepage">
    <w:name w:val="footer"/>
    <w:basedOn w:val="Normal"/>
    <w:link w:val="PieddepageCar"/>
    <w:uiPriority w:val="99"/>
    <w:unhideWhenUsed/>
    <w:rsid w:val="00D078B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078BD"/>
  </w:style>
  <w:style w:type="paragraph" w:styleId="Titre">
    <w:name w:val="Title"/>
    <w:basedOn w:val="Normal"/>
    <w:next w:val="Normal"/>
    <w:link w:val="TitreCar"/>
    <w:uiPriority w:val="10"/>
    <w:qFormat/>
    <w:rsid w:val="00D078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078BD"/>
    <w:rPr>
      <w:rFonts w:asciiTheme="majorHAnsi" w:eastAsiaTheme="majorEastAsia" w:hAnsiTheme="majorHAnsi" w:cstheme="majorBidi"/>
      <w:spacing w:val="-10"/>
      <w:kern w:val="28"/>
      <w:sz w:val="56"/>
      <w:szCs w:val="56"/>
    </w:rPr>
  </w:style>
  <w:style w:type="character" w:customStyle="1" w:styleId="lang-en">
    <w:name w:val="lang-en"/>
    <w:basedOn w:val="Policepardfaut"/>
    <w:rsid w:val="00044428"/>
  </w:style>
  <w:style w:type="character" w:styleId="Lienhypertexte">
    <w:name w:val="Hyperlink"/>
    <w:basedOn w:val="Policepardfaut"/>
    <w:uiPriority w:val="99"/>
    <w:semiHidden/>
    <w:unhideWhenUsed/>
    <w:rsid w:val="00044428"/>
    <w:rPr>
      <w:color w:val="0000FF"/>
      <w:u w:val="single"/>
    </w:rPr>
  </w:style>
  <w:style w:type="character" w:customStyle="1" w:styleId="nowrap">
    <w:name w:val="nowrap"/>
    <w:basedOn w:val="Policepardfaut"/>
    <w:rsid w:val="00044428"/>
  </w:style>
  <w:style w:type="paragraph" w:styleId="NormalWeb">
    <w:name w:val="Normal (Web)"/>
    <w:basedOn w:val="Normal"/>
    <w:uiPriority w:val="99"/>
    <w:semiHidden/>
    <w:unhideWhenUsed/>
    <w:rsid w:val="00044428"/>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6497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322</Words>
  <Characters>1773</Characters>
  <Application>Microsoft Office Word</Application>
  <DocSecurity>0</DocSecurity>
  <Lines>14</Lines>
  <Paragraphs>4</Paragraphs>
  <ScaleCrop>false</ScaleCrop>
  <Company/>
  <LinksUpToDate>false</LinksUpToDate>
  <CharactersWithSpaces>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Julio D</cp:lastModifiedBy>
  <cp:revision>4</cp:revision>
  <dcterms:created xsi:type="dcterms:W3CDTF">2022-12-21T14:44:00Z</dcterms:created>
  <dcterms:modified xsi:type="dcterms:W3CDTF">2023-01-17T08:42:00Z</dcterms:modified>
</cp:coreProperties>
</file>