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E1B0C" w14:textId="0C89EC4D" w:rsidR="00332B53" w:rsidRDefault="00CC736C" w:rsidP="00C8687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CC736C">
        <w:rPr>
          <w:rFonts w:ascii="Times New Roman" w:eastAsia="Times New Roman" w:hAnsi="Times New Roman" w:cs="Times New Roman"/>
          <w:b/>
          <w:bCs/>
          <w:color w:val="auto"/>
          <w:kern w:val="36"/>
          <w:sz w:val="48"/>
          <w:szCs w:val="48"/>
        </w:rPr>
        <w:t>Refroidissement d'atomes par laser</w:t>
      </w:r>
    </w:p>
    <w:sdt>
      <w:sdtPr>
        <w:id w:val="-28496632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F34E67D" w14:textId="64FA75B4" w:rsidR="00DC0B5C" w:rsidRDefault="00DC0B5C">
          <w:pPr>
            <w:pStyle w:val="En-ttedetabledesmatires"/>
          </w:pPr>
          <w:r>
            <w:t>Table des matières</w:t>
          </w:r>
        </w:p>
        <w:p w14:paraId="750937D2" w14:textId="265937E5" w:rsidR="00DC0B5C" w:rsidRDefault="00DC0B5C">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3066" w:history="1">
            <w:r w:rsidRPr="00346F12">
              <w:rPr>
                <w:rStyle w:val="Lienhypertexte"/>
                <w:noProof/>
                <w:shd w:val="clear" w:color="auto" w:fill="FFFFFF"/>
              </w:rPr>
              <w:t>Introduction</w:t>
            </w:r>
            <w:r>
              <w:rPr>
                <w:noProof/>
                <w:webHidden/>
              </w:rPr>
              <w:tab/>
            </w:r>
            <w:r>
              <w:rPr>
                <w:noProof/>
                <w:webHidden/>
              </w:rPr>
              <w:fldChar w:fldCharType="begin"/>
            </w:r>
            <w:r>
              <w:rPr>
                <w:noProof/>
                <w:webHidden/>
              </w:rPr>
              <w:instrText xml:space="preserve"> PAGEREF _Toc168843066 \h </w:instrText>
            </w:r>
            <w:r>
              <w:rPr>
                <w:noProof/>
                <w:webHidden/>
              </w:rPr>
            </w:r>
            <w:r>
              <w:rPr>
                <w:noProof/>
                <w:webHidden/>
              </w:rPr>
              <w:fldChar w:fldCharType="separate"/>
            </w:r>
            <w:r>
              <w:rPr>
                <w:noProof/>
                <w:webHidden/>
              </w:rPr>
              <w:t>2</w:t>
            </w:r>
            <w:r>
              <w:rPr>
                <w:noProof/>
                <w:webHidden/>
              </w:rPr>
              <w:fldChar w:fldCharType="end"/>
            </w:r>
          </w:hyperlink>
        </w:p>
        <w:p w14:paraId="7DAF6999" w14:textId="4EE555E4" w:rsidR="00DC0B5C" w:rsidRDefault="00DC0B5C">
          <w:pPr>
            <w:pStyle w:val="TM2"/>
            <w:tabs>
              <w:tab w:val="right" w:leader="dot" w:pos="9062"/>
            </w:tabs>
            <w:rPr>
              <w:rFonts w:eastAsiaTheme="minorEastAsia"/>
              <w:noProof/>
              <w:kern w:val="2"/>
              <w:lang w:eastAsia="fr-FR"/>
              <w14:ligatures w14:val="standardContextual"/>
            </w:rPr>
          </w:pPr>
          <w:hyperlink w:anchor="_Toc168843067" w:history="1">
            <w:r w:rsidRPr="00346F12">
              <w:rPr>
                <w:rStyle w:val="Lienhypertexte"/>
                <w:noProof/>
              </w:rPr>
              <w:t>Refroidissement</w:t>
            </w:r>
            <w:r>
              <w:rPr>
                <w:noProof/>
                <w:webHidden/>
              </w:rPr>
              <w:tab/>
            </w:r>
            <w:r>
              <w:rPr>
                <w:noProof/>
                <w:webHidden/>
              </w:rPr>
              <w:fldChar w:fldCharType="begin"/>
            </w:r>
            <w:r>
              <w:rPr>
                <w:noProof/>
                <w:webHidden/>
              </w:rPr>
              <w:instrText xml:space="preserve"> PAGEREF _Toc168843067 \h </w:instrText>
            </w:r>
            <w:r>
              <w:rPr>
                <w:noProof/>
                <w:webHidden/>
              </w:rPr>
            </w:r>
            <w:r>
              <w:rPr>
                <w:noProof/>
                <w:webHidden/>
              </w:rPr>
              <w:fldChar w:fldCharType="separate"/>
            </w:r>
            <w:r>
              <w:rPr>
                <w:noProof/>
                <w:webHidden/>
              </w:rPr>
              <w:t>2</w:t>
            </w:r>
            <w:r>
              <w:rPr>
                <w:noProof/>
                <w:webHidden/>
              </w:rPr>
              <w:fldChar w:fldCharType="end"/>
            </w:r>
          </w:hyperlink>
        </w:p>
        <w:p w14:paraId="4D730B97" w14:textId="2985A3BD" w:rsidR="00DC0B5C" w:rsidRDefault="00DC0B5C">
          <w:pPr>
            <w:pStyle w:val="TM2"/>
            <w:tabs>
              <w:tab w:val="right" w:leader="dot" w:pos="9062"/>
            </w:tabs>
            <w:rPr>
              <w:rFonts w:eastAsiaTheme="minorEastAsia"/>
              <w:noProof/>
              <w:kern w:val="2"/>
              <w:lang w:eastAsia="fr-FR"/>
              <w14:ligatures w14:val="standardContextual"/>
            </w:rPr>
          </w:pPr>
          <w:hyperlink w:anchor="_Toc168843068" w:history="1">
            <w:r w:rsidRPr="00346F12">
              <w:rPr>
                <w:rStyle w:val="Lienhypertexte"/>
                <w:noProof/>
              </w:rPr>
              <w:t>Interaction d’un atome avec un rayonnement incident résonnant</w:t>
            </w:r>
            <w:r>
              <w:rPr>
                <w:noProof/>
                <w:webHidden/>
              </w:rPr>
              <w:tab/>
            </w:r>
            <w:r>
              <w:rPr>
                <w:noProof/>
                <w:webHidden/>
              </w:rPr>
              <w:fldChar w:fldCharType="begin"/>
            </w:r>
            <w:r>
              <w:rPr>
                <w:noProof/>
                <w:webHidden/>
              </w:rPr>
              <w:instrText xml:space="preserve"> PAGEREF _Toc168843068 \h </w:instrText>
            </w:r>
            <w:r>
              <w:rPr>
                <w:noProof/>
                <w:webHidden/>
              </w:rPr>
            </w:r>
            <w:r>
              <w:rPr>
                <w:noProof/>
                <w:webHidden/>
              </w:rPr>
              <w:fldChar w:fldCharType="separate"/>
            </w:r>
            <w:r>
              <w:rPr>
                <w:noProof/>
                <w:webHidden/>
              </w:rPr>
              <w:t>2</w:t>
            </w:r>
            <w:r>
              <w:rPr>
                <w:noProof/>
                <w:webHidden/>
              </w:rPr>
              <w:fldChar w:fldCharType="end"/>
            </w:r>
          </w:hyperlink>
        </w:p>
        <w:p w14:paraId="5190872E" w14:textId="5E7C164A" w:rsidR="00DC0B5C" w:rsidRDefault="00DC0B5C">
          <w:pPr>
            <w:pStyle w:val="TM3"/>
            <w:tabs>
              <w:tab w:val="right" w:leader="dot" w:pos="9062"/>
            </w:tabs>
            <w:rPr>
              <w:rFonts w:eastAsiaTheme="minorEastAsia"/>
              <w:noProof/>
              <w:kern w:val="2"/>
              <w:lang w:eastAsia="fr-FR"/>
              <w14:ligatures w14:val="standardContextual"/>
            </w:rPr>
          </w:pPr>
          <w:hyperlink w:anchor="_Toc168843069" w:history="1">
            <w:r w:rsidRPr="00346F12">
              <w:rPr>
                <w:rStyle w:val="Lienhypertexte"/>
                <w:noProof/>
              </w:rPr>
              <w:t>Vitesse de recul</w:t>
            </w:r>
            <w:r>
              <w:rPr>
                <w:noProof/>
                <w:webHidden/>
              </w:rPr>
              <w:tab/>
            </w:r>
            <w:r>
              <w:rPr>
                <w:noProof/>
                <w:webHidden/>
              </w:rPr>
              <w:fldChar w:fldCharType="begin"/>
            </w:r>
            <w:r>
              <w:rPr>
                <w:noProof/>
                <w:webHidden/>
              </w:rPr>
              <w:instrText xml:space="preserve"> PAGEREF _Toc168843069 \h </w:instrText>
            </w:r>
            <w:r>
              <w:rPr>
                <w:noProof/>
                <w:webHidden/>
              </w:rPr>
            </w:r>
            <w:r>
              <w:rPr>
                <w:noProof/>
                <w:webHidden/>
              </w:rPr>
              <w:fldChar w:fldCharType="separate"/>
            </w:r>
            <w:r>
              <w:rPr>
                <w:noProof/>
                <w:webHidden/>
              </w:rPr>
              <w:t>3</w:t>
            </w:r>
            <w:r>
              <w:rPr>
                <w:noProof/>
                <w:webHidden/>
              </w:rPr>
              <w:fldChar w:fldCharType="end"/>
            </w:r>
          </w:hyperlink>
        </w:p>
        <w:p w14:paraId="309EDC0F" w14:textId="7C1A95B3" w:rsidR="00DC0B5C" w:rsidRDefault="00DC0B5C">
          <w:pPr>
            <w:pStyle w:val="TM3"/>
            <w:tabs>
              <w:tab w:val="right" w:leader="dot" w:pos="9062"/>
            </w:tabs>
            <w:rPr>
              <w:rFonts w:eastAsiaTheme="minorEastAsia"/>
              <w:noProof/>
              <w:kern w:val="2"/>
              <w:lang w:eastAsia="fr-FR"/>
              <w14:ligatures w14:val="standardContextual"/>
            </w:rPr>
          </w:pPr>
          <w:hyperlink w:anchor="_Toc168843070" w:history="1">
            <w:r w:rsidRPr="00346F12">
              <w:rPr>
                <w:rStyle w:val="Lienhypertexte"/>
                <w:noProof/>
              </w:rPr>
              <w:t>Pression de rayonnement</w:t>
            </w:r>
            <w:r>
              <w:rPr>
                <w:noProof/>
                <w:webHidden/>
              </w:rPr>
              <w:tab/>
            </w:r>
            <w:r>
              <w:rPr>
                <w:noProof/>
                <w:webHidden/>
              </w:rPr>
              <w:fldChar w:fldCharType="begin"/>
            </w:r>
            <w:r>
              <w:rPr>
                <w:noProof/>
                <w:webHidden/>
              </w:rPr>
              <w:instrText xml:space="preserve"> PAGEREF _Toc168843070 \h </w:instrText>
            </w:r>
            <w:r>
              <w:rPr>
                <w:noProof/>
                <w:webHidden/>
              </w:rPr>
            </w:r>
            <w:r>
              <w:rPr>
                <w:noProof/>
                <w:webHidden/>
              </w:rPr>
              <w:fldChar w:fldCharType="separate"/>
            </w:r>
            <w:r>
              <w:rPr>
                <w:noProof/>
                <w:webHidden/>
              </w:rPr>
              <w:t>3</w:t>
            </w:r>
            <w:r>
              <w:rPr>
                <w:noProof/>
                <w:webHidden/>
              </w:rPr>
              <w:fldChar w:fldCharType="end"/>
            </w:r>
          </w:hyperlink>
        </w:p>
        <w:p w14:paraId="596CF7F3" w14:textId="39767FF6" w:rsidR="00DC0B5C" w:rsidRDefault="00DC0B5C">
          <w:pPr>
            <w:pStyle w:val="TM2"/>
            <w:tabs>
              <w:tab w:val="right" w:leader="dot" w:pos="9062"/>
            </w:tabs>
            <w:rPr>
              <w:rFonts w:eastAsiaTheme="minorEastAsia"/>
              <w:noProof/>
              <w:kern w:val="2"/>
              <w:lang w:eastAsia="fr-FR"/>
              <w14:ligatures w14:val="standardContextual"/>
            </w:rPr>
          </w:pPr>
          <w:hyperlink w:anchor="_Toc168843071" w:history="1">
            <w:r w:rsidRPr="00346F12">
              <w:rPr>
                <w:rStyle w:val="Lienhypertexte"/>
                <w:noProof/>
              </w:rPr>
              <w:t>Refroidissement Doppler</w:t>
            </w:r>
            <w:r>
              <w:rPr>
                <w:noProof/>
                <w:webHidden/>
              </w:rPr>
              <w:tab/>
            </w:r>
            <w:r>
              <w:rPr>
                <w:noProof/>
                <w:webHidden/>
              </w:rPr>
              <w:fldChar w:fldCharType="begin"/>
            </w:r>
            <w:r>
              <w:rPr>
                <w:noProof/>
                <w:webHidden/>
              </w:rPr>
              <w:instrText xml:space="preserve"> PAGEREF _Toc168843071 \h </w:instrText>
            </w:r>
            <w:r>
              <w:rPr>
                <w:noProof/>
                <w:webHidden/>
              </w:rPr>
            </w:r>
            <w:r>
              <w:rPr>
                <w:noProof/>
                <w:webHidden/>
              </w:rPr>
              <w:fldChar w:fldCharType="separate"/>
            </w:r>
            <w:r>
              <w:rPr>
                <w:noProof/>
                <w:webHidden/>
              </w:rPr>
              <w:t>4</w:t>
            </w:r>
            <w:r>
              <w:rPr>
                <w:noProof/>
                <w:webHidden/>
              </w:rPr>
              <w:fldChar w:fldCharType="end"/>
            </w:r>
          </w:hyperlink>
        </w:p>
        <w:p w14:paraId="44711093" w14:textId="59BFD544" w:rsidR="00DC0B5C" w:rsidRDefault="00DC0B5C">
          <w:pPr>
            <w:pStyle w:val="TM2"/>
            <w:tabs>
              <w:tab w:val="right" w:leader="dot" w:pos="9062"/>
            </w:tabs>
            <w:rPr>
              <w:rFonts w:eastAsiaTheme="minorEastAsia"/>
              <w:noProof/>
              <w:kern w:val="2"/>
              <w:lang w:eastAsia="fr-FR"/>
              <w14:ligatures w14:val="standardContextual"/>
            </w:rPr>
          </w:pPr>
          <w:hyperlink w:anchor="_Toc168843072" w:history="1">
            <w:r w:rsidRPr="00346F12">
              <w:rPr>
                <w:rStyle w:val="Lienhypertexte"/>
                <w:noProof/>
              </w:rPr>
              <w:t>Piégeage</w:t>
            </w:r>
            <w:r>
              <w:rPr>
                <w:noProof/>
                <w:webHidden/>
              </w:rPr>
              <w:tab/>
            </w:r>
            <w:r>
              <w:rPr>
                <w:noProof/>
                <w:webHidden/>
              </w:rPr>
              <w:fldChar w:fldCharType="begin"/>
            </w:r>
            <w:r>
              <w:rPr>
                <w:noProof/>
                <w:webHidden/>
              </w:rPr>
              <w:instrText xml:space="preserve"> PAGEREF _Toc168843072 \h </w:instrText>
            </w:r>
            <w:r>
              <w:rPr>
                <w:noProof/>
                <w:webHidden/>
              </w:rPr>
            </w:r>
            <w:r>
              <w:rPr>
                <w:noProof/>
                <w:webHidden/>
              </w:rPr>
              <w:fldChar w:fldCharType="separate"/>
            </w:r>
            <w:r>
              <w:rPr>
                <w:noProof/>
                <w:webHidden/>
              </w:rPr>
              <w:t>4</w:t>
            </w:r>
            <w:r>
              <w:rPr>
                <w:noProof/>
                <w:webHidden/>
              </w:rPr>
              <w:fldChar w:fldCharType="end"/>
            </w:r>
          </w:hyperlink>
        </w:p>
        <w:p w14:paraId="3B7B27F8" w14:textId="2F65870B" w:rsidR="00DC0B5C" w:rsidRDefault="00DC0B5C">
          <w:r>
            <w:rPr>
              <w:b/>
              <w:bCs/>
            </w:rPr>
            <w:fldChar w:fldCharType="end"/>
          </w:r>
        </w:p>
      </w:sdtContent>
    </w:sdt>
    <w:p w14:paraId="666710B8" w14:textId="2B3429E0" w:rsidR="00941465" w:rsidRDefault="00941465" w:rsidP="00C8687A">
      <w:pPr>
        <w:pStyle w:val="En-ttedetabledesmatires"/>
        <w:rPr>
          <w:rFonts w:eastAsia="Times New Roman"/>
          <w:b/>
          <w:sz w:val="26"/>
          <w:szCs w:val="26"/>
        </w:rPr>
      </w:pPr>
    </w:p>
    <w:p w14:paraId="750E3F32" w14:textId="5A68D174" w:rsidR="002C056F" w:rsidRDefault="002C056F" w:rsidP="00C8687A">
      <w:pPr>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1CFE5E4F" w14:textId="529B1F3B" w:rsidR="00CC736C" w:rsidRDefault="00CC736C" w:rsidP="00CC736C">
      <w:bookmarkStart w:id="2" w:name="_Toc148535513"/>
      <w:bookmarkStart w:id="3" w:name="_Toc168839579"/>
      <w:bookmarkStart w:id="4" w:name="_Toc168840318"/>
      <w:bookmarkStart w:id="5" w:name="_Toc168842427"/>
      <w:r w:rsidRPr="00CC736C">
        <w:rPr>
          <w:rStyle w:val="Titre2Car"/>
        </w:rPr>
        <w:lastRenderedPageBreak/>
        <w:drawing>
          <wp:anchor distT="0" distB="0" distL="114300" distR="114300" simplePos="0" relativeHeight="251658240" behindDoc="0" locked="0" layoutInCell="1" allowOverlap="1" wp14:anchorId="3AC83B7C" wp14:editId="262B0E99">
            <wp:simplePos x="0" y="0"/>
            <wp:positionH relativeFrom="margin">
              <wp:align>right</wp:align>
            </wp:positionH>
            <wp:positionV relativeFrom="paragraph">
              <wp:posOffset>31750</wp:posOffset>
            </wp:positionV>
            <wp:extent cx="1143000" cy="2858770"/>
            <wp:effectExtent l="0" t="0" r="0" b="0"/>
            <wp:wrapSquare wrapText="bothSides"/>
            <wp:docPr id="1886473850"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28587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6" w:name="_Toc168843066"/>
      <w:r w:rsidR="00454729" w:rsidRPr="00CC736C">
        <w:rPr>
          <w:rStyle w:val="Titre2Car"/>
        </w:rPr>
        <w:t>Introduction</w:t>
      </w:r>
      <w:bookmarkEnd w:id="0"/>
      <w:bookmarkEnd w:id="1"/>
      <w:bookmarkEnd w:id="2"/>
      <w:bookmarkEnd w:id="3"/>
      <w:bookmarkEnd w:id="4"/>
      <w:bookmarkEnd w:id="5"/>
      <w:bookmarkEnd w:id="6"/>
      <w:r>
        <w:rPr>
          <w:color w:val="0000FF"/>
          <w:u w:val="single"/>
          <w:bdr w:val="none" w:sz="0" w:space="0" w:color="auto" w:frame="1"/>
        </w:rPr>
        <w:br/>
      </w:r>
      <w:r>
        <w:t>Le </w:t>
      </w:r>
      <w:r w:rsidRPr="00CC736C">
        <w:t>refroidissement d'atomes par </w:t>
      </w:r>
      <w:r w:rsidRPr="00CC736C">
        <w:t>laser</w:t>
      </w:r>
      <w:r>
        <w:t> est une technique qui permet de refroidir un gaz atomique, jusqu'à des tempér</w:t>
      </w:r>
      <w:r w:rsidRPr="00CC736C">
        <w:t>a</w:t>
      </w:r>
      <w:r>
        <w:t>tures de l'ordre du </w:t>
      </w:r>
      <w:proofErr w:type="spellStart"/>
      <w:r w:rsidRPr="00CC736C">
        <w:t>mK</w:t>
      </w:r>
      <w:proofErr w:type="spellEnd"/>
      <w:r>
        <w:t> (</w:t>
      </w:r>
      <w:r w:rsidRPr="00CC736C">
        <w:t>refroidissement Doppler</w:t>
      </w:r>
      <w:r>
        <w:t>), voire de l'ordre du microkelvin (refroidissement Sisyphe) ou encore du nanokelvin.</w:t>
      </w:r>
    </w:p>
    <w:p w14:paraId="6574AB74" w14:textId="4753DB94"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Les gaz ultra-froids ainsi obtenus forment une assemblée d'atomes cohérents, permettant d'accomplir de nombreuses expériences qui n'étaient jusque-là que des expériences de pensée, comme des interférences d'ondes de matière. La lenteur des atomes ultra-froids permet en outre de construire des horloges atomiques de précision inégalée.</w:t>
      </w:r>
    </w:p>
    <w:p w14:paraId="47E2682B" w14:textId="55611FFC"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Relayé par une phase de refroidissement par évaporation, on atteint même le régime de dégénérescence quantique : les gaz de bosons forment un condensat de Bose-Einstein, les fermions un gaz de Fermi dégénéré. Cette technique a valu le prix Nobel de physique 1997 à Claude Cohen-</w:t>
      </w:r>
      <w:proofErr w:type="spellStart"/>
      <w:r w:rsidRPr="00CC736C">
        <w:rPr>
          <w:rFonts w:asciiTheme="minorHAnsi" w:eastAsiaTheme="minorHAnsi" w:hAnsiTheme="minorHAnsi" w:cstheme="minorBidi"/>
          <w:sz w:val="22"/>
          <w:szCs w:val="22"/>
          <w:lang w:eastAsia="en-US"/>
        </w:rPr>
        <w:t>Tannoudji</w:t>
      </w:r>
      <w:proofErr w:type="spellEnd"/>
      <w:r w:rsidRPr="00CC736C">
        <w:rPr>
          <w:rFonts w:asciiTheme="minorHAnsi" w:eastAsiaTheme="minorHAnsi" w:hAnsiTheme="minorHAnsi" w:cstheme="minorBidi"/>
          <w:sz w:val="22"/>
          <w:szCs w:val="22"/>
          <w:lang w:eastAsia="en-US"/>
        </w:rPr>
        <w:t>, Steven Chu et William D. Phillips.</w:t>
      </w:r>
    </w:p>
    <w:p w14:paraId="4EED3B01" w14:textId="77777777" w:rsidR="00CC736C" w:rsidRDefault="00CC736C" w:rsidP="00CC736C"/>
    <w:p w14:paraId="0E097594" w14:textId="00F309CA" w:rsidR="00CC736C" w:rsidRPr="00CC736C" w:rsidRDefault="00CC736C" w:rsidP="00DC0B5C">
      <w:pPr>
        <w:pStyle w:val="Titre2"/>
      </w:pPr>
      <w:bookmarkStart w:id="7" w:name="_Toc168843067"/>
      <w:r w:rsidRPr="00CC736C">
        <w:rPr>
          <w:rStyle w:val="mw-headline"/>
        </w:rPr>
        <w:t>Refroidissement</w:t>
      </w:r>
      <w:bookmarkEnd w:id="7"/>
    </w:p>
    <w:p w14:paraId="6F37FEBA" w14:textId="3D9A6876"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La température d’une assemblée d’atomes correspond à l’agitation, dite thermique, qui y règne : elle est liée aux vitesses microscopiques que conservent les atomes, malgré l’immobilité apparente de l’assemblée à l’échelle macroscopique. Selon le modèle des gaz parfaits, une description de la répartition des vitesses des atomes par la statistique de Maxwell-Boltzmann permet d’obtenir le résultat suivant :</w:t>
      </w:r>
    </w:p>
    <w:p w14:paraId="523428C5" w14:textId="7F4FB0B2" w:rsidR="00CC736C" w:rsidRPr="00CC736C" w:rsidRDefault="00CC736C" w:rsidP="00CC736C">
      <w:pPr>
        <w:shd w:val="clear" w:color="auto" w:fill="FFFFFF"/>
      </w:pPr>
      <w:r w:rsidRPr="00CC736C">
        <w:drawing>
          <wp:inline distT="0" distB="0" distL="0" distR="0" wp14:anchorId="2F3A88C9" wp14:editId="739E650D">
            <wp:extent cx="882695" cy="266714"/>
            <wp:effectExtent l="0" t="0" r="0" b="0"/>
            <wp:docPr id="1881191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1244" name=""/>
                    <pic:cNvPicPr/>
                  </pic:nvPicPr>
                  <pic:blipFill>
                    <a:blip r:embed="rId10"/>
                    <a:stretch>
                      <a:fillRect/>
                    </a:stretch>
                  </pic:blipFill>
                  <pic:spPr>
                    <a:xfrm>
                      <a:off x="0" y="0"/>
                      <a:ext cx="882695" cy="266714"/>
                    </a:xfrm>
                    <a:prstGeom prst="rect">
                      <a:avLst/>
                    </a:prstGeom>
                  </pic:spPr>
                </pic:pic>
              </a:graphicData>
            </a:graphic>
          </wp:inline>
        </w:drawing>
      </w:r>
    </w:p>
    <w:p w14:paraId="360CE981" w14:textId="01E90F8D"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roofErr w:type="gramStart"/>
      <w:r w:rsidRPr="00CC736C">
        <w:rPr>
          <w:rFonts w:asciiTheme="minorHAnsi" w:eastAsiaTheme="minorHAnsi" w:hAnsiTheme="minorHAnsi" w:cstheme="minorBidi"/>
          <w:sz w:val="22"/>
          <w:szCs w:val="22"/>
          <w:lang w:eastAsia="en-US"/>
        </w:rPr>
        <w:t>où</w:t>
      </w:r>
      <w:proofErr w:type="gramEnd"/>
      <w:r w:rsidRPr="00CC736C">
        <w:rPr>
          <w:rFonts w:asciiTheme="minorHAnsi" w:eastAsiaTheme="minorHAnsi" w:hAnsiTheme="minorHAnsi" w:cstheme="minorBidi"/>
          <w:sz w:val="22"/>
          <w:szCs w:val="22"/>
          <w:lang w:eastAsia="en-US"/>
        </w:rPr>
        <w:t> </w:t>
      </w:r>
      <w:r w:rsidRPr="00CC736C">
        <w:rPr>
          <w:rFonts w:ascii="Cambria Math" w:eastAsiaTheme="minorHAnsi" w:hAnsi="Cambria Math" w:cs="Cambria Math"/>
          <w:sz w:val="22"/>
          <w:szCs w:val="22"/>
          <w:lang w:eastAsia="en-US"/>
        </w:rPr>
        <w:t>𝑣𝑞</w:t>
      </w:r>
      <w:r w:rsidRPr="00CC736C">
        <w:rPr>
          <w:rFonts w:asciiTheme="minorHAnsi" w:eastAsiaTheme="minorHAnsi" w:hAnsiTheme="minorHAnsi" w:cstheme="minorBidi"/>
          <w:sz w:val="22"/>
          <w:szCs w:val="22"/>
          <w:lang w:eastAsia="en-US"/>
        </w:rPr>
        <w:t> est la vitesse quadratique des atomes de l’assemblée et </w:t>
      </w:r>
      <w:r w:rsidRPr="00CC736C">
        <w:rPr>
          <w:rFonts w:ascii="Cambria Math" w:eastAsiaTheme="minorHAnsi" w:hAnsi="Cambria Math" w:cs="Cambria Math"/>
          <w:sz w:val="22"/>
          <w:szCs w:val="22"/>
          <w:lang w:eastAsia="en-US"/>
        </w:rPr>
        <w:t>𝑘𝑏</w:t>
      </w:r>
      <w:r w:rsidRPr="00CC736C">
        <w:rPr>
          <w:rFonts w:asciiTheme="minorHAnsi" w:eastAsiaTheme="minorHAnsi" w:hAnsiTheme="minorHAnsi" w:cstheme="minorBidi"/>
          <w:sz w:val="22"/>
          <w:szCs w:val="22"/>
          <w:lang w:eastAsia="en-US"/>
        </w:rPr>
        <w:t> la constante de Boltzmann.</w:t>
      </w:r>
    </w:p>
    <w:p w14:paraId="2866CED5" w14:textId="3A3C2FA3"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Atteindre des températures proches du zéro absolu (0 K) consiste donc à faire tendre vers zéro les vitesses des atomes. Il suffit en conséquence d’exercer sur chaque atome de l’assemblée une force proportionnelle à sa vitesse </w:t>
      </w:r>
      <w:r w:rsidRPr="00CC736C">
        <w:rPr>
          <w:rFonts w:ascii="Cambria Math" w:eastAsiaTheme="minorHAnsi" w:hAnsi="Cambria Math" w:cs="Cambria Math"/>
          <w:sz w:val="22"/>
          <w:szCs w:val="22"/>
          <w:lang w:eastAsia="en-US"/>
        </w:rPr>
        <w:t>𝑣</w:t>
      </w:r>
      <w:r w:rsidRPr="00CC736C">
        <w:rPr>
          <w:rFonts w:asciiTheme="minorHAnsi" w:eastAsiaTheme="minorHAnsi" w:hAnsiTheme="minorHAnsi" w:cstheme="minorBidi"/>
          <w:sz w:val="22"/>
          <w:szCs w:val="22"/>
          <w:lang w:eastAsia="en-US"/>
        </w:rPr>
        <w:t>, opposée à elle, de la forme :</w:t>
      </w:r>
    </w:p>
    <w:p w14:paraId="0B199A79" w14:textId="4FC03370" w:rsidR="00CC736C" w:rsidRPr="00CC736C" w:rsidRDefault="00CC736C" w:rsidP="00CC736C">
      <w:pPr>
        <w:shd w:val="clear" w:color="auto" w:fill="FFFFFF"/>
      </w:pPr>
      <w:r w:rsidRPr="00CC736C">
        <w:drawing>
          <wp:inline distT="0" distB="0" distL="0" distR="0" wp14:anchorId="1B821EF7" wp14:editId="69EAA3F3">
            <wp:extent cx="673135" cy="196860"/>
            <wp:effectExtent l="0" t="0" r="0" b="0"/>
            <wp:docPr id="672027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7957" name=""/>
                    <pic:cNvPicPr/>
                  </pic:nvPicPr>
                  <pic:blipFill>
                    <a:blip r:embed="rId11"/>
                    <a:stretch>
                      <a:fillRect/>
                    </a:stretch>
                  </pic:blipFill>
                  <pic:spPr>
                    <a:xfrm>
                      <a:off x="0" y="0"/>
                      <a:ext cx="673135" cy="196860"/>
                    </a:xfrm>
                    <a:prstGeom prst="rect">
                      <a:avLst/>
                    </a:prstGeom>
                  </pic:spPr>
                </pic:pic>
              </a:graphicData>
            </a:graphic>
          </wp:inline>
        </w:drawing>
      </w:r>
    </w:p>
    <w:p w14:paraId="7047C64E" w14:textId="51ADEBBF"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En effet, en négligeant l’action de la pesanteur, il s’ensuit d’après l’équation de la dynamique :</w:t>
      </w:r>
    </w:p>
    <w:p w14:paraId="7D1DE1BD" w14:textId="07E6BF8F" w:rsidR="00CC736C" w:rsidRPr="00CC736C" w:rsidRDefault="00CC736C" w:rsidP="00CC736C">
      <w:pPr>
        <w:shd w:val="clear" w:color="auto" w:fill="FFFFFF"/>
      </w:pPr>
      <w:r w:rsidRPr="00CC736C">
        <w:drawing>
          <wp:inline distT="0" distB="0" distL="0" distR="0" wp14:anchorId="0BF72BAA" wp14:editId="2452DFB8">
            <wp:extent cx="971600" cy="349268"/>
            <wp:effectExtent l="0" t="0" r="0" b="0"/>
            <wp:docPr id="317517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7958" name=""/>
                    <pic:cNvPicPr/>
                  </pic:nvPicPr>
                  <pic:blipFill>
                    <a:blip r:embed="rId12"/>
                    <a:stretch>
                      <a:fillRect/>
                    </a:stretch>
                  </pic:blipFill>
                  <pic:spPr>
                    <a:xfrm>
                      <a:off x="0" y="0"/>
                      <a:ext cx="971600" cy="349268"/>
                    </a:xfrm>
                    <a:prstGeom prst="rect">
                      <a:avLst/>
                    </a:prstGeom>
                  </pic:spPr>
                </pic:pic>
              </a:graphicData>
            </a:graphic>
          </wp:inline>
        </w:drawing>
      </w:r>
      <w:r>
        <w:t xml:space="preserve"> </w:t>
      </w:r>
      <w:proofErr w:type="gramStart"/>
      <w:r w:rsidRPr="00CC736C">
        <w:t>soit</w:t>
      </w:r>
      <w:proofErr w:type="gramEnd"/>
      <w:r w:rsidRPr="00CC736C">
        <w:t> :</w:t>
      </w:r>
    </w:p>
    <w:p w14:paraId="7E6A0598" w14:textId="1F213EDE" w:rsidR="00CC736C" w:rsidRPr="00CC736C" w:rsidRDefault="00CC736C" w:rsidP="00CC736C">
      <w:pPr>
        <w:shd w:val="clear" w:color="auto" w:fill="FFFFFF"/>
      </w:pPr>
      <w:r w:rsidRPr="00CC736C">
        <w:drawing>
          <wp:inline distT="0" distB="0" distL="0" distR="0" wp14:anchorId="597587F0" wp14:editId="0CECF25C">
            <wp:extent cx="1016052" cy="177809"/>
            <wp:effectExtent l="0" t="0" r="0" b="0"/>
            <wp:docPr id="1798962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62824" name=""/>
                    <pic:cNvPicPr/>
                  </pic:nvPicPr>
                  <pic:blipFill>
                    <a:blip r:embed="rId13"/>
                    <a:stretch>
                      <a:fillRect/>
                    </a:stretch>
                  </pic:blipFill>
                  <pic:spPr>
                    <a:xfrm>
                      <a:off x="0" y="0"/>
                      <a:ext cx="1016052" cy="177809"/>
                    </a:xfrm>
                    <a:prstGeom prst="rect">
                      <a:avLst/>
                    </a:prstGeom>
                  </pic:spPr>
                </pic:pic>
              </a:graphicData>
            </a:graphic>
          </wp:inline>
        </w:drawing>
      </w:r>
    </w:p>
    <w:p w14:paraId="446594D3"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Remarque : a priori, selon la relation dynamique ci-dessus, il n’y a pas de limite à la diminution de la vitesse des atomes, donc de la température. Il existe en réalité un autre terme constant dans la relation régissant l’évolution de la vitesse quadratique et donc de la température, qui entraîne l’existence d’un seuil des températures accessibles.</w:t>
      </w:r>
    </w:p>
    <w:p w14:paraId="59B286F2" w14:textId="77777777" w:rsidR="00CC736C" w:rsidRDefault="00CC736C" w:rsidP="00CC736C"/>
    <w:p w14:paraId="04BF640A" w14:textId="5820EF91" w:rsidR="00CC736C" w:rsidRPr="00CC736C" w:rsidRDefault="00CC736C" w:rsidP="00DC0B5C">
      <w:pPr>
        <w:pStyle w:val="Titre2"/>
      </w:pPr>
      <w:bookmarkStart w:id="8" w:name="_Toc168843068"/>
      <w:r w:rsidRPr="00CC736C">
        <w:rPr>
          <w:rStyle w:val="mw-headline"/>
        </w:rPr>
        <w:t>Interaction d’un atome avec un rayonnement incident résonnant</w:t>
      </w:r>
      <w:bookmarkEnd w:id="8"/>
    </w:p>
    <w:p w14:paraId="3D6D8A42" w14:textId="7DF78525"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On considère un atome dans un faisceau laser incident résonnant : sa fréquence </w:t>
      </w:r>
      <w:r w:rsidRPr="00CC736C">
        <w:rPr>
          <w:rFonts w:ascii="Cambria Math" w:eastAsiaTheme="minorHAnsi" w:hAnsi="Cambria Math" w:cs="Cambria Math"/>
          <w:sz w:val="22"/>
          <w:szCs w:val="22"/>
          <w:lang w:eastAsia="en-US"/>
        </w:rPr>
        <w:t>𝜈</w:t>
      </w:r>
      <w:r w:rsidRPr="00CC736C">
        <w:rPr>
          <w:rFonts w:asciiTheme="minorHAnsi" w:eastAsiaTheme="minorHAnsi" w:hAnsiTheme="minorHAnsi" w:cstheme="minorBidi"/>
          <w:sz w:val="22"/>
          <w:szCs w:val="22"/>
          <w:lang w:eastAsia="en-US"/>
        </w:rPr>
        <w:t>0 peut permettre une transition atomique entre deux niveaux d'énergie </w:t>
      </w:r>
      <w:r w:rsidRPr="00CC736C">
        <w:rPr>
          <w:rFonts w:ascii="Cambria Math" w:eastAsiaTheme="minorHAnsi" w:hAnsi="Cambria Math" w:cs="Cambria Math"/>
          <w:sz w:val="22"/>
          <w:szCs w:val="22"/>
          <w:lang w:eastAsia="en-US"/>
        </w:rPr>
        <w:t>𝐸𝑎</w:t>
      </w:r>
      <w:r w:rsidRPr="00CC736C">
        <w:rPr>
          <w:rFonts w:asciiTheme="minorHAnsi" w:eastAsiaTheme="minorHAnsi" w:hAnsiTheme="minorHAnsi" w:cstheme="minorBidi"/>
          <w:sz w:val="22"/>
          <w:szCs w:val="22"/>
          <w:lang w:eastAsia="en-US"/>
        </w:rPr>
        <w:t> et </w:t>
      </w:r>
      <w:r w:rsidRPr="00CC736C">
        <w:rPr>
          <w:rFonts w:ascii="Cambria Math" w:eastAsiaTheme="minorHAnsi" w:hAnsi="Cambria Math" w:cs="Cambria Math"/>
          <w:sz w:val="22"/>
          <w:szCs w:val="22"/>
          <w:lang w:eastAsia="en-US"/>
        </w:rPr>
        <w:t>𝐸𝑏</w:t>
      </w:r>
      <w:r w:rsidRPr="00CC736C">
        <w:rPr>
          <w:rFonts w:asciiTheme="minorHAnsi" w:eastAsiaTheme="minorHAnsi" w:hAnsiTheme="minorHAnsi" w:cstheme="minorBidi"/>
          <w:sz w:val="22"/>
          <w:szCs w:val="22"/>
          <w:lang w:eastAsia="en-US"/>
        </w:rPr>
        <w:t>, soit</w:t>
      </w:r>
    </w:p>
    <w:p w14:paraId="2E5DC96A" w14:textId="504E0153" w:rsidR="00CC736C" w:rsidRPr="00CC736C" w:rsidRDefault="00CC736C" w:rsidP="00CC736C">
      <w:pPr>
        <w:shd w:val="clear" w:color="auto" w:fill="FFFFFF"/>
      </w:pPr>
      <w:r w:rsidRPr="00CC736C">
        <w:drawing>
          <wp:inline distT="0" distB="0" distL="0" distR="0" wp14:anchorId="5B95B873" wp14:editId="028C81D3">
            <wp:extent cx="1134319" cy="417104"/>
            <wp:effectExtent l="0" t="0" r="0" b="2540"/>
            <wp:docPr id="2054631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31280" name=""/>
                    <pic:cNvPicPr/>
                  </pic:nvPicPr>
                  <pic:blipFill>
                    <a:blip r:embed="rId14"/>
                    <a:stretch>
                      <a:fillRect/>
                    </a:stretch>
                  </pic:blipFill>
                  <pic:spPr>
                    <a:xfrm>
                      <a:off x="0" y="0"/>
                      <a:ext cx="1140904" cy="419525"/>
                    </a:xfrm>
                    <a:prstGeom prst="rect">
                      <a:avLst/>
                    </a:prstGeom>
                  </pic:spPr>
                </pic:pic>
              </a:graphicData>
            </a:graphic>
          </wp:inline>
        </w:drawing>
      </w:r>
    </w:p>
    <w:p w14:paraId="5F04AD44" w14:textId="77777777" w:rsid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lastRenderedPageBreak/>
        <w:t>Les phénomènes d'absorption et d'émission spontanée peuvent donner naissance à une force qui pousse l'atome dans le sens de propagation de l'onde, et permet donc de le manipuler.</w:t>
      </w:r>
    </w:p>
    <w:p w14:paraId="340E195A"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
    <w:p w14:paraId="5177E7AA" w14:textId="4A9B7CD7" w:rsidR="00CC736C" w:rsidRPr="00CC736C" w:rsidRDefault="00CC736C" w:rsidP="00CC736C">
      <w:pPr>
        <w:pStyle w:val="Titre3"/>
      </w:pPr>
      <w:bookmarkStart w:id="9" w:name="_Toc168843069"/>
      <w:r w:rsidRPr="00CC736C">
        <w:rPr>
          <w:rStyle w:val="mw-headline"/>
        </w:rPr>
        <w:t>Vitesse de recul</w:t>
      </w:r>
      <w:bookmarkEnd w:id="9"/>
    </w:p>
    <w:p w14:paraId="7FFF360D" w14:textId="669F14CA"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Les photons sont chacun dotés d'une quantité de mouvement valant </w:t>
      </w:r>
      <w:r w:rsidRPr="00CC736C">
        <w:rPr>
          <w:rFonts w:ascii="Cambria Math" w:eastAsiaTheme="minorHAnsi" w:hAnsi="Cambria Math" w:cs="Cambria Math"/>
          <w:sz w:val="22"/>
          <w:szCs w:val="22"/>
          <w:lang w:eastAsia="en-US"/>
        </w:rPr>
        <w:t>ℎ𝜈𝑐</w:t>
      </w:r>
      <w:r w:rsidRPr="00CC736C">
        <w:rPr>
          <w:rFonts w:asciiTheme="minorHAnsi" w:eastAsiaTheme="minorHAnsi" w:hAnsiTheme="minorHAnsi" w:cstheme="minorBidi"/>
          <w:sz w:val="22"/>
          <w:szCs w:val="22"/>
          <w:lang w:eastAsia="en-US"/>
        </w:rPr>
        <w:t>, avec </w:t>
      </w:r>
      <w:r w:rsidRPr="00CC736C">
        <w:rPr>
          <w:rFonts w:ascii="Cambria Math" w:eastAsiaTheme="minorHAnsi" w:hAnsi="Cambria Math" w:cs="Cambria Math"/>
          <w:sz w:val="22"/>
          <w:szCs w:val="22"/>
          <w:lang w:eastAsia="en-US"/>
        </w:rPr>
        <w:t>ℎ</w:t>
      </w:r>
      <w:r w:rsidRPr="00CC736C">
        <w:rPr>
          <w:rFonts w:asciiTheme="minorHAnsi" w:eastAsiaTheme="minorHAnsi" w:hAnsiTheme="minorHAnsi" w:cstheme="minorBidi"/>
          <w:sz w:val="22"/>
          <w:szCs w:val="22"/>
          <w:lang w:eastAsia="en-US"/>
        </w:rPr>
        <w:t> la constante de Planck, </w:t>
      </w:r>
      <w:r w:rsidRPr="00CC736C">
        <w:rPr>
          <w:rFonts w:ascii="Cambria Math" w:eastAsiaTheme="minorHAnsi" w:hAnsi="Cambria Math" w:cs="Cambria Math"/>
          <w:sz w:val="22"/>
          <w:szCs w:val="22"/>
          <w:lang w:eastAsia="en-US"/>
        </w:rPr>
        <w:t>𝜈</w:t>
      </w:r>
      <w:r w:rsidRPr="00CC736C">
        <w:rPr>
          <w:rFonts w:asciiTheme="minorHAnsi" w:eastAsiaTheme="minorHAnsi" w:hAnsiTheme="minorHAnsi" w:cstheme="minorBidi"/>
          <w:sz w:val="22"/>
          <w:szCs w:val="22"/>
          <w:lang w:eastAsia="en-US"/>
        </w:rPr>
        <w:t> la fréquence du photon et </w:t>
      </w:r>
      <w:r w:rsidRPr="00CC736C">
        <w:rPr>
          <w:rFonts w:ascii="Cambria Math" w:eastAsiaTheme="minorHAnsi" w:hAnsi="Cambria Math" w:cs="Cambria Math"/>
          <w:sz w:val="22"/>
          <w:szCs w:val="22"/>
          <w:lang w:eastAsia="en-US"/>
        </w:rPr>
        <w:t>𝑐</w:t>
      </w:r>
      <w:r w:rsidRPr="00CC736C">
        <w:rPr>
          <w:rFonts w:asciiTheme="minorHAnsi" w:eastAsiaTheme="minorHAnsi" w:hAnsiTheme="minorHAnsi" w:cstheme="minorBidi"/>
          <w:sz w:val="22"/>
          <w:szCs w:val="22"/>
          <w:lang w:eastAsia="en-US"/>
        </w:rPr>
        <w:t> la célérité.</w:t>
      </w:r>
    </w:p>
    <w:p w14:paraId="7CC993FE"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Lors du choc avec un atome, celui-ci recule dans le sens de propagation de l'onde incidente. La conservation de la quantité de mouvement donne</w:t>
      </w:r>
    </w:p>
    <w:p w14:paraId="5C3F8077" w14:textId="6EAB727A" w:rsidR="00CC736C" w:rsidRPr="00CC736C" w:rsidRDefault="00CC736C" w:rsidP="00CC736C">
      <w:pPr>
        <w:shd w:val="clear" w:color="auto" w:fill="FFFFFF"/>
      </w:pPr>
      <w:r w:rsidRPr="00CC736C">
        <w:drawing>
          <wp:inline distT="0" distB="0" distL="0" distR="0" wp14:anchorId="4253A629" wp14:editId="49AF031B">
            <wp:extent cx="717630" cy="323959"/>
            <wp:effectExtent l="0" t="0" r="6350" b="0"/>
            <wp:docPr id="1685459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9682" name=""/>
                    <pic:cNvPicPr/>
                  </pic:nvPicPr>
                  <pic:blipFill>
                    <a:blip r:embed="rId15"/>
                    <a:stretch>
                      <a:fillRect/>
                    </a:stretch>
                  </pic:blipFill>
                  <pic:spPr>
                    <a:xfrm>
                      <a:off x="0" y="0"/>
                      <a:ext cx="726020" cy="327746"/>
                    </a:xfrm>
                    <a:prstGeom prst="rect">
                      <a:avLst/>
                    </a:prstGeom>
                  </pic:spPr>
                </pic:pic>
              </a:graphicData>
            </a:graphic>
          </wp:inline>
        </w:drawing>
      </w:r>
    </w:p>
    <w:p w14:paraId="0B30458D" w14:textId="59943565"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L'atome se désexcite ensuite par émission spontanée. Il recule à nouveau, avec</w:t>
      </w:r>
    </w:p>
    <w:p w14:paraId="55E8F06A" w14:textId="75508AE2" w:rsidR="00CC736C" w:rsidRPr="00CC736C" w:rsidRDefault="00CC736C" w:rsidP="00CC736C">
      <w:pPr>
        <w:shd w:val="clear" w:color="auto" w:fill="FFFFFF"/>
      </w:pPr>
      <w:r w:rsidRPr="00CC736C">
        <w:drawing>
          <wp:inline distT="0" distB="0" distL="0" distR="0" wp14:anchorId="2DECE9E7" wp14:editId="74D608AC">
            <wp:extent cx="717630" cy="323959"/>
            <wp:effectExtent l="0" t="0" r="6350" b="0"/>
            <wp:docPr id="1406703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9682" name=""/>
                    <pic:cNvPicPr/>
                  </pic:nvPicPr>
                  <pic:blipFill>
                    <a:blip r:embed="rId15"/>
                    <a:stretch>
                      <a:fillRect/>
                    </a:stretch>
                  </pic:blipFill>
                  <pic:spPr>
                    <a:xfrm>
                      <a:off x="0" y="0"/>
                      <a:ext cx="726020" cy="327746"/>
                    </a:xfrm>
                    <a:prstGeom prst="rect">
                      <a:avLst/>
                    </a:prstGeom>
                  </pic:spPr>
                </pic:pic>
              </a:graphicData>
            </a:graphic>
          </wp:inline>
        </w:drawing>
      </w:r>
    </w:p>
    <w:p w14:paraId="645BE334"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roofErr w:type="gramStart"/>
      <w:r w:rsidRPr="00CC736C">
        <w:rPr>
          <w:rFonts w:asciiTheme="minorHAnsi" w:eastAsiaTheme="minorHAnsi" w:hAnsiTheme="minorHAnsi" w:cstheme="minorBidi"/>
          <w:sz w:val="22"/>
          <w:szCs w:val="22"/>
          <w:lang w:eastAsia="en-US"/>
        </w:rPr>
        <w:t>mais</w:t>
      </w:r>
      <w:proofErr w:type="gramEnd"/>
      <w:r w:rsidRPr="00CC736C">
        <w:rPr>
          <w:rFonts w:asciiTheme="minorHAnsi" w:eastAsiaTheme="minorHAnsi" w:hAnsiTheme="minorHAnsi" w:cstheme="minorBidi"/>
          <w:sz w:val="22"/>
          <w:szCs w:val="22"/>
          <w:lang w:eastAsia="en-US"/>
        </w:rPr>
        <w:t xml:space="preserve"> cette fois dans une direction aléatoire. Pour mesurer l'importance de ce phénomène, on introduit une vitesse caractéristique, dite vitesse de recul. Elle représente la vitesse qu'acquiert un atome initialement au repos par absorption ou émission d'un photon, soit</w:t>
      </w:r>
    </w:p>
    <w:p w14:paraId="3C7D8F5C" w14:textId="77777777" w:rsid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drawing>
          <wp:inline distT="0" distB="0" distL="0" distR="0" wp14:anchorId="03E018E9" wp14:editId="62C7503A">
            <wp:extent cx="665544" cy="361422"/>
            <wp:effectExtent l="0" t="0" r="1270" b="635"/>
            <wp:docPr id="1988342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2609" name=""/>
                    <pic:cNvPicPr/>
                  </pic:nvPicPr>
                  <pic:blipFill>
                    <a:blip r:embed="rId16"/>
                    <a:stretch>
                      <a:fillRect/>
                    </a:stretch>
                  </pic:blipFill>
                  <pic:spPr>
                    <a:xfrm>
                      <a:off x="0" y="0"/>
                      <a:ext cx="673772" cy="365890"/>
                    </a:xfrm>
                    <a:prstGeom prst="rect">
                      <a:avLst/>
                    </a:prstGeom>
                  </pic:spPr>
                </pic:pic>
              </a:graphicData>
            </a:graphic>
          </wp:inline>
        </w:drawing>
      </w:r>
    </w:p>
    <w:p w14:paraId="05575D19" w14:textId="1B72BA00"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Par exemple pour l'atome de rubidium, couramment utilisé lors de la manipulation d'atomes froids, on a </w:t>
      </w:r>
      <w:r w:rsidRPr="00CC736C">
        <w:rPr>
          <w:rFonts w:ascii="Cambria Math" w:eastAsiaTheme="minorHAnsi" w:hAnsi="Cambria Math" w:cs="Cambria Math"/>
          <w:sz w:val="22"/>
          <w:szCs w:val="22"/>
          <w:lang w:eastAsia="en-US"/>
        </w:rPr>
        <w:t>𝑚</w:t>
      </w:r>
      <w:r w:rsidRPr="00CC736C">
        <w:rPr>
          <w:rFonts w:asciiTheme="minorHAnsi" w:eastAsiaTheme="minorHAnsi" w:hAnsiTheme="minorHAnsi" w:cstheme="minorBidi"/>
          <w:sz w:val="22"/>
          <w:szCs w:val="22"/>
          <w:lang w:eastAsia="en-US"/>
        </w:rPr>
        <w:t>=1.45×10−25</w:t>
      </w:r>
      <w:r w:rsidRPr="00CC736C">
        <w:rPr>
          <w:rFonts w:ascii="Cambria Math" w:eastAsiaTheme="minorHAnsi" w:hAnsi="Cambria Math" w:cs="Cambria Math"/>
          <w:sz w:val="22"/>
          <w:szCs w:val="22"/>
          <w:lang w:eastAsia="en-US"/>
        </w:rPr>
        <w:t>𝑘𝑔</w:t>
      </w:r>
      <w:r w:rsidRPr="00CC736C">
        <w:rPr>
          <w:rFonts w:asciiTheme="minorHAnsi" w:eastAsiaTheme="minorHAnsi" w:hAnsiTheme="minorHAnsi" w:cstheme="minorBidi"/>
          <w:sz w:val="22"/>
          <w:szCs w:val="22"/>
          <w:lang w:eastAsia="en-US"/>
        </w:rPr>
        <w:t> et </w:t>
      </w:r>
      <w:r w:rsidRPr="00CC736C">
        <w:rPr>
          <w:rFonts w:ascii="Cambria Math" w:eastAsiaTheme="minorHAnsi" w:hAnsi="Cambria Math" w:cs="Cambria Math"/>
          <w:sz w:val="22"/>
          <w:szCs w:val="22"/>
          <w:lang w:eastAsia="en-US"/>
        </w:rPr>
        <w:t>𝜆</w:t>
      </w:r>
      <w:r w:rsidRPr="00CC736C">
        <w:rPr>
          <w:rFonts w:asciiTheme="minorHAnsi" w:eastAsiaTheme="minorHAnsi" w:hAnsiTheme="minorHAnsi" w:cstheme="minorBidi"/>
          <w:sz w:val="22"/>
          <w:szCs w:val="22"/>
          <w:lang w:eastAsia="en-US"/>
        </w:rPr>
        <w:t>=0.78</w:t>
      </w:r>
      <w:r w:rsidRPr="00CC736C">
        <w:rPr>
          <w:rFonts w:ascii="Cambria Math" w:eastAsiaTheme="minorHAnsi" w:hAnsi="Cambria Math" w:cs="Cambria Math"/>
          <w:sz w:val="22"/>
          <w:szCs w:val="22"/>
          <w:lang w:eastAsia="en-US"/>
        </w:rPr>
        <w:t>𝜇𝑚</w:t>
      </w:r>
      <w:r w:rsidRPr="00CC736C">
        <w:rPr>
          <w:rFonts w:asciiTheme="minorHAnsi" w:eastAsiaTheme="minorHAnsi" w:hAnsiTheme="minorHAnsi" w:cstheme="minorBidi"/>
          <w:sz w:val="22"/>
          <w:szCs w:val="22"/>
          <w:lang w:eastAsia="en-US"/>
        </w:rPr>
        <w:t>, soit</w:t>
      </w:r>
    </w:p>
    <w:p w14:paraId="097FA926" w14:textId="7657404D" w:rsid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drawing>
          <wp:inline distT="0" distB="0" distL="0" distR="0" wp14:anchorId="0C4AC0AA" wp14:editId="26468393">
            <wp:extent cx="1197980" cy="299495"/>
            <wp:effectExtent l="0" t="0" r="2540" b="5715"/>
            <wp:docPr id="2107462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2622" name=""/>
                    <pic:cNvPicPr/>
                  </pic:nvPicPr>
                  <pic:blipFill>
                    <a:blip r:embed="rId17"/>
                    <a:stretch>
                      <a:fillRect/>
                    </a:stretch>
                  </pic:blipFill>
                  <pic:spPr>
                    <a:xfrm>
                      <a:off x="0" y="0"/>
                      <a:ext cx="1208102" cy="302025"/>
                    </a:xfrm>
                    <a:prstGeom prst="rect">
                      <a:avLst/>
                    </a:prstGeom>
                  </pic:spPr>
                </pic:pic>
              </a:graphicData>
            </a:graphic>
          </wp:inline>
        </w:drawing>
      </w:r>
    </w:p>
    <w:p w14:paraId="72716F56" w14:textId="135D9DE9" w:rsid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Or à température ambiante, l'agitation thermique confère aux molécules d'un gaz une vitesse de l'ordre de 300 m s−1. L'action d'une absorption perturbe donc peu le mouvement d'un atome. Seule l'utilisation de lumière laser résonante permet de cumuler l'effet d'un cycle de fluorescence (absorption/émission spontanée) et d'utiliser efficacement ce phénomène pour agir sur un atome.</w:t>
      </w:r>
    </w:p>
    <w:p w14:paraId="3AB986F0"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
    <w:p w14:paraId="04C93CD1" w14:textId="455D0443" w:rsidR="00CC736C" w:rsidRDefault="00CC736C" w:rsidP="00CC736C">
      <w:pPr>
        <w:pStyle w:val="Titre3"/>
        <w:rPr>
          <w:color w:val="auto"/>
        </w:rPr>
      </w:pPr>
      <w:bookmarkStart w:id="10" w:name="_Toc168843070"/>
      <w:r>
        <w:rPr>
          <w:rStyle w:val="mw-headline"/>
        </w:rPr>
        <w:t>Pression de rayonnement</w:t>
      </w:r>
      <w:bookmarkEnd w:id="10"/>
    </w:p>
    <w:p w14:paraId="372EDA18" w14:textId="1BF45736"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Lorsqu'on soumet un atome à un rayonnement laser incident résonant, l'atome absorbe un photon, donc recule dans le sens de propagation de l'onde. Puis il se désexcite, reculant encore de </w:t>
      </w:r>
      <w:r w:rsidRPr="00CC736C">
        <w:rPr>
          <w:rFonts w:ascii="Cambria Math" w:eastAsiaTheme="minorHAnsi" w:hAnsi="Cambria Math" w:cs="Cambria Math"/>
          <w:sz w:val="22"/>
          <w:szCs w:val="22"/>
          <w:lang w:eastAsia="en-US"/>
        </w:rPr>
        <w:t>𝑉𝑅</w:t>
      </w:r>
      <w:r w:rsidRPr="00CC736C">
        <w:rPr>
          <w:rFonts w:asciiTheme="minorHAnsi" w:eastAsiaTheme="minorHAnsi" w:hAnsiTheme="minorHAnsi" w:cstheme="minorBidi"/>
          <w:sz w:val="22"/>
          <w:szCs w:val="22"/>
          <w:lang w:eastAsia="en-US"/>
        </w:rPr>
        <mc:AlternateContent>
          <mc:Choice Requires="wps">
            <w:drawing>
              <wp:inline distT="0" distB="0" distL="0" distR="0" wp14:anchorId="32DA88D0" wp14:editId="747086E8">
                <wp:extent cx="306705" cy="306705"/>
                <wp:effectExtent l="0" t="0" r="0" b="0"/>
                <wp:docPr id="709999770" name="Rectangle 9" descr="{\displaystyle V_{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63732" id="Rectangle 9" o:spid="_x0000_s1026" alt="{\displaystyle V_{R}}"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CC736C">
        <w:rPr>
          <w:rFonts w:asciiTheme="minorHAnsi" w:eastAsiaTheme="minorHAnsi" w:hAnsiTheme="minorHAnsi" w:cstheme="minorBidi"/>
          <w:sz w:val="22"/>
          <w:szCs w:val="22"/>
          <w:lang w:eastAsia="en-US"/>
        </w:rPr>
        <w:t>, mais dans une direction aléatoire. L'atome étant toujours soumis au rayonnement incident, il va ainsi sans cesse absorber puis émettre des photons.</w:t>
      </w:r>
    </w:p>
    <w:p w14:paraId="1B719F17"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Pour l'isotope 87 du rubidium, comme la durée de vie d'un état excité est de l'ordre de 10−8 s, un atome restant à la résonance effectue en moyenne 108 cycles en une seconde. Dans une première approche, seule l'action de l'absorption intervient, puisqu'elle s'effectue toujours dans le même sens tandis que l'effet de l'émission spontanée est en moyenne nul. On peut alors évaluer l'accélération de l'atome. La variation de sa vitesse en une seconde vaut 108, le nombre d'absorptions en une seconde, multiplié par la variation de sa vitesse lors d'une absorption, environ 10−2 m s−1. Finalement, l'atome subit donc une accélération de l'ordre de 106 m s−2.</w:t>
      </w:r>
    </w:p>
    <w:p w14:paraId="70F0FD0F"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Ceci permet d'arrêter des atomes ayant une vitesse initiale de quelques centaines de mètres par seconde en quelques millisecondes, sur quelques mètres, et rend les manipulations d'atomes lents en laboratoire possibles.</w:t>
      </w:r>
    </w:p>
    <w:p w14:paraId="68292221"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lastRenderedPageBreak/>
        <w:t>Par exemple, un atome de rubidium passe d'une vitesse initiale de 300 m s−1 à environ 10 m s−1 en absorbant 50 000 photons. Comme la durée de vie du niveau excité utilisé est petite, 27 ns, ceci prend 3 ms, et l'atome est arrêté sur 1 mètre.</w:t>
      </w:r>
    </w:p>
    <w:p w14:paraId="0D0F4B98" w14:textId="77777777" w:rsidR="00CC736C" w:rsidRPr="00CC736C" w:rsidRDefault="00CC736C" w:rsidP="00CC736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CC736C">
        <w:rPr>
          <w:rFonts w:asciiTheme="minorHAnsi" w:eastAsiaTheme="minorHAnsi" w:hAnsiTheme="minorHAnsi" w:cstheme="minorBidi"/>
          <w:sz w:val="22"/>
          <w:szCs w:val="22"/>
          <w:lang w:eastAsia="en-US"/>
        </w:rPr>
        <w:t>La force qui résulte du cumul de tous ces cycles de fluorescence successifs est appelée action de pression résonante.</w:t>
      </w:r>
    </w:p>
    <w:p w14:paraId="046EBCCB" w14:textId="77777777" w:rsidR="00CC736C" w:rsidRDefault="00CC736C" w:rsidP="00CC736C"/>
    <w:p w14:paraId="7322C4FE" w14:textId="38E0A002" w:rsidR="00DC0B5C" w:rsidRPr="00DC0B5C" w:rsidRDefault="00DC0B5C" w:rsidP="00DC0B5C">
      <w:pPr>
        <w:pStyle w:val="Titre2"/>
      </w:pPr>
      <w:bookmarkStart w:id="11" w:name="_Toc168843071"/>
      <w:r w:rsidRPr="00DC0B5C">
        <w:rPr>
          <w:rStyle w:val="mw-headline"/>
        </w:rPr>
        <w:t>Refroidissement Doppler</w:t>
      </w:r>
      <w:bookmarkEnd w:id="11"/>
    </w:p>
    <w:p w14:paraId="17EC36FE" w14:textId="0C9588BF" w:rsidR="00DC0B5C" w:rsidRPr="00DC0B5C" w:rsidRDefault="00DC0B5C" w:rsidP="00DC0B5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C0B5C">
        <w:rPr>
          <w:rFonts w:asciiTheme="minorHAnsi" w:eastAsiaTheme="minorHAnsi" w:hAnsiTheme="minorHAnsi" w:cstheme="minorBidi"/>
          <w:sz w:val="22"/>
          <w:szCs w:val="22"/>
          <w:lang w:eastAsia="en-US"/>
        </w:rPr>
        <w:t>On va utiliser des lasers qui, dans le laboratoire, auront une pulsation </w:t>
      </w:r>
      <w:r w:rsidRPr="00DC0B5C">
        <w:rPr>
          <w:rFonts w:ascii="Cambria Math" w:eastAsiaTheme="minorHAnsi" w:hAnsi="Cambria Math" w:cs="Cambria Math"/>
          <w:sz w:val="22"/>
          <w:szCs w:val="22"/>
          <w:lang w:eastAsia="en-US"/>
        </w:rPr>
        <w:t>𝜔𝐿</w:t>
      </w:r>
      <w:r w:rsidRPr="00DC0B5C">
        <w:rPr>
          <w:rFonts w:asciiTheme="minorHAnsi" w:eastAsiaTheme="minorHAnsi" w:hAnsiTheme="minorHAnsi" w:cstheme="minorBidi"/>
          <w:sz w:val="22"/>
          <w:szCs w:val="22"/>
          <w:lang w:eastAsia="en-US"/>
        </w:rPr>
        <w:t>. Comme l'atome est en mouvement, se déplaçant à la vitesse </w:t>
      </w:r>
      <w:r w:rsidRPr="00DC0B5C">
        <w:rPr>
          <w:rFonts w:ascii="Cambria Math" w:eastAsiaTheme="minorHAnsi" w:hAnsi="Cambria Math" w:cs="Cambria Math"/>
          <w:sz w:val="22"/>
          <w:szCs w:val="22"/>
          <w:lang w:eastAsia="en-US"/>
        </w:rPr>
        <w:t>𝑣</w:t>
      </w:r>
      <w:r w:rsidRPr="00DC0B5C">
        <w:rPr>
          <w:rFonts w:asciiTheme="minorHAnsi" w:eastAsiaTheme="minorHAnsi" w:hAnsiTheme="minorHAnsi" w:cstheme="minorBidi"/>
          <w:sz w:val="22"/>
          <w:szCs w:val="22"/>
          <w:lang w:eastAsia="en-US"/>
        </w:rPr>
        <w:t> (négligeable devant c) par rapport au laboratoire, l'onde lui apparaîtra avec une fréquence légèrement différente, </w:t>
      </w:r>
      <w:r w:rsidRPr="00DC0B5C">
        <w:rPr>
          <w:rFonts w:ascii="Cambria Math" w:eastAsiaTheme="minorHAnsi" w:hAnsi="Cambria Math" w:cs="Cambria Math"/>
          <w:sz w:val="22"/>
          <w:szCs w:val="22"/>
          <w:lang w:eastAsia="en-US"/>
        </w:rPr>
        <w:t>𝜔</w:t>
      </w:r>
      <w:r>
        <w:rPr>
          <w:rFonts w:ascii="Cambria Math" w:eastAsiaTheme="minorHAnsi" w:hAnsi="Cambria Math" w:cs="Cambria Math"/>
          <w:sz w:val="22"/>
          <w:szCs w:val="22"/>
          <w:lang w:eastAsia="en-US"/>
        </w:rPr>
        <w:t xml:space="preserve"> </w:t>
      </w:r>
      <w:r w:rsidRPr="00DC0B5C">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w:t>
      </w:r>
      <w:r w:rsidRPr="00DC0B5C">
        <w:rPr>
          <w:rFonts w:ascii="Cambria Math" w:eastAsiaTheme="minorHAnsi" w:hAnsi="Cambria Math" w:cs="Cambria Math"/>
          <w:sz w:val="22"/>
          <w:szCs w:val="22"/>
          <w:lang w:eastAsia="en-US"/>
        </w:rPr>
        <w:t>𝜔𝐿</w:t>
      </w:r>
      <w:r w:rsidRPr="00DC0B5C">
        <w:rPr>
          <w:rFonts w:asciiTheme="minorHAnsi" w:eastAsiaTheme="minorHAnsi" w:hAnsiTheme="minorHAnsi" w:cstheme="minorBidi"/>
          <w:sz w:val="22"/>
          <w:szCs w:val="22"/>
          <w:lang w:eastAsia="en-US"/>
        </w:rPr>
        <w:t>−</w:t>
      </w:r>
      <w:proofErr w:type="gramStart"/>
      <w:r w:rsidRPr="00DC0B5C">
        <w:rPr>
          <w:rFonts w:ascii="Cambria Math" w:eastAsiaTheme="minorHAnsi" w:hAnsi="Cambria Math" w:cs="Cambria Math"/>
          <w:sz w:val="22"/>
          <w:szCs w:val="22"/>
          <w:lang w:eastAsia="en-US"/>
        </w:rPr>
        <w:t>𝑘</w:t>
      </w:r>
      <w:r w:rsidRPr="00DC0B5C">
        <w:rPr>
          <w:rFonts w:asciiTheme="minorHAnsi" w:eastAsiaTheme="minorHAnsi" w:hAnsiTheme="minorHAnsi" w:cstheme="minorBidi"/>
          <w:sz w:val="22"/>
          <w:szCs w:val="22"/>
          <w:lang w:eastAsia="en-US"/>
        </w:rPr>
        <w:t>.</w:t>
      </w:r>
      <w:r w:rsidRPr="00DC0B5C">
        <w:rPr>
          <w:rFonts w:ascii="Cambria Math" w:eastAsiaTheme="minorHAnsi" w:hAnsi="Cambria Math" w:cs="Cambria Math"/>
          <w:sz w:val="22"/>
          <w:szCs w:val="22"/>
          <w:lang w:eastAsia="en-US"/>
        </w:rPr>
        <w:t>𝑣</w:t>
      </w:r>
      <w:proofErr w:type="gramEnd"/>
      <w:r w:rsidRPr="00DC0B5C">
        <w:rPr>
          <w:rFonts w:asciiTheme="minorHAnsi" w:eastAsiaTheme="minorHAnsi" w:hAnsiTheme="minorHAnsi" w:cstheme="minorBidi"/>
          <w:sz w:val="22"/>
          <w:szCs w:val="22"/>
          <w:lang w:eastAsia="en-US"/>
        </w:rPr>
        <w:t> (plus grande s'il se rapproche du laser, plus petite s'il s'en éloigne).</w:t>
      </w:r>
    </w:p>
    <w:p w14:paraId="5C066558" w14:textId="1D47416D" w:rsidR="00DC0B5C" w:rsidRPr="00DC0B5C" w:rsidRDefault="00DC0B5C" w:rsidP="00DC0B5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C0B5C">
        <w:rPr>
          <w:rFonts w:asciiTheme="minorHAnsi" w:eastAsiaTheme="minorHAnsi" w:hAnsiTheme="minorHAnsi" w:cstheme="minorBidi"/>
          <w:sz w:val="22"/>
          <w:szCs w:val="22"/>
          <w:lang w:eastAsia="en-US"/>
        </w:rPr>
        <w:t>Considérons deux lasers face-à-face, contre-</w:t>
      </w:r>
      <w:proofErr w:type="spellStart"/>
      <w:r w:rsidRPr="00DC0B5C">
        <w:rPr>
          <w:rFonts w:asciiTheme="minorHAnsi" w:eastAsiaTheme="minorHAnsi" w:hAnsiTheme="minorHAnsi" w:cstheme="minorBidi"/>
          <w:sz w:val="22"/>
          <w:szCs w:val="22"/>
          <w:lang w:eastAsia="en-US"/>
        </w:rPr>
        <w:t>propageants</w:t>
      </w:r>
      <w:proofErr w:type="spellEnd"/>
      <w:r w:rsidRPr="00DC0B5C">
        <w:rPr>
          <w:rFonts w:asciiTheme="minorHAnsi" w:eastAsiaTheme="minorHAnsi" w:hAnsiTheme="minorHAnsi" w:cstheme="minorBidi"/>
          <w:sz w:val="22"/>
          <w:szCs w:val="22"/>
          <w:lang w:eastAsia="en-US"/>
        </w:rPr>
        <w:t>, accordés sur une même fréquence </w:t>
      </w:r>
      <w:r w:rsidRPr="00DC0B5C">
        <w:rPr>
          <w:rFonts w:ascii="Cambria Math" w:eastAsiaTheme="minorHAnsi" w:hAnsi="Cambria Math" w:cs="Cambria Math"/>
          <w:sz w:val="22"/>
          <w:szCs w:val="22"/>
          <w:lang w:eastAsia="en-US"/>
        </w:rPr>
        <w:t>𝜔𝐿</w:t>
      </w:r>
      <w:r w:rsidRPr="00DC0B5C">
        <w:rPr>
          <w:rFonts w:asciiTheme="minorHAnsi" w:eastAsiaTheme="minorHAnsi" w:hAnsiTheme="minorHAnsi" w:cstheme="minorBidi"/>
          <w:sz w:val="22"/>
          <w:szCs w:val="22"/>
          <w:lang w:eastAsia="en-US"/>
        </w:rPr>
        <w:t> plus petite que la fréquence de résonance </w:t>
      </w:r>
      <w:r w:rsidRPr="00DC0B5C">
        <w:rPr>
          <w:rFonts w:ascii="Cambria Math" w:eastAsiaTheme="minorHAnsi" w:hAnsi="Cambria Math" w:cs="Cambria Math"/>
          <w:sz w:val="22"/>
          <w:szCs w:val="22"/>
          <w:lang w:eastAsia="en-US"/>
        </w:rPr>
        <w:t>𝜔</w:t>
      </w:r>
      <w:r w:rsidRPr="00DC0B5C">
        <w:rPr>
          <w:rFonts w:asciiTheme="minorHAnsi" w:eastAsiaTheme="minorHAnsi" w:hAnsiTheme="minorHAnsi" w:cstheme="minorBidi"/>
          <w:sz w:val="22"/>
          <w:szCs w:val="22"/>
          <w:lang w:eastAsia="en-US"/>
        </w:rPr>
        <w:t>0, et un atome entre les deux. Si l'atome est immobile, la situation est symétrique, la force de pression est nulle. Imaginons que l'atome se déplace vers la droite. Le laser de droite lui apparaîtra comme ayant une fréquence </w:t>
      </w:r>
      <w:r w:rsidRPr="00DC0B5C">
        <w:rPr>
          <w:rFonts w:ascii="Cambria Math" w:eastAsiaTheme="minorHAnsi" w:hAnsi="Cambria Math" w:cs="Cambria Math"/>
          <w:sz w:val="22"/>
          <w:szCs w:val="22"/>
          <w:lang w:eastAsia="en-US"/>
        </w:rPr>
        <w:t>𝜔</w:t>
      </w:r>
      <w:r>
        <w:rPr>
          <w:rFonts w:ascii="Cambria Math" w:eastAsiaTheme="minorHAnsi" w:hAnsi="Cambria Math" w:cs="Cambria Math"/>
          <w:sz w:val="22"/>
          <w:szCs w:val="22"/>
          <w:lang w:eastAsia="en-US"/>
        </w:rPr>
        <w:t xml:space="preserve"> </w:t>
      </w:r>
      <w:r w:rsidRPr="00DC0B5C">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w:t>
      </w:r>
      <w:r w:rsidRPr="00DC0B5C">
        <w:rPr>
          <w:rFonts w:ascii="Cambria Math" w:eastAsiaTheme="minorHAnsi" w:hAnsi="Cambria Math" w:cs="Cambria Math"/>
          <w:sz w:val="22"/>
          <w:szCs w:val="22"/>
          <w:lang w:eastAsia="en-US"/>
        </w:rPr>
        <w:t>𝜔𝐿</w:t>
      </w:r>
      <w:r w:rsidRPr="00DC0B5C">
        <w:rPr>
          <w:rFonts w:asciiTheme="minorHAnsi" w:eastAsiaTheme="minorHAnsi" w:hAnsiTheme="minorHAnsi" w:cstheme="minorBidi"/>
          <w:sz w:val="22"/>
          <w:szCs w:val="22"/>
          <w:lang w:eastAsia="en-US"/>
        </w:rPr>
        <w:t>+</w:t>
      </w:r>
      <w:r w:rsidRPr="00DC0B5C">
        <w:rPr>
          <w:rFonts w:ascii="Cambria Math" w:eastAsiaTheme="minorHAnsi" w:hAnsi="Cambria Math" w:cs="Cambria Math"/>
          <w:sz w:val="22"/>
          <w:szCs w:val="22"/>
          <w:lang w:eastAsia="en-US"/>
        </w:rPr>
        <w:t>𝑘𝑣</w:t>
      </w:r>
      <w:r w:rsidRPr="00DC0B5C">
        <w:rPr>
          <w:rFonts w:asciiTheme="minorHAnsi" w:eastAsiaTheme="minorHAnsi" w:hAnsiTheme="minorHAnsi" w:cstheme="minorBidi"/>
          <w:sz w:val="22"/>
          <w:szCs w:val="22"/>
          <w:lang w:eastAsia="en-US"/>
        </w:rPr>
        <w:t>, donc plus proche de la résonance que </w:t>
      </w:r>
      <w:r w:rsidRPr="00DC0B5C">
        <w:rPr>
          <w:rFonts w:ascii="Cambria Math" w:eastAsiaTheme="minorHAnsi" w:hAnsi="Cambria Math" w:cs="Cambria Math"/>
          <w:sz w:val="22"/>
          <w:szCs w:val="22"/>
          <w:lang w:eastAsia="en-US"/>
        </w:rPr>
        <w:t>𝜔𝐿</w:t>
      </w:r>
      <w:r w:rsidRPr="00DC0B5C">
        <w:rPr>
          <w:rFonts w:asciiTheme="minorHAnsi" w:eastAsiaTheme="minorHAnsi" w:hAnsiTheme="minorHAnsi" w:cstheme="minorBidi"/>
          <w:sz w:val="22"/>
          <w:szCs w:val="22"/>
          <w:lang w:eastAsia="en-US"/>
        </w:rPr>
        <w:t>. D'autre part, le laser de gauche semblera avoir une pulsation </w:t>
      </w:r>
      <w:r w:rsidRPr="00DC0B5C">
        <w:rPr>
          <w:rFonts w:ascii="Cambria Math" w:eastAsiaTheme="minorHAnsi" w:hAnsi="Cambria Math" w:cs="Cambria Math"/>
          <w:sz w:val="22"/>
          <w:szCs w:val="22"/>
          <w:lang w:eastAsia="en-US"/>
        </w:rPr>
        <w:t>𝜔</w:t>
      </w:r>
      <w:r>
        <w:rPr>
          <w:rFonts w:ascii="Cambria Math" w:eastAsiaTheme="minorHAnsi" w:hAnsi="Cambria Math" w:cs="Cambria Math"/>
          <w:sz w:val="22"/>
          <w:szCs w:val="22"/>
          <w:lang w:eastAsia="en-US"/>
        </w:rPr>
        <w:t xml:space="preserve"> </w:t>
      </w:r>
      <w:r w:rsidRPr="00DC0B5C">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w:t>
      </w:r>
      <w:r w:rsidRPr="00DC0B5C">
        <w:rPr>
          <w:rFonts w:ascii="Cambria Math" w:eastAsiaTheme="minorHAnsi" w:hAnsi="Cambria Math" w:cs="Cambria Math"/>
          <w:sz w:val="22"/>
          <w:szCs w:val="22"/>
          <w:lang w:eastAsia="en-US"/>
        </w:rPr>
        <w:t>𝜔𝐿</w:t>
      </w:r>
      <w:r w:rsidRPr="00DC0B5C">
        <w:rPr>
          <w:rFonts w:asciiTheme="minorHAnsi" w:eastAsiaTheme="minorHAnsi" w:hAnsiTheme="minorHAnsi" w:cstheme="minorBidi"/>
          <w:sz w:val="22"/>
          <w:szCs w:val="22"/>
          <w:lang w:eastAsia="en-US"/>
        </w:rPr>
        <w:t>−</w:t>
      </w:r>
      <w:r w:rsidRPr="00DC0B5C">
        <w:rPr>
          <w:rFonts w:ascii="Cambria Math" w:eastAsiaTheme="minorHAnsi" w:hAnsi="Cambria Math" w:cs="Cambria Math"/>
          <w:sz w:val="22"/>
          <w:szCs w:val="22"/>
          <w:lang w:eastAsia="en-US"/>
        </w:rPr>
        <w:t>𝑘𝑣</w:t>
      </w:r>
      <w:r w:rsidRPr="00DC0B5C">
        <w:rPr>
          <w:rFonts w:asciiTheme="minorHAnsi" w:eastAsiaTheme="minorHAnsi" w:hAnsiTheme="minorHAnsi" w:cstheme="minorBidi"/>
          <w:sz w:val="22"/>
          <w:szCs w:val="22"/>
          <w:lang w:eastAsia="en-US"/>
        </w:rPr>
        <w:t>, plus éloignée de la résonance. L'atome va donc absorber beaucoup plus de photons venant de la droite que de la gauche, et sera donc globalement repoussé vers la gauche et freiné.</w:t>
      </w:r>
    </w:p>
    <w:p w14:paraId="7C6ACE36" w14:textId="718FE56F" w:rsidR="00DC0B5C" w:rsidRDefault="00DC0B5C" w:rsidP="00DC0B5C">
      <w:pPr>
        <w:pStyle w:val="NormalWeb"/>
        <w:shd w:val="clear" w:color="auto" w:fill="FFFFFF"/>
        <w:spacing w:before="120" w:beforeAutospacing="0" w:after="0" w:afterAutospacing="0"/>
        <w:rPr>
          <w:rFonts w:ascii="Arial" w:hAnsi="Arial" w:cs="Arial"/>
          <w:color w:val="202122"/>
          <w:sz w:val="21"/>
          <w:szCs w:val="21"/>
        </w:rPr>
      </w:pPr>
      <w:r w:rsidRPr="00DC0B5C">
        <w:rPr>
          <w:rFonts w:asciiTheme="minorHAnsi" w:eastAsiaTheme="minorHAnsi" w:hAnsiTheme="minorHAnsi" w:cstheme="minorBidi"/>
          <w:sz w:val="22"/>
          <w:szCs w:val="22"/>
          <w:lang w:eastAsia="en-US"/>
        </w:rPr>
        <w:t>Il suffit ensuite d'installer 6 faisceaux, accordés deux par deux comme dit précédemment, suivant les trois directions de l'espace pour faire une mélasse optique dans laquelle un atome subit une force de frottement fluide </w:t>
      </w:r>
      <w:r w:rsidRPr="00DC0B5C">
        <w:rPr>
          <w:rFonts w:ascii="Cambria Math" w:eastAsiaTheme="minorHAnsi" w:hAnsi="Cambria Math" w:cs="Cambria Math"/>
          <w:sz w:val="22"/>
          <w:szCs w:val="22"/>
          <w:lang w:eastAsia="en-US"/>
        </w:rPr>
        <w:t>𝑓</w:t>
      </w:r>
      <w:r>
        <w:rPr>
          <w:rFonts w:asciiTheme="minorHAnsi" w:eastAsiaTheme="minorHAnsi" w:hAnsiTheme="minorHAnsi" w:cstheme="minorBidi"/>
          <w:sz w:val="22"/>
          <w:szCs w:val="22"/>
          <w:lang w:eastAsia="en-US"/>
        </w:rPr>
        <w:t xml:space="preserve"> </w:t>
      </w:r>
      <w:r w:rsidRPr="00DC0B5C">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w:t>
      </w:r>
      <w:r w:rsidRPr="00DC0B5C">
        <w:rPr>
          <w:rFonts w:asciiTheme="minorHAnsi" w:eastAsiaTheme="minorHAnsi" w:hAnsiTheme="minorHAnsi" w:cstheme="minorBidi"/>
          <w:sz w:val="22"/>
          <w:szCs w:val="22"/>
          <w:lang w:eastAsia="en-US"/>
        </w:rPr>
        <w:t>−</w:t>
      </w:r>
      <w:r w:rsidRPr="00DC0B5C">
        <w:rPr>
          <w:rFonts w:ascii="Cambria Math" w:eastAsiaTheme="minorHAnsi" w:hAnsi="Cambria Math" w:cs="Cambria Math"/>
          <w:sz w:val="22"/>
          <w:szCs w:val="22"/>
          <w:lang w:eastAsia="en-US"/>
        </w:rPr>
        <w:t>𝛼𝑣</w:t>
      </w:r>
      <w:r w:rsidRPr="00DC0B5C">
        <w:rPr>
          <w:rFonts w:asciiTheme="minorHAnsi" w:eastAsiaTheme="minorHAnsi" w:hAnsiTheme="minorHAnsi" w:cstheme="minorBidi"/>
          <w:sz w:val="22"/>
          <w:szCs w:val="22"/>
          <w:lang w:eastAsia="en-US"/>
        </w:rPr>
        <w:t>.</w:t>
      </w:r>
    </w:p>
    <w:p w14:paraId="2448DCD5" w14:textId="77777777" w:rsidR="00DC0B5C" w:rsidRDefault="00DC0B5C" w:rsidP="00DC0B5C">
      <w:pPr>
        <w:pStyle w:val="NormalWeb"/>
        <w:shd w:val="clear" w:color="auto" w:fill="FFFFFF"/>
        <w:spacing w:before="120" w:beforeAutospacing="0" w:after="0" w:afterAutospacing="0"/>
        <w:rPr>
          <w:rFonts w:ascii="Arial" w:hAnsi="Arial" w:cs="Arial"/>
          <w:color w:val="202122"/>
          <w:sz w:val="21"/>
          <w:szCs w:val="21"/>
        </w:rPr>
      </w:pPr>
    </w:p>
    <w:p w14:paraId="2875E761" w14:textId="08BC3F9A" w:rsidR="00DC0B5C" w:rsidRPr="00DC0B5C" w:rsidRDefault="00DC0B5C" w:rsidP="00DC0B5C">
      <w:pPr>
        <w:pStyle w:val="Titre2"/>
      </w:pPr>
      <w:bookmarkStart w:id="12" w:name="_Toc168843072"/>
      <w:r w:rsidRPr="00DC0B5C">
        <w:rPr>
          <w:rStyle w:val="mw-headline"/>
        </w:rPr>
        <w:t>Piégeage</w:t>
      </w:r>
      <w:bookmarkEnd w:id="12"/>
    </w:p>
    <w:p w14:paraId="3523CAFB" w14:textId="77777777" w:rsidR="00DC0B5C" w:rsidRDefault="00DC0B5C" w:rsidP="00DC0B5C">
      <w:pPr>
        <w:pStyle w:val="NormalWeb"/>
        <w:shd w:val="clear" w:color="auto" w:fill="FFFFFF"/>
        <w:spacing w:before="120" w:beforeAutospacing="0" w:after="0" w:afterAutospacing="0"/>
        <w:rPr>
          <w:rFonts w:ascii="Cambria Math" w:eastAsiaTheme="minorHAnsi" w:hAnsi="Cambria Math" w:cs="Cambria Math"/>
          <w:sz w:val="22"/>
          <w:szCs w:val="22"/>
          <w:lang w:eastAsia="en-US"/>
        </w:rPr>
      </w:pPr>
      <w:r w:rsidRPr="00DC0B5C">
        <w:rPr>
          <w:rFonts w:asciiTheme="minorHAnsi" w:eastAsiaTheme="minorHAnsi" w:hAnsiTheme="minorHAnsi" w:cstheme="minorBidi"/>
          <w:sz w:val="22"/>
          <w:szCs w:val="22"/>
          <w:lang w:eastAsia="en-US"/>
        </w:rPr>
        <w:t>Pour obtenir de meilleurs résultats expérimentaux, il est nécessaire de concentrer l’assemblée d’atomes dans un volume restreint : c’est le piégeage. Le piégeage consiste à exercer une force de rappel sur les atomes, de la forme (où </w:t>
      </w:r>
      <w:r w:rsidRPr="00DC0B5C">
        <w:rPr>
          <w:rFonts w:ascii="Cambria Math" w:eastAsiaTheme="minorHAnsi" w:hAnsi="Cambria Math" w:cs="Cambria Math"/>
          <w:sz w:val="22"/>
          <w:szCs w:val="22"/>
          <w:lang w:eastAsia="en-US"/>
        </w:rPr>
        <w:t>𝑟</w:t>
      </w:r>
      <w:r w:rsidRPr="00DC0B5C">
        <w:rPr>
          <w:rFonts w:asciiTheme="minorHAnsi" w:eastAsiaTheme="minorHAnsi" w:hAnsiTheme="minorHAnsi" w:cstheme="minorBidi"/>
          <w:sz w:val="22"/>
          <w:szCs w:val="22"/>
          <w:lang w:eastAsia="en-US"/>
        </w:rPr>
        <w:t> est le vecteur position de l’atome) : </w:t>
      </w:r>
    </w:p>
    <w:p w14:paraId="4E3A2E28" w14:textId="1EED9FB4" w:rsidR="00DC0B5C" w:rsidRPr="00DC0B5C" w:rsidRDefault="00DC0B5C" w:rsidP="00DC0B5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C0B5C">
        <w:rPr>
          <w:rFonts w:asciiTheme="minorHAnsi" w:eastAsiaTheme="minorHAnsi" w:hAnsiTheme="minorHAnsi" w:cstheme="minorBidi"/>
          <w:sz w:val="22"/>
          <w:szCs w:val="22"/>
          <w:lang w:eastAsia="en-US"/>
        </w:rPr>
        <w:drawing>
          <wp:inline distT="0" distB="0" distL="0" distR="0" wp14:anchorId="1D14800E" wp14:editId="36814D63">
            <wp:extent cx="596931" cy="215911"/>
            <wp:effectExtent l="0" t="0" r="0" b="0"/>
            <wp:docPr id="55408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8981" name=""/>
                    <pic:cNvPicPr/>
                  </pic:nvPicPr>
                  <pic:blipFill>
                    <a:blip r:embed="rId18"/>
                    <a:stretch>
                      <a:fillRect/>
                    </a:stretch>
                  </pic:blipFill>
                  <pic:spPr>
                    <a:xfrm>
                      <a:off x="0" y="0"/>
                      <a:ext cx="596931" cy="215911"/>
                    </a:xfrm>
                    <a:prstGeom prst="rect">
                      <a:avLst/>
                    </a:prstGeom>
                  </pic:spPr>
                </pic:pic>
              </a:graphicData>
            </a:graphic>
          </wp:inline>
        </w:drawing>
      </w:r>
    </w:p>
    <w:p w14:paraId="12D88F15" w14:textId="77777777" w:rsidR="00CC736C" w:rsidRPr="00CC736C" w:rsidRDefault="00CC736C" w:rsidP="00CC736C"/>
    <w:sectPr w:rsidR="00CC736C" w:rsidRPr="00CC736C">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BFFBCB" w14:textId="77777777" w:rsidR="009E49A4" w:rsidRDefault="009E49A4" w:rsidP="00B33482">
      <w:pPr>
        <w:spacing w:after="0" w:line="240" w:lineRule="auto"/>
      </w:pPr>
      <w:r>
        <w:separator/>
      </w:r>
    </w:p>
  </w:endnote>
  <w:endnote w:type="continuationSeparator" w:id="0">
    <w:p w14:paraId="5592594A" w14:textId="77777777" w:rsidR="009E49A4" w:rsidRDefault="009E49A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64DB57" w14:textId="77777777" w:rsidR="009E49A4" w:rsidRDefault="009E49A4" w:rsidP="00B33482">
      <w:pPr>
        <w:spacing w:after="0" w:line="240" w:lineRule="auto"/>
      </w:pPr>
      <w:r>
        <w:separator/>
      </w:r>
    </w:p>
  </w:footnote>
  <w:footnote w:type="continuationSeparator" w:id="0">
    <w:p w14:paraId="0F9F7155" w14:textId="77777777" w:rsidR="009E49A4" w:rsidRDefault="009E49A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3A9A4F5F" w:rsidR="004E5CDC" w:rsidRPr="00F67AFF" w:rsidRDefault="00005CC2" w:rsidP="005F4087">
    <w:r>
      <w:t>PHYSIQUE</w:t>
    </w:r>
    <w:r w:rsidR="00C613C3">
      <w:t xml:space="preserve"> –</w:t>
    </w:r>
    <w:r w:rsidR="00DD47C7">
      <w:t xml:space="preserve"> </w:t>
    </w:r>
    <w:r w:rsidR="00CC736C" w:rsidRPr="00CC736C">
      <w:t>Refroidissement d'atomes par laser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727C1"/>
    <w:multiLevelType w:val="multilevel"/>
    <w:tmpl w:val="C6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9"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ED27E7"/>
    <w:multiLevelType w:val="multilevel"/>
    <w:tmpl w:val="29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6"/>
  </w:num>
  <w:num w:numId="2" w16cid:durableId="581375566">
    <w:abstractNumId w:val="137"/>
  </w:num>
  <w:num w:numId="3" w16cid:durableId="1094352752">
    <w:abstractNumId w:val="84"/>
  </w:num>
  <w:num w:numId="4" w16cid:durableId="1174489643">
    <w:abstractNumId w:val="29"/>
  </w:num>
  <w:num w:numId="5" w16cid:durableId="1762679014">
    <w:abstractNumId w:val="185"/>
  </w:num>
  <w:num w:numId="6" w16cid:durableId="896206683">
    <w:abstractNumId w:val="127"/>
  </w:num>
  <w:num w:numId="7" w16cid:durableId="1648046403">
    <w:abstractNumId w:val="81"/>
  </w:num>
  <w:num w:numId="8" w16cid:durableId="629019133">
    <w:abstractNumId w:val="100"/>
  </w:num>
  <w:num w:numId="9" w16cid:durableId="1169637920">
    <w:abstractNumId w:val="1"/>
  </w:num>
  <w:num w:numId="10" w16cid:durableId="1337419243">
    <w:abstractNumId w:val="82"/>
  </w:num>
  <w:num w:numId="11" w16cid:durableId="205603185">
    <w:abstractNumId w:val="114"/>
  </w:num>
  <w:num w:numId="12" w16cid:durableId="1069234598">
    <w:abstractNumId w:val="80"/>
  </w:num>
  <w:num w:numId="13" w16cid:durableId="1163860772">
    <w:abstractNumId w:val="13"/>
  </w:num>
  <w:num w:numId="14" w16cid:durableId="821313274">
    <w:abstractNumId w:val="136"/>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6"/>
  </w:num>
  <w:num w:numId="20" w16cid:durableId="882794596">
    <w:abstractNumId w:val="148"/>
  </w:num>
  <w:num w:numId="21" w16cid:durableId="443426013">
    <w:abstractNumId w:val="6"/>
  </w:num>
  <w:num w:numId="22" w16cid:durableId="1862938829">
    <w:abstractNumId w:val="162"/>
  </w:num>
  <w:num w:numId="23" w16cid:durableId="1958442460">
    <w:abstractNumId w:val="177"/>
  </w:num>
  <w:num w:numId="24" w16cid:durableId="1906716218">
    <w:abstractNumId w:val="75"/>
  </w:num>
  <w:num w:numId="25" w16cid:durableId="1005131902">
    <w:abstractNumId w:val="188"/>
  </w:num>
  <w:num w:numId="26" w16cid:durableId="1129587002">
    <w:abstractNumId w:val="30"/>
  </w:num>
  <w:num w:numId="27" w16cid:durableId="1315839072">
    <w:abstractNumId w:val="139"/>
  </w:num>
  <w:num w:numId="28" w16cid:durableId="1031808116">
    <w:abstractNumId w:val="174"/>
  </w:num>
  <w:num w:numId="29" w16cid:durableId="6560330">
    <w:abstractNumId w:val="70"/>
  </w:num>
  <w:num w:numId="30" w16cid:durableId="634481375">
    <w:abstractNumId w:val="83"/>
  </w:num>
  <w:num w:numId="31" w16cid:durableId="718240263">
    <w:abstractNumId w:val="107"/>
  </w:num>
  <w:num w:numId="32" w16cid:durableId="538663953">
    <w:abstractNumId w:val="93"/>
  </w:num>
  <w:num w:numId="33" w16cid:durableId="1533810691">
    <w:abstractNumId w:val="98"/>
  </w:num>
  <w:num w:numId="34" w16cid:durableId="1312367336">
    <w:abstractNumId w:val="155"/>
  </w:num>
  <w:num w:numId="35" w16cid:durableId="1105688538">
    <w:abstractNumId w:val="7"/>
  </w:num>
  <w:num w:numId="36" w16cid:durableId="1255674411">
    <w:abstractNumId w:val="0"/>
  </w:num>
  <w:num w:numId="37" w16cid:durableId="1029911488">
    <w:abstractNumId w:val="50"/>
  </w:num>
  <w:num w:numId="38" w16cid:durableId="1259485206">
    <w:abstractNumId w:val="129"/>
  </w:num>
  <w:num w:numId="39" w16cid:durableId="1179272545">
    <w:abstractNumId w:val="164"/>
  </w:num>
  <w:num w:numId="40" w16cid:durableId="1820464138">
    <w:abstractNumId w:val="182"/>
  </w:num>
  <w:num w:numId="41" w16cid:durableId="2026592149">
    <w:abstractNumId w:val="104"/>
  </w:num>
  <w:num w:numId="42" w16cid:durableId="562326196">
    <w:abstractNumId w:val="90"/>
  </w:num>
  <w:num w:numId="43" w16cid:durableId="122312765">
    <w:abstractNumId w:val="16"/>
  </w:num>
  <w:num w:numId="44" w16cid:durableId="587497021">
    <w:abstractNumId w:val="173"/>
  </w:num>
  <w:num w:numId="45" w16cid:durableId="662120367">
    <w:abstractNumId w:val="128"/>
  </w:num>
  <w:num w:numId="46" w16cid:durableId="893391194">
    <w:abstractNumId w:val="58"/>
  </w:num>
  <w:num w:numId="47" w16cid:durableId="406725861">
    <w:abstractNumId w:val="159"/>
  </w:num>
  <w:num w:numId="48" w16cid:durableId="458114067">
    <w:abstractNumId w:val="140"/>
  </w:num>
  <w:num w:numId="49" w16cid:durableId="1337656295">
    <w:abstractNumId w:val="33"/>
  </w:num>
  <w:num w:numId="50" w16cid:durableId="1478305467">
    <w:abstractNumId w:val="157"/>
  </w:num>
  <w:num w:numId="51" w16cid:durableId="853112654">
    <w:abstractNumId w:val="20"/>
  </w:num>
  <w:num w:numId="52" w16cid:durableId="557713865">
    <w:abstractNumId w:val="59"/>
  </w:num>
  <w:num w:numId="53" w16cid:durableId="1584726950">
    <w:abstractNumId w:val="61"/>
  </w:num>
  <w:num w:numId="54" w16cid:durableId="742064760">
    <w:abstractNumId w:val="123"/>
  </w:num>
  <w:num w:numId="55" w16cid:durableId="888497133">
    <w:abstractNumId w:val="55"/>
  </w:num>
  <w:num w:numId="56" w16cid:durableId="1215654120">
    <w:abstractNumId w:val="74"/>
  </w:num>
  <w:num w:numId="57" w16cid:durableId="887767876">
    <w:abstractNumId w:val="125"/>
  </w:num>
  <w:num w:numId="58" w16cid:durableId="776680870">
    <w:abstractNumId w:val="77"/>
  </w:num>
  <w:num w:numId="59" w16cid:durableId="1033461329">
    <w:abstractNumId w:val="2"/>
  </w:num>
  <w:num w:numId="60" w16cid:durableId="1494175106">
    <w:abstractNumId w:val="110"/>
  </w:num>
  <w:num w:numId="61" w16cid:durableId="246234154">
    <w:abstractNumId w:val="79"/>
  </w:num>
  <w:num w:numId="62" w16cid:durableId="959650031">
    <w:abstractNumId w:val="76"/>
  </w:num>
  <w:num w:numId="63" w16cid:durableId="1789203277">
    <w:abstractNumId w:val="131"/>
  </w:num>
  <w:num w:numId="64" w16cid:durableId="690835480">
    <w:abstractNumId w:val="181"/>
  </w:num>
  <w:num w:numId="65" w16cid:durableId="1220824685">
    <w:abstractNumId w:val="37"/>
  </w:num>
  <w:num w:numId="66" w16cid:durableId="494686181">
    <w:abstractNumId w:val="89"/>
  </w:num>
  <w:num w:numId="67" w16cid:durableId="1357000717">
    <w:abstractNumId w:val="113"/>
  </w:num>
  <w:num w:numId="68" w16cid:durableId="1082530869">
    <w:abstractNumId w:val="46"/>
  </w:num>
  <w:num w:numId="69" w16cid:durableId="1335916621">
    <w:abstractNumId w:val="3"/>
  </w:num>
  <w:num w:numId="70" w16cid:durableId="2053069146">
    <w:abstractNumId w:val="94"/>
  </w:num>
  <w:num w:numId="71" w16cid:durableId="1596672439">
    <w:abstractNumId w:val="56"/>
  </w:num>
  <w:num w:numId="72" w16cid:durableId="124934970">
    <w:abstractNumId w:val="151"/>
  </w:num>
  <w:num w:numId="73" w16cid:durableId="1395007703">
    <w:abstractNumId w:val="142"/>
  </w:num>
  <w:num w:numId="74" w16cid:durableId="336150262">
    <w:abstractNumId w:val="43"/>
  </w:num>
  <w:num w:numId="75" w16cid:durableId="336343756">
    <w:abstractNumId w:val="154"/>
  </w:num>
  <w:num w:numId="76" w16cid:durableId="1600795024">
    <w:abstractNumId w:val="45"/>
  </w:num>
  <w:num w:numId="77" w16cid:durableId="877089110">
    <w:abstractNumId w:val="26"/>
  </w:num>
  <w:num w:numId="78" w16cid:durableId="250820300">
    <w:abstractNumId w:val="186"/>
  </w:num>
  <w:num w:numId="79" w16cid:durableId="839854252">
    <w:abstractNumId w:val="62"/>
  </w:num>
  <w:num w:numId="80" w16cid:durableId="1337921792">
    <w:abstractNumId w:val="135"/>
  </w:num>
  <w:num w:numId="81" w16cid:durableId="84542406">
    <w:abstractNumId w:val="31"/>
  </w:num>
  <w:num w:numId="82" w16cid:durableId="1835299548">
    <w:abstractNumId w:val="63"/>
  </w:num>
  <w:num w:numId="83" w16cid:durableId="1878202634">
    <w:abstractNumId w:val="134"/>
  </w:num>
  <w:num w:numId="84" w16cid:durableId="1445688562">
    <w:abstractNumId w:val="44"/>
  </w:num>
  <w:num w:numId="85" w16cid:durableId="282033197">
    <w:abstractNumId w:val="124"/>
  </w:num>
  <w:num w:numId="86" w16cid:durableId="1285574814">
    <w:abstractNumId w:val="68"/>
  </w:num>
  <w:num w:numId="87" w16cid:durableId="1802961801">
    <w:abstractNumId w:val="91"/>
  </w:num>
  <w:num w:numId="88" w16cid:durableId="1061322421">
    <w:abstractNumId w:val="96"/>
  </w:num>
  <w:num w:numId="89" w16cid:durableId="2112816559">
    <w:abstractNumId w:val="53"/>
  </w:num>
  <w:num w:numId="90" w16cid:durableId="1209032435">
    <w:abstractNumId w:val="153"/>
  </w:num>
  <w:num w:numId="91" w16cid:durableId="188956827">
    <w:abstractNumId w:val="18"/>
  </w:num>
  <w:num w:numId="92" w16cid:durableId="393552614">
    <w:abstractNumId w:val="119"/>
  </w:num>
  <w:num w:numId="93" w16cid:durableId="1386611279">
    <w:abstractNumId w:val="117"/>
  </w:num>
  <w:num w:numId="94" w16cid:durableId="1569992820">
    <w:abstractNumId w:val="187"/>
  </w:num>
  <w:num w:numId="95" w16cid:durableId="2107801309">
    <w:abstractNumId w:val="28"/>
  </w:num>
  <w:num w:numId="96" w16cid:durableId="1002510220">
    <w:abstractNumId w:val="88"/>
  </w:num>
  <w:num w:numId="97" w16cid:durableId="631594086">
    <w:abstractNumId w:val="21"/>
  </w:num>
  <w:num w:numId="98" w16cid:durableId="1751846225">
    <w:abstractNumId w:val="163"/>
  </w:num>
  <w:num w:numId="99" w16cid:durableId="1763718308">
    <w:abstractNumId w:val="184"/>
  </w:num>
  <w:num w:numId="100" w16cid:durableId="1867448333">
    <w:abstractNumId w:val="23"/>
  </w:num>
  <w:num w:numId="101" w16cid:durableId="1630892262">
    <w:abstractNumId w:val="35"/>
  </w:num>
  <w:num w:numId="102" w16cid:durableId="1156603054">
    <w:abstractNumId w:val="168"/>
  </w:num>
  <w:num w:numId="103" w16cid:durableId="340543903">
    <w:abstractNumId w:val="95"/>
  </w:num>
  <w:num w:numId="104" w16cid:durableId="2137292113">
    <w:abstractNumId w:val="22"/>
  </w:num>
  <w:num w:numId="105" w16cid:durableId="1633828651">
    <w:abstractNumId w:val="138"/>
  </w:num>
  <w:num w:numId="106" w16cid:durableId="25370556">
    <w:abstractNumId w:val="51"/>
  </w:num>
  <w:num w:numId="107" w16cid:durableId="326136542">
    <w:abstractNumId w:val="11"/>
  </w:num>
  <w:num w:numId="108" w16cid:durableId="1102259149">
    <w:abstractNumId w:val="27"/>
  </w:num>
  <w:num w:numId="109" w16cid:durableId="272633632">
    <w:abstractNumId w:val="146"/>
  </w:num>
  <w:num w:numId="110" w16cid:durableId="1064108692">
    <w:abstractNumId w:val="24"/>
  </w:num>
  <w:num w:numId="111" w16cid:durableId="2082218871">
    <w:abstractNumId w:val="106"/>
  </w:num>
  <w:num w:numId="112" w16cid:durableId="1184587901">
    <w:abstractNumId w:val="169"/>
  </w:num>
  <w:num w:numId="113" w16cid:durableId="387850306">
    <w:abstractNumId w:val="92"/>
  </w:num>
  <w:num w:numId="114" w16cid:durableId="1265649271">
    <w:abstractNumId w:val="73"/>
  </w:num>
  <w:num w:numId="115" w16cid:durableId="1774781789">
    <w:abstractNumId w:val="42"/>
  </w:num>
  <w:num w:numId="116" w16cid:durableId="890503398">
    <w:abstractNumId w:val="150"/>
  </w:num>
  <w:num w:numId="117" w16cid:durableId="1153645522">
    <w:abstractNumId w:val="165"/>
  </w:num>
  <w:num w:numId="118" w16cid:durableId="846822846">
    <w:abstractNumId w:val="60"/>
  </w:num>
  <w:num w:numId="119" w16cid:durableId="1483350469">
    <w:abstractNumId w:val="109"/>
  </w:num>
  <w:num w:numId="120" w16cid:durableId="1839073719">
    <w:abstractNumId w:val="147"/>
  </w:num>
  <w:num w:numId="121" w16cid:durableId="1897666314">
    <w:abstractNumId w:val="172"/>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2"/>
  </w:num>
  <w:num w:numId="128" w16cid:durableId="1961571559">
    <w:abstractNumId w:val="108"/>
  </w:num>
  <w:num w:numId="129" w16cid:durableId="1469933479">
    <w:abstractNumId w:val="111"/>
  </w:num>
  <w:num w:numId="130" w16cid:durableId="724448501">
    <w:abstractNumId w:val="118"/>
  </w:num>
  <w:num w:numId="131" w16cid:durableId="1444809459">
    <w:abstractNumId w:val="120"/>
  </w:num>
  <w:num w:numId="132" w16cid:durableId="286591333">
    <w:abstractNumId w:val="19"/>
  </w:num>
  <w:num w:numId="133" w16cid:durableId="537204250">
    <w:abstractNumId w:val="15"/>
  </w:num>
  <w:num w:numId="134" w16cid:durableId="420027982">
    <w:abstractNumId w:val="12"/>
  </w:num>
  <w:num w:numId="135" w16cid:durableId="1732119942">
    <w:abstractNumId w:val="87"/>
  </w:num>
  <w:num w:numId="136" w16cid:durableId="923417389">
    <w:abstractNumId w:val="121"/>
  </w:num>
  <w:num w:numId="137" w16cid:durableId="2057503265">
    <w:abstractNumId w:val="158"/>
  </w:num>
  <w:num w:numId="138" w16cid:durableId="173303073">
    <w:abstractNumId w:val="166"/>
  </w:num>
  <w:num w:numId="139" w16cid:durableId="1852061656">
    <w:abstractNumId w:val="170"/>
  </w:num>
  <w:num w:numId="140" w16cid:durableId="1155223115">
    <w:abstractNumId w:val="41"/>
  </w:num>
  <w:num w:numId="141" w16cid:durableId="455560188">
    <w:abstractNumId w:val="102"/>
  </w:num>
  <w:num w:numId="142" w16cid:durableId="678045003">
    <w:abstractNumId w:val="178"/>
  </w:num>
  <w:num w:numId="143" w16cid:durableId="470945613">
    <w:abstractNumId w:val="86"/>
  </w:num>
  <w:num w:numId="144" w16cid:durableId="1726028826">
    <w:abstractNumId w:val="32"/>
  </w:num>
  <w:num w:numId="145" w16cid:durableId="1681158293">
    <w:abstractNumId w:val="97"/>
  </w:num>
  <w:num w:numId="146" w16cid:durableId="400519706">
    <w:abstractNumId w:val="112"/>
  </w:num>
  <w:num w:numId="147" w16cid:durableId="934635648">
    <w:abstractNumId w:val="57"/>
  </w:num>
  <w:num w:numId="148" w16cid:durableId="84768130">
    <w:abstractNumId w:val="103"/>
  </w:num>
  <w:num w:numId="149" w16cid:durableId="1121917068">
    <w:abstractNumId w:val="149"/>
  </w:num>
  <w:num w:numId="150" w16cid:durableId="124352300">
    <w:abstractNumId w:val="65"/>
  </w:num>
  <w:num w:numId="151" w16cid:durableId="72901297">
    <w:abstractNumId w:val="183"/>
  </w:num>
  <w:num w:numId="152" w16cid:durableId="431363956">
    <w:abstractNumId w:val="167"/>
  </w:num>
  <w:num w:numId="153" w16cid:durableId="176579544">
    <w:abstractNumId w:val="52"/>
  </w:num>
  <w:num w:numId="154" w16cid:durableId="211162258">
    <w:abstractNumId w:val="180"/>
  </w:num>
  <w:num w:numId="155" w16cid:durableId="404761213">
    <w:abstractNumId w:val="122"/>
  </w:num>
  <w:num w:numId="156" w16cid:durableId="1665082229">
    <w:abstractNumId w:val="156"/>
  </w:num>
  <w:num w:numId="157" w16cid:durableId="1247962484">
    <w:abstractNumId w:val="144"/>
  </w:num>
  <w:num w:numId="158" w16cid:durableId="827284187">
    <w:abstractNumId w:val="40"/>
  </w:num>
  <w:num w:numId="159" w16cid:durableId="1477532873">
    <w:abstractNumId w:val="132"/>
  </w:num>
  <w:num w:numId="160" w16cid:durableId="203950828">
    <w:abstractNumId w:val="143"/>
  </w:num>
  <w:num w:numId="161" w16cid:durableId="59796380">
    <w:abstractNumId w:val="17"/>
  </w:num>
  <w:num w:numId="162" w16cid:durableId="532772840">
    <w:abstractNumId w:val="141"/>
  </w:num>
  <w:num w:numId="163" w16cid:durableId="1048140482">
    <w:abstractNumId w:val="49"/>
  </w:num>
  <w:num w:numId="164" w16cid:durableId="1025861893">
    <w:abstractNumId w:val="4"/>
  </w:num>
  <w:num w:numId="165" w16cid:durableId="1222402316">
    <w:abstractNumId w:val="69"/>
  </w:num>
  <w:num w:numId="166" w16cid:durableId="788545461">
    <w:abstractNumId w:val="105"/>
  </w:num>
  <w:num w:numId="167" w16cid:durableId="867448412">
    <w:abstractNumId w:val="48"/>
  </w:num>
  <w:num w:numId="168" w16cid:durableId="1759279743">
    <w:abstractNumId w:val="34"/>
  </w:num>
  <w:num w:numId="169" w16cid:durableId="1286153673">
    <w:abstractNumId w:val="64"/>
  </w:num>
  <w:num w:numId="170" w16cid:durableId="374742697">
    <w:abstractNumId w:val="133"/>
  </w:num>
  <w:num w:numId="171" w16cid:durableId="166947494">
    <w:abstractNumId w:val="85"/>
  </w:num>
  <w:num w:numId="172" w16cid:durableId="756558444">
    <w:abstractNumId w:val="101"/>
  </w:num>
  <w:num w:numId="173" w16cid:durableId="997003487">
    <w:abstractNumId w:val="36"/>
  </w:num>
  <w:num w:numId="174" w16cid:durableId="708997994">
    <w:abstractNumId w:val="175"/>
  </w:num>
  <w:num w:numId="175" w16cid:durableId="653801179">
    <w:abstractNumId w:val="171"/>
  </w:num>
  <w:num w:numId="176" w16cid:durableId="1425762151">
    <w:abstractNumId w:val="14"/>
  </w:num>
  <w:num w:numId="177" w16cid:durableId="1486623473">
    <w:abstractNumId w:val="116"/>
  </w:num>
  <w:num w:numId="178" w16cid:durableId="672415316">
    <w:abstractNumId w:val="9"/>
  </w:num>
  <w:num w:numId="179" w16cid:durableId="622274542">
    <w:abstractNumId w:val="5"/>
  </w:num>
  <w:num w:numId="180" w16cid:durableId="1698391122">
    <w:abstractNumId w:val="115"/>
  </w:num>
  <w:num w:numId="181" w16cid:durableId="1336416623">
    <w:abstractNumId w:val="130"/>
  </w:num>
  <w:num w:numId="182" w16cid:durableId="1686394692">
    <w:abstractNumId w:val="152"/>
  </w:num>
  <w:num w:numId="183" w16cid:durableId="1742752671">
    <w:abstractNumId w:val="78"/>
  </w:num>
  <w:num w:numId="184" w16cid:durableId="915017689">
    <w:abstractNumId w:val="145"/>
  </w:num>
  <w:num w:numId="185" w16cid:durableId="798110958">
    <w:abstractNumId w:val="160"/>
  </w:num>
  <w:num w:numId="186" w16cid:durableId="331839218">
    <w:abstractNumId w:val="99"/>
  </w:num>
  <w:num w:numId="187" w16cid:durableId="1420251750">
    <w:abstractNumId w:val="179"/>
  </w:num>
  <w:num w:numId="188" w16cid:durableId="612522887">
    <w:abstractNumId w:val="161"/>
  </w:num>
  <w:num w:numId="189" w16cid:durableId="130831777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0277"/>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2EAA"/>
    <w:rsid w:val="00117B4F"/>
    <w:rsid w:val="00135FD9"/>
    <w:rsid w:val="001420D4"/>
    <w:rsid w:val="00175919"/>
    <w:rsid w:val="00182B43"/>
    <w:rsid w:val="001B0DCA"/>
    <w:rsid w:val="001B2DF5"/>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843CD"/>
    <w:rsid w:val="00293C13"/>
    <w:rsid w:val="002B0149"/>
    <w:rsid w:val="002B329F"/>
    <w:rsid w:val="002C056F"/>
    <w:rsid w:val="002C628A"/>
    <w:rsid w:val="002C7744"/>
    <w:rsid w:val="002D2CA4"/>
    <w:rsid w:val="002D54BA"/>
    <w:rsid w:val="002D5A9A"/>
    <w:rsid w:val="002D7FAE"/>
    <w:rsid w:val="002F3164"/>
    <w:rsid w:val="002F44C2"/>
    <w:rsid w:val="00302A95"/>
    <w:rsid w:val="00314DB2"/>
    <w:rsid w:val="00314F42"/>
    <w:rsid w:val="00316B6A"/>
    <w:rsid w:val="00324A89"/>
    <w:rsid w:val="00332B53"/>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C6C6D"/>
    <w:rsid w:val="003D0321"/>
    <w:rsid w:val="003D4F8D"/>
    <w:rsid w:val="003D5A98"/>
    <w:rsid w:val="003E004C"/>
    <w:rsid w:val="003E03DB"/>
    <w:rsid w:val="003E7211"/>
    <w:rsid w:val="003F75A4"/>
    <w:rsid w:val="0040338A"/>
    <w:rsid w:val="0041722C"/>
    <w:rsid w:val="00422D54"/>
    <w:rsid w:val="004330D7"/>
    <w:rsid w:val="004339B1"/>
    <w:rsid w:val="0044272A"/>
    <w:rsid w:val="004463F6"/>
    <w:rsid w:val="00447726"/>
    <w:rsid w:val="00454729"/>
    <w:rsid w:val="00456051"/>
    <w:rsid w:val="00456B41"/>
    <w:rsid w:val="00463232"/>
    <w:rsid w:val="00464474"/>
    <w:rsid w:val="00465002"/>
    <w:rsid w:val="004672BF"/>
    <w:rsid w:val="004675B8"/>
    <w:rsid w:val="00475158"/>
    <w:rsid w:val="00475FC0"/>
    <w:rsid w:val="0048064B"/>
    <w:rsid w:val="00486D18"/>
    <w:rsid w:val="004871B3"/>
    <w:rsid w:val="0049436D"/>
    <w:rsid w:val="004B13A0"/>
    <w:rsid w:val="004B52AC"/>
    <w:rsid w:val="004C6B97"/>
    <w:rsid w:val="004D5714"/>
    <w:rsid w:val="004D5C16"/>
    <w:rsid w:val="004E5CDC"/>
    <w:rsid w:val="004F02E9"/>
    <w:rsid w:val="00525FD8"/>
    <w:rsid w:val="00546643"/>
    <w:rsid w:val="005519D8"/>
    <w:rsid w:val="005565C1"/>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3C3C"/>
    <w:rsid w:val="006351A7"/>
    <w:rsid w:val="00637324"/>
    <w:rsid w:val="00641A23"/>
    <w:rsid w:val="00657676"/>
    <w:rsid w:val="00657C13"/>
    <w:rsid w:val="00680A78"/>
    <w:rsid w:val="00691D44"/>
    <w:rsid w:val="00695A01"/>
    <w:rsid w:val="006B0AB7"/>
    <w:rsid w:val="006B1DAC"/>
    <w:rsid w:val="006B1E04"/>
    <w:rsid w:val="006B2FED"/>
    <w:rsid w:val="006B3ADC"/>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2C3"/>
    <w:rsid w:val="007C74C9"/>
    <w:rsid w:val="007D1426"/>
    <w:rsid w:val="007D2C1F"/>
    <w:rsid w:val="007E05DF"/>
    <w:rsid w:val="007E0D20"/>
    <w:rsid w:val="007E575E"/>
    <w:rsid w:val="007F25B8"/>
    <w:rsid w:val="007F6A6E"/>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4D1A"/>
    <w:rsid w:val="0097565E"/>
    <w:rsid w:val="009947A2"/>
    <w:rsid w:val="009C164B"/>
    <w:rsid w:val="009C18AC"/>
    <w:rsid w:val="009D20AE"/>
    <w:rsid w:val="009D5E3A"/>
    <w:rsid w:val="009E4664"/>
    <w:rsid w:val="009E49A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776C3"/>
    <w:rsid w:val="00B82C2B"/>
    <w:rsid w:val="00B83CDF"/>
    <w:rsid w:val="00B841B1"/>
    <w:rsid w:val="00B84C30"/>
    <w:rsid w:val="00B87C7D"/>
    <w:rsid w:val="00B94464"/>
    <w:rsid w:val="00B95BDA"/>
    <w:rsid w:val="00BA3678"/>
    <w:rsid w:val="00BB544E"/>
    <w:rsid w:val="00BC701F"/>
    <w:rsid w:val="00BD4981"/>
    <w:rsid w:val="00BE5C25"/>
    <w:rsid w:val="00BF054B"/>
    <w:rsid w:val="00BF3640"/>
    <w:rsid w:val="00BF6F50"/>
    <w:rsid w:val="00C220CB"/>
    <w:rsid w:val="00C40DAC"/>
    <w:rsid w:val="00C43A66"/>
    <w:rsid w:val="00C451A2"/>
    <w:rsid w:val="00C4555D"/>
    <w:rsid w:val="00C478E0"/>
    <w:rsid w:val="00C568DF"/>
    <w:rsid w:val="00C613C3"/>
    <w:rsid w:val="00C617AE"/>
    <w:rsid w:val="00C61BB3"/>
    <w:rsid w:val="00C72545"/>
    <w:rsid w:val="00C808AC"/>
    <w:rsid w:val="00C81323"/>
    <w:rsid w:val="00C83A75"/>
    <w:rsid w:val="00C8687A"/>
    <w:rsid w:val="00C93267"/>
    <w:rsid w:val="00CA1C32"/>
    <w:rsid w:val="00CA5F17"/>
    <w:rsid w:val="00CA6A8D"/>
    <w:rsid w:val="00CC2F5E"/>
    <w:rsid w:val="00CC736C"/>
    <w:rsid w:val="00CC7E2F"/>
    <w:rsid w:val="00CD0776"/>
    <w:rsid w:val="00CD334D"/>
    <w:rsid w:val="00CF3F91"/>
    <w:rsid w:val="00CF50E4"/>
    <w:rsid w:val="00D51B58"/>
    <w:rsid w:val="00D56E54"/>
    <w:rsid w:val="00D65F50"/>
    <w:rsid w:val="00D71F15"/>
    <w:rsid w:val="00DB7BD6"/>
    <w:rsid w:val="00DC0B5C"/>
    <w:rsid w:val="00DC3885"/>
    <w:rsid w:val="00DC38E9"/>
    <w:rsid w:val="00DC7E13"/>
    <w:rsid w:val="00DD47C7"/>
    <w:rsid w:val="00DE1038"/>
    <w:rsid w:val="00DE1F11"/>
    <w:rsid w:val="00DE2894"/>
    <w:rsid w:val="00DF365C"/>
    <w:rsid w:val="00E016DE"/>
    <w:rsid w:val="00E033D8"/>
    <w:rsid w:val="00E05627"/>
    <w:rsid w:val="00E074CD"/>
    <w:rsid w:val="00E12408"/>
    <w:rsid w:val="00E134A6"/>
    <w:rsid w:val="00E3524F"/>
    <w:rsid w:val="00E40D9D"/>
    <w:rsid w:val="00E42A12"/>
    <w:rsid w:val="00E6533B"/>
    <w:rsid w:val="00E71370"/>
    <w:rsid w:val="00E72CA4"/>
    <w:rsid w:val="00E74926"/>
    <w:rsid w:val="00E84E03"/>
    <w:rsid w:val="00E86E11"/>
    <w:rsid w:val="00E87C64"/>
    <w:rsid w:val="00E962C0"/>
    <w:rsid w:val="00E96C29"/>
    <w:rsid w:val="00EA25B3"/>
    <w:rsid w:val="00EB2B19"/>
    <w:rsid w:val="00EB446C"/>
    <w:rsid w:val="00EB573E"/>
    <w:rsid w:val="00EC34B8"/>
    <w:rsid w:val="00EC6072"/>
    <w:rsid w:val="00ED1B2B"/>
    <w:rsid w:val="00ED6D81"/>
    <w:rsid w:val="00EF19B1"/>
    <w:rsid w:val="00EF35C6"/>
    <w:rsid w:val="00EF6441"/>
    <w:rsid w:val="00F07597"/>
    <w:rsid w:val="00F14206"/>
    <w:rsid w:val="00F146C9"/>
    <w:rsid w:val="00F33AE1"/>
    <w:rsid w:val="00F35453"/>
    <w:rsid w:val="00F67AFF"/>
    <w:rsid w:val="00F67E0F"/>
    <w:rsid w:val="00F7102C"/>
    <w:rsid w:val="00F75C01"/>
    <w:rsid w:val="00F804AA"/>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DC0B5C"/>
    <w:pPr>
      <w:keepNext/>
      <w:keepLines/>
      <w:shd w:val="clear" w:color="auto" w:fill="FFFFFF"/>
      <w:spacing w:before="60" w:after="60"/>
      <w:outlineLvl w:val="1"/>
    </w:pPr>
    <w:rPr>
      <w:rFonts w:asciiTheme="majorHAnsi" w:eastAsiaTheme="majorEastAsia" w:hAnsiTheme="majorHAnsi" w:cs="Arial"/>
      <w:b/>
      <w:bCs/>
      <w:color w:val="2F5496" w:themeColor="accent1" w:themeShade="BF"/>
      <w:sz w:val="26"/>
      <w:szCs w:val="29"/>
    </w:rPr>
  </w:style>
  <w:style w:type="paragraph" w:styleId="Titre3">
    <w:name w:val="heading 3"/>
    <w:basedOn w:val="Normal"/>
    <w:next w:val="Normal"/>
    <w:link w:val="Titre3Car"/>
    <w:autoRedefine/>
    <w:uiPriority w:val="9"/>
    <w:unhideWhenUsed/>
    <w:qFormat/>
    <w:rsid w:val="00CC736C"/>
    <w:pPr>
      <w:keepNext/>
      <w:keepLines/>
      <w:pBdr>
        <w:bottom w:val="dotted" w:sz="6" w:space="0" w:color="AAAAAA"/>
      </w:pBdr>
      <w:shd w:val="clear" w:color="auto" w:fill="FFFFFF"/>
      <w:spacing w:before="60" w:after="60"/>
      <w:outlineLvl w:val="2"/>
    </w:pPr>
    <w:rPr>
      <w:rFonts w:ascii="Arial" w:eastAsiaTheme="majorEastAsia" w:hAnsi="Arial" w:cs="Arial"/>
      <w:b/>
      <w:color w:val="1F3763" w:themeColor="accent1" w:themeShade="7F"/>
      <w:sz w:val="21"/>
      <w:szCs w:val="21"/>
    </w:rPr>
  </w:style>
  <w:style w:type="paragraph" w:styleId="Titre4">
    <w:name w:val="heading 4"/>
    <w:basedOn w:val="Normal"/>
    <w:next w:val="Normal"/>
    <w:link w:val="Titre4Car"/>
    <w:autoRedefine/>
    <w:uiPriority w:val="9"/>
    <w:unhideWhenUsed/>
    <w:qFormat/>
    <w:rsid w:val="005519D8"/>
    <w:pPr>
      <w:keepNext/>
      <w:keepLines/>
      <w:pBdr>
        <w:bottom w:val="dotted" w:sz="6" w:space="0" w:color="DDDDDD"/>
      </w:pBdr>
      <w:shd w:val="clear" w:color="auto" w:fill="FFFFFF"/>
      <w:spacing w:before="60" w:after="60"/>
      <w:outlineLvl w:val="3"/>
    </w:pPr>
    <w:rPr>
      <w:rFonts w:ascii="Arial" w:eastAsiaTheme="majorEastAsia" w:hAnsi="Arial" w:cs="Arial"/>
      <w:b/>
      <w:i/>
      <w:iCs/>
      <w:color w:val="2F5496" w:themeColor="accent1" w:themeShade="BF"/>
      <w:sz w:val="21"/>
      <w:szCs w:val="21"/>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5519D8"/>
    <w:rPr>
      <w:rFonts w:ascii="Arial" w:eastAsiaTheme="majorEastAsia" w:hAnsi="Arial" w:cs="Arial"/>
      <w:b/>
      <w:i/>
      <w:iCs/>
      <w:color w:val="2F5496" w:themeColor="accent1" w:themeShade="BF"/>
      <w:sz w:val="21"/>
      <w:szCs w:val="21"/>
      <w:shd w:val="clear" w:color="auto" w:fill="FFFFF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DC0B5C"/>
    <w:rPr>
      <w:rFonts w:asciiTheme="majorHAnsi" w:eastAsiaTheme="majorEastAsia" w:hAnsiTheme="majorHAnsi" w:cs="Arial"/>
      <w:b/>
      <w:bCs/>
      <w:color w:val="2F5496" w:themeColor="accent1" w:themeShade="BF"/>
      <w:sz w:val="26"/>
      <w:szCs w:val="29"/>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CC736C"/>
    <w:rPr>
      <w:rFonts w:ascii="Arial" w:eastAsiaTheme="majorEastAsia" w:hAnsi="Arial" w:cs="Arial"/>
      <w:b/>
      <w:color w:val="1F3763" w:themeColor="accent1" w:themeShade="7F"/>
      <w:sz w:val="21"/>
      <w:szCs w:val="21"/>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 w:type="paragraph" w:styleId="Corpsdetexte">
    <w:name w:val="Body Text"/>
    <w:basedOn w:val="Normal"/>
    <w:link w:val="CorpsdetexteCar"/>
    <w:uiPriority w:val="1"/>
    <w:qFormat/>
    <w:rsid w:val="00C8687A"/>
    <w:pPr>
      <w:autoSpaceDE w:val="0"/>
      <w:autoSpaceDN w:val="0"/>
      <w:adjustRightInd w:val="0"/>
      <w:spacing w:after="0" w:line="240" w:lineRule="auto"/>
      <w:jc w:val="left"/>
    </w:pPr>
    <w:rPr>
      <w:rFonts w:ascii="Times New Roman" w:hAnsi="Times New Roman" w:cs="Times New Roman"/>
      <w:sz w:val="20"/>
      <w:szCs w:val="20"/>
    </w:rPr>
  </w:style>
  <w:style w:type="character" w:customStyle="1" w:styleId="CorpsdetexteCar">
    <w:name w:val="Corps de texte Car"/>
    <w:basedOn w:val="Policepardfaut"/>
    <w:link w:val="Corpsdetexte"/>
    <w:uiPriority w:val="1"/>
    <w:rsid w:val="00C8687A"/>
    <w:rPr>
      <w:rFonts w:ascii="Times New Roman" w:hAnsi="Times New Roman" w:cs="Times New Roman"/>
      <w:sz w:val="20"/>
      <w:szCs w:val="20"/>
    </w:rPr>
  </w:style>
  <w:style w:type="paragraph" w:styleId="TM4">
    <w:name w:val="toc 4"/>
    <w:basedOn w:val="Normal"/>
    <w:next w:val="Normal"/>
    <w:autoRedefine/>
    <w:uiPriority w:val="39"/>
    <w:unhideWhenUsed/>
    <w:rsid w:val="00C220CB"/>
    <w:pPr>
      <w:spacing w:after="100"/>
      <w:ind w:left="660"/>
    </w:pPr>
  </w:style>
  <w:style w:type="character" w:customStyle="1" w:styleId="pageh">
    <w:name w:val="page_h"/>
    <w:basedOn w:val="Policepardfaut"/>
    <w:rsid w:val="00EC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97215">
      <w:bodyDiv w:val="1"/>
      <w:marLeft w:val="0"/>
      <w:marRight w:val="0"/>
      <w:marTop w:val="0"/>
      <w:marBottom w:val="0"/>
      <w:divBdr>
        <w:top w:val="none" w:sz="0" w:space="0" w:color="auto"/>
        <w:left w:val="none" w:sz="0" w:space="0" w:color="auto"/>
        <w:bottom w:val="none" w:sz="0" w:space="0" w:color="auto"/>
        <w:right w:val="none" w:sz="0" w:space="0" w:color="auto"/>
      </w:divBdr>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3288615">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6104337">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458985">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2604953">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5965931">
      <w:bodyDiv w:val="1"/>
      <w:marLeft w:val="0"/>
      <w:marRight w:val="0"/>
      <w:marTop w:val="0"/>
      <w:marBottom w:val="0"/>
      <w:divBdr>
        <w:top w:val="none" w:sz="0" w:space="0" w:color="auto"/>
        <w:left w:val="none" w:sz="0" w:space="0" w:color="auto"/>
        <w:bottom w:val="none" w:sz="0" w:space="0" w:color="auto"/>
        <w:right w:val="none" w:sz="0" w:space="0" w:color="auto"/>
      </w:divBdr>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06923056">
      <w:bodyDiv w:val="1"/>
      <w:marLeft w:val="0"/>
      <w:marRight w:val="0"/>
      <w:marTop w:val="0"/>
      <w:marBottom w:val="0"/>
      <w:divBdr>
        <w:top w:val="none" w:sz="0" w:space="0" w:color="auto"/>
        <w:left w:val="none" w:sz="0" w:space="0" w:color="auto"/>
        <w:bottom w:val="none" w:sz="0" w:space="0" w:color="auto"/>
        <w:right w:val="none" w:sz="0" w:space="0" w:color="auto"/>
      </w:divBdr>
    </w:div>
    <w:div w:id="418600351">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77069011">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545084">
      <w:bodyDiv w:val="1"/>
      <w:marLeft w:val="0"/>
      <w:marRight w:val="0"/>
      <w:marTop w:val="0"/>
      <w:marBottom w:val="0"/>
      <w:divBdr>
        <w:top w:val="none" w:sz="0" w:space="0" w:color="auto"/>
        <w:left w:val="none" w:sz="0" w:space="0" w:color="auto"/>
        <w:bottom w:val="none" w:sz="0" w:space="0" w:color="auto"/>
        <w:right w:val="none" w:sz="0" w:space="0" w:color="auto"/>
      </w:divBdr>
      <w:divsChild>
        <w:div w:id="1403678162">
          <w:marLeft w:val="0"/>
          <w:marRight w:val="0"/>
          <w:marTop w:val="0"/>
          <w:marBottom w:val="0"/>
          <w:divBdr>
            <w:top w:val="none" w:sz="0" w:space="0" w:color="auto"/>
            <w:left w:val="none" w:sz="0" w:space="0" w:color="auto"/>
            <w:bottom w:val="none" w:sz="0" w:space="0" w:color="auto"/>
            <w:right w:val="none" w:sz="0" w:space="0" w:color="auto"/>
          </w:divBdr>
        </w:div>
      </w:divsChild>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1691916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239">
      <w:bodyDiv w:val="1"/>
      <w:marLeft w:val="0"/>
      <w:marRight w:val="0"/>
      <w:marTop w:val="0"/>
      <w:marBottom w:val="0"/>
      <w:divBdr>
        <w:top w:val="none" w:sz="0" w:space="0" w:color="auto"/>
        <w:left w:val="none" w:sz="0" w:space="0" w:color="auto"/>
        <w:bottom w:val="none" w:sz="0" w:space="0" w:color="auto"/>
        <w:right w:val="none" w:sz="0" w:space="0" w:color="auto"/>
      </w:divBdr>
      <w:divsChild>
        <w:div w:id="188491974">
          <w:marLeft w:val="1387"/>
          <w:marRight w:val="1387"/>
          <w:marTop w:val="192"/>
          <w:marBottom w:val="192"/>
          <w:divBdr>
            <w:top w:val="single" w:sz="6" w:space="6" w:color="77CCFF"/>
            <w:left w:val="single" w:sz="48" w:space="12" w:color="77CCFF"/>
            <w:bottom w:val="single" w:sz="6" w:space="6" w:color="77CCFF"/>
            <w:right w:val="single" w:sz="6" w:space="12" w:color="77CCFF"/>
          </w:divBdr>
          <w:divsChild>
            <w:div w:id="15701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95">
      <w:bodyDiv w:val="1"/>
      <w:marLeft w:val="0"/>
      <w:marRight w:val="0"/>
      <w:marTop w:val="0"/>
      <w:marBottom w:val="0"/>
      <w:divBdr>
        <w:top w:val="none" w:sz="0" w:space="0" w:color="auto"/>
        <w:left w:val="none" w:sz="0" w:space="0" w:color="auto"/>
        <w:bottom w:val="none" w:sz="0" w:space="0" w:color="auto"/>
        <w:right w:val="none" w:sz="0" w:space="0" w:color="auto"/>
      </w:divBdr>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099251045">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39422446">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38127689">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3522">
      <w:bodyDiv w:val="1"/>
      <w:marLeft w:val="0"/>
      <w:marRight w:val="0"/>
      <w:marTop w:val="0"/>
      <w:marBottom w:val="0"/>
      <w:divBdr>
        <w:top w:val="none" w:sz="0" w:space="0" w:color="auto"/>
        <w:left w:val="none" w:sz="0" w:space="0" w:color="auto"/>
        <w:bottom w:val="none" w:sz="0" w:space="0" w:color="auto"/>
        <w:right w:val="none" w:sz="0" w:space="0" w:color="auto"/>
      </w:divBdr>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09868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38296481">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49892904">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5752">
      <w:bodyDiv w:val="1"/>
      <w:marLeft w:val="0"/>
      <w:marRight w:val="0"/>
      <w:marTop w:val="0"/>
      <w:marBottom w:val="0"/>
      <w:divBdr>
        <w:top w:val="none" w:sz="0" w:space="0" w:color="auto"/>
        <w:left w:val="none" w:sz="0" w:space="0" w:color="auto"/>
        <w:bottom w:val="none" w:sz="0" w:space="0" w:color="auto"/>
        <w:right w:val="none" w:sz="0" w:space="0" w:color="auto"/>
      </w:divBdr>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53114882">
      <w:bodyDiv w:val="1"/>
      <w:marLeft w:val="0"/>
      <w:marRight w:val="0"/>
      <w:marTop w:val="0"/>
      <w:marBottom w:val="0"/>
      <w:divBdr>
        <w:top w:val="none" w:sz="0" w:space="0" w:color="auto"/>
        <w:left w:val="none" w:sz="0" w:space="0" w:color="auto"/>
        <w:bottom w:val="none" w:sz="0" w:space="0" w:color="auto"/>
        <w:right w:val="none" w:sz="0" w:space="0" w:color="auto"/>
      </w:divBdr>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1384">
      <w:bodyDiv w:val="1"/>
      <w:marLeft w:val="0"/>
      <w:marRight w:val="0"/>
      <w:marTop w:val="0"/>
      <w:marBottom w:val="0"/>
      <w:divBdr>
        <w:top w:val="none" w:sz="0" w:space="0" w:color="auto"/>
        <w:left w:val="none" w:sz="0" w:space="0" w:color="auto"/>
        <w:bottom w:val="none" w:sz="0" w:space="0" w:color="auto"/>
        <w:right w:val="none" w:sz="0" w:space="0" w:color="auto"/>
      </w:divBdr>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3718326">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Doppler_laser_cooling.svg?uselang=fr"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4</Pages>
  <Words>1178</Words>
  <Characters>6482</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253</cp:revision>
  <dcterms:created xsi:type="dcterms:W3CDTF">2022-11-21T18:39:00Z</dcterms:created>
  <dcterms:modified xsi:type="dcterms:W3CDTF">2024-06-09T14:30:00Z</dcterms:modified>
</cp:coreProperties>
</file>