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15797" w14:textId="78E31039" w:rsidR="003B22A5" w:rsidRDefault="00E135DD" w:rsidP="00E135DD">
      <w:pPr>
        <w:pStyle w:val="Titre"/>
        <w:rPr>
          <w:b/>
          <w:bCs/>
        </w:rPr>
      </w:pPr>
      <w:r w:rsidRPr="00E135DD">
        <w:rPr>
          <w:b/>
          <w:bCs/>
        </w:rPr>
        <w:t>Spin</w:t>
      </w:r>
    </w:p>
    <w:sdt>
      <w:sdtPr>
        <w:id w:val="10979393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715CB3B" w14:textId="3B35E68C" w:rsidR="00895EF3" w:rsidRDefault="00895EF3">
          <w:pPr>
            <w:pStyle w:val="En-ttedetabledesmatires"/>
          </w:pPr>
          <w:r>
            <w:t>Table des matières</w:t>
          </w:r>
        </w:p>
        <w:p w14:paraId="4D517DC5" w14:textId="2B68A05C" w:rsidR="00895EF3" w:rsidRDefault="00895EF3">
          <w:pPr>
            <w:pStyle w:val="TM1"/>
            <w:tabs>
              <w:tab w:val="right" w:leader="dot" w:pos="9062"/>
            </w:tabs>
            <w:rPr>
              <w:noProof/>
            </w:rPr>
          </w:pPr>
          <w:r>
            <w:fldChar w:fldCharType="begin"/>
          </w:r>
          <w:r>
            <w:instrText xml:space="preserve"> TOC \o "1-3" \h \z \u </w:instrText>
          </w:r>
          <w:r>
            <w:fldChar w:fldCharType="separate"/>
          </w:r>
          <w:hyperlink w:anchor="_Toc133070691" w:history="1">
            <w:r w:rsidRPr="00257439">
              <w:rPr>
                <w:rStyle w:val="Lienhypertexte"/>
                <w:b/>
                <w:bCs/>
                <w:noProof/>
              </w:rPr>
              <w:t>Introduction</w:t>
            </w:r>
            <w:r>
              <w:rPr>
                <w:noProof/>
                <w:webHidden/>
              </w:rPr>
              <w:tab/>
            </w:r>
            <w:r>
              <w:rPr>
                <w:noProof/>
                <w:webHidden/>
              </w:rPr>
              <w:fldChar w:fldCharType="begin"/>
            </w:r>
            <w:r>
              <w:rPr>
                <w:noProof/>
                <w:webHidden/>
              </w:rPr>
              <w:instrText xml:space="preserve"> PAGEREF _Toc133070691 \h </w:instrText>
            </w:r>
            <w:r>
              <w:rPr>
                <w:noProof/>
                <w:webHidden/>
              </w:rPr>
            </w:r>
            <w:r>
              <w:rPr>
                <w:noProof/>
                <w:webHidden/>
              </w:rPr>
              <w:fldChar w:fldCharType="separate"/>
            </w:r>
            <w:r>
              <w:rPr>
                <w:noProof/>
                <w:webHidden/>
              </w:rPr>
              <w:t>1</w:t>
            </w:r>
            <w:r>
              <w:rPr>
                <w:noProof/>
                <w:webHidden/>
              </w:rPr>
              <w:fldChar w:fldCharType="end"/>
            </w:r>
          </w:hyperlink>
        </w:p>
        <w:p w14:paraId="4A52C542" w14:textId="3B2062A5" w:rsidR="00895EF3" w:rsidRDefault="00895EF3">
          <w:pPr>
            <w:pStyle w:val="TM1"/>
            <w:tabs>
              <w:tab w:val="right" w:leader="dot" w:pos="9062"/>
            </w:tabs>
            <w:rPr>
              <w:noProof/>
            </w:rPr>
          </w:pPr>
          <w:hyperlink w:anchor="_Toc133070692" w:history="1">
            <w:r w:rsidRPr="00257439">
              <w:rPr>
                <w:rStyle w:val="Lienhypertexte"/>
                <w:b/>
                <w:bCs/>
                <w:noProof/>
              </w:rPr>
              <w:t>Le moment cinétique de spin</w:t>
            </w:r>
            <w:r>
              <w:rPr>
                <w:noProof/>
                <w:webHidden/>
              </w:rPr>
              <w:tab/>
            </w:r>
            <w:r>
              <w:rPr>
                <w:noProof/>
                <w:webHidden/>
              </w:rPr>
              <w:fldChar w:fldCharType="begin"/>
            </w:r>
            <w:r>
              <w:rPr>
                <w:noProof/>
                <w:webHidden/>
              </w:rPr>
              <w:instrText xml:space="preserve"> PAGEREF _Toc133070692 \h </w:instrText>
            </w:r>
            <w:r>
              <w:rPr>
                <w:noProof/>
                <w:webHidden/>
              </w:rPr>
            </w:r>
            <w:r>
              <w:rPr>
                <w:noProof/>
                <w:webHidden/>
              </w:rPr>
              <w:fldChar w:fldCharType="separate"/>
            </w:r>
            <w:r>
              <w:rPr>
                <w:noProof/>
                <w:webHidden/>
              </w:rPr>
              <w:t>1</w:t>
            </w:r>
            <w:r>
              <w:rPr>
                <w:noProof/>
                <w:webHidden/>
              </w:rPr>
              <w:fldChar w:fldCharType="end"/>
            </w:r>
          </w:hyperlink>
        </w:p>
        <w:p w14:paraId="646654E2" w14:textId="77F4E5B8" w:rsidR="00895EF3" w:rsidRDefault="00895EF3">
          <w:pPr>
            <w:pStyle w:val="TM1"/>
            <w:tabs>
              <w:tab w:val="right" w:leader="dot" w:pos="9062"/>
            </w:tabs>
            <w:rPr>
              <w:noProof/>
            </w:rPr>
          </w:pPr>
          <w:hyperlink w:anchor="_Toc133070693" w:history="1">
            <w:r w:rsidRPr="00257439">
              <w:rPr>
                <w:rStyle w:val="Lienhypertexte"/>
                <w:b/>
                <w:bCs/>
                <w:noProof/>
              </w:rPr>
              <w:t>Spin des particules élémentaires et composites</w:t>
            </w:r>
            <w:r>
              <w:rPr>
                <w:noProof/>
                <w:webHidden/>
              </w:rPr>
              <w:tab/>
            </w:r>
            <w:r>
              <w:rPr>
                <w:noProof/>
                <w:webHidden/>
              </w:rPr>
              <w:fldChar w:fldCharType="begin"/>
            </w:r>
            <w:r>
              <w:rPr>
                <w:noProof/>
                <w:webHidden/>
              </w:rPr>
              <w:instrText xml:space="preserve"> PAGEREF _Toc133070693 \h </w:instrText>
            </w:r>
            <w:r>
              <w:rPr>
                <w:noProof/>
                <w:webHidden/>
              </w:rPr>
            </w:r>
            <w:r>
              <w:rPr>
                <w:noProof/>
                <w:webHidden/>
              </w:rPr>
              <w:fldChar w:fldCharType="separate"/>
            </w:r>
            <w:r>
              <w:rPr>
                <w:noProof/>
                <w:webHidden/>
              </w:rPr>
              <w:t>2</w:t>
            </w:r>
            <w:r>
              <w:rPr>
                <w:noProof/>
                <w:webHidden/>
              </w:rPr>
              <w:fldChar w:fldCharType="end"/>
            </w:r>
          </w:hyperlink>
        </w:p>
        <w:p w14:paraId="44D34F1F" w14:textId="013D7511" w:rsidR="00895EF3" w:rsidRDefault="00895EF3">
          <w:pPr>
            <w:pStyle w:val="TM1"/>
            <w:tabs>
              <w:tab w:val="right" w:leader="dot" w:pos="9062"/>
            </w:tabs>
            <w:rPr>
              <w:noProof/>
            </w:rPr>
          </w:pPr>
          <w:hyperlink w:anchor="_Toc133070694" w:history="1">
            <w:r w:rsidRPr="00257439">
              <w:rPr>
                <w:rStyle w:val="Lienhypertexte"/>
                <w:b/>
                <w:bCs/>
                <w:noProof/>
              </w:rPr>
              <w:t>Orientation du spin</w:t>
            </w:r>
            <w:r>
              <w:rPr>
                <w:noProof/>
                <w:webHidden/>
              </w:rPr>
              <w:tab/>
            </w:r>
            <w:r>
              <w:rPr>
                <w:noProof/>
                <w:webHidden/>
              </w:rPr>
              <w:fldChar w:fldCharType="begin"/>
            </w:r>
            <w:r>
              <w:rPr>
                <w:noProof/>
                <w:webHidden/>
              </w:rPr>
              <w:instrText xml:space="preserve"> PAGEREF _Toc133070694 \h </w:instrText>
            </w:r>
            <w:r>
              <w:rPr>
                <w:noProof/>
                <w:webHidden/>
              </w:rPr>
            </w:r>
            <w:r>
              <w:rPr>
                <w:noProof/>
                <w:webHidden/>
              </w:rPr>
              <w:fldChar w:fldCharType="separate"/>
            </w:r>
            <w:r>
              <w:rPr>
                <w:noProof/>
                <w:webHidden/>
              </w:rPr>
              <w:t>2</w:t>
            </w:r>
            <w:r>
              <w:rPr>
                <w:noProof/>
                <w:webHidden/>
              </w:rPr>
              <w:fldChar w:fldCharType="end"/>
            </w:r>
          </w:hyperlink>
        </w:p>
        <w:p w14:paraId="798F3D1D" w14:textId="6A67DBFF" w:rsidR="00895EF3" w:rsidRDefault="00895EF3">
          <w:pPr>
            <w:pStyle w:val="TM1"/>
            <w:tabs>
              <w:tab w:val="right" w:leader="dot" w:pos="9062"/>
            </w:tabs>
            <w:rPr>
              <w:noProof/>
            </w:rPr>
          </w:pPr>
          <w:hyperlink w:anchor="_Toc133070695" w:history="1">
            <w:r w:rsidRPr="00257439">
              <w:rPr>
                <w:rStyle w:val="Lienhypertexte"/>
                <w:b/>
                <w:bCs/>
                <w:noProof/>
              </w:rPr>
              <w:t>Représentation géométrique du spin par une sphère de Riemann</w:t>
            </w:r>
            <w:r>
              <w:rPr>
                <w:noProof/>
                <w:webHidden/>
              </w:rPr>
              <w:tab/>
            </w:r>
            <w:r>
              <w:rPr>
                <w:noProof/>
                <w:webHidden/>
              </w:rPr>
              <w:fldChar w:fldCharType="begin"/>
            </w:r>
            <w:r>
              <w:rPr>
                <w:noProof/>
                <w:webHidden/>
              </w:rPr>
              <w:instrText xml:space="preserve"> PAGEREF _Toc133070695 \h </w:instrText>
            </w:r>
            <w:r>
              <w:rPr>
                <w:noProof/>
                <w:webHidden/>
              </w:rPr>
            </w:r>
            <w:r>
              <w:rPr>
                <w:noProof/>
                <w:webHidden/>
              </w:rPr>
              <w:fldChar w:fldCharType="separate"/>
            </w:r>
            <w:r>
              <w:rPr>
                <w:noProof/>
                <w:webHidden/>
              </w:rPr>
              <w:t>3</w:t>
            </w:r>
            <w:r>
              <w:rPr>
                <w:noProof/>
                <w:webHidden/>
              </w:rPr>
              <w:fldChar w:fldCharType="end"/>
            </w:r>
          </w:hyperlink>
        </w:p>
        <w:p w14:paraId="07286E1C" w14:textId="368956B3" w:rsidR="00895EF3" w:rsidRDefault="00895EF3">
          <w:pPr>
            <w:pStyle w:val="TM1"/>
            <w:tabs>
              <w:tab w:val="right" w:leader="dot" w:pos="9062"/>
            </w:tabs>
            <w:rPr>
              <w:noProof/>
            </w:rPr>
          </w:pPr>
          <w:hyperlink w:anchor="_Toc133070696" w:history="1">
            <w:r w:rsidRPr="00257439">
              <w:rPr>
                <w:rStyle w:val="Lienhypertexte"/>
                <w:b/>
                <w:bCs/>
                <w:noProof/>
              </w:rPr>
              <w:t>Représentation sur une sphère de Bloch</w:t>
            </w:r>
            <w:r>
              <w:rPr>
                <w:noProof/>
                <w:webHidden/>
              </w:rPr>
              <w:tab/>
            </w:r>
            <w:r>
              <w:rPr>
                <w:noProof/>
                <w:webHidden/>
              </w:rPr>
              <w:fldChar w:fldCharType="begin"/>
            </w:r>
            <w:r>
              <w:rPr>
                <w:noProof/>
                <w:webHidden/>
              </w:rPr>
              <w:instrText xml:space="preserve"> PAGEREF _Toc133070696 \h </w:instrText>
            </w:r>
            <w:r>
              <w:rPr>
                <w:noProof/>
                <w:webHidden/>
              </w:rPr>
            </w:r>
            <w:r>
              <w:rPr>
                <w:noProof/>
                <w:webHidden/>
              </w:rPr>
              <w:fldChar w:fldCharType="separate"/>
            </w:r>
            <w:r>
              <w:rPr>
                <w:noProof/>
                <w:webHidden/>
              </w:rPr>
              <w:t>3</w:t>
            </w:r>
            <w:r>
              <w:rPr>
                <w:noProof/>
                <w:webHidden/>
              </w:rPr>
              <w:fldChar w:fldCharType="end"/>
            </w:r>
          </w:hyperlink>
        </w:p>
        <w:p w14:paraId="7A228134" w14:textId="4DCFE2A0" w:rsidR="00895EF3" w:rsidRDefault="00895EF3">
          <w:r>
            <w:rPr>
              <w:b/>
              <w:bCs/>
            </w:rPr>
            <w:fldChar w:fldCharType="end"/>
          </w:r>
        </w:p>
      </w:sdtContent>
    </w:sdt>
    <w:p w14:paraId="39F24927" w14:textId="1EED2D1E" w:rsidR="00E135DD" w:rsidRDefault="00E135DD" w:rsidP="00E135DD"/>
    <w:p w14:paraId="0BE8AA79" w14:textId="42D92268" w:rsidR="00E135DD" w:rsidRDefault="005A56C5" w:rsidP="005A56C5">
      <w:pPr>
        <w:pStyle w:val="Titre1"/>
        <w:rPr>
          <w:b/>
          <w:bCs/>
        </w:rPr>
      </w:pPr>
      <w:bookmarkStart w:id="0" w:name="_Toc133070691"/>
      <w:r w:rsidRPr="005A56C5">
        <w:rPr>
          <w:b/>
          <w:bCs/>
        </w:rPr>
        <w:t>Introduction</w:t>
      </w:r>
      <w:bookmarkEnd w:id="0"/>
    </w:p>
    <w:p w14:paraId="0514A571" w14:textId="4BE15A0D" w:rsidR="00D43081" w:rsidRPr="00D43081" w:rsidRDefault="00D43081" w:rsidP="00D43081">
      <w:pPr>
        <w:spacing w:after="0" w:line="240" w:lineRule="auto"/>
        <w:jc w:val="both"/>
        <w:rPr>
          <w:rFonts w:ascii="Times New Roman" w:eastAsia="Times New Roman" w:hAnsi="Times New Roman" w:cs="Times New Roman"/>
          <w:sz w:val="24"/>
          <w:szCs w:val="24"/>
          <w:lang w:eastAsia="fr-FR"/>
        </w:rPr>
      </w:pPr>
      <w:r w:rsidRPr="00D43081">
        <w:rPr>
          <w:rFonts w:ascii="Times New Roman" w:eastAsia="Times New Roman" w:hAnsi="Times New Roman" w:cs="Times New Roman"/>
          <w:sz w:val="24"/>
          <w:szCs w:val="24"/>
          <w:lang w:eastAsia="fr-FR"/>
        </w:rPr>
        <w:t xml:space="preserve">Le spin est, en physique quantique, une des propriétés internes des part cules, au même titre que la masse ou la charge électrique. Comme d'autres observables quantiques, sa mesure donne des valeurs discrètes et est soumise au principe d'incertitude. C'est la seule observable quantique qui ne présente pas d'équivalent classique1, contrairement, par exemple, à la position, l'impulsion ou l'énergie d'une particule. </w:t>
      </w:r>
    </w:p>
    <w:p w14:paraId="041B8DB0" w14:textId="7595392C" w:rsidR="00D43081" w:rsidRPr="00D43081" w:rsidRDefault="00D43081" w:rsidP="00D4308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43081">
        <w:rPr>
          <w:rFonts w:ascii="Times New Roman" w:eastAsia="Times New Roman" w:hAnsi="Times New Roman" w:cs="Times New Roman"/>
          <w:sz w:val="24"/>
          <w:szCs w:val="24"/>
          <w:lang w:eastAsia="fr-FR"/>
        </w:rPr>
        <w:t xml:space="preserve">Il est toutefois souvent assimilé au moment cinétique (cf paragraphe 2 de cet article, ou Précession de Thomas). Enfin, le moment cinétique intrinsèque (de spin) et le moment magnétique intrinsèque (de spin) sont tous deux confondus sous le terme de « spin ». </w:t>
      </w:r>
    </w:p>
    <w:p w14:paraId="1F09B518" w14:textId="03273384" w:rsidR="005A56C5" w:rsidRDefault="00D43081" w:rsidP="00D43081">
      <w:pPr>
        <w:jc w:val="both"/>
        <w:rPr>
          <w:rFonts w:ascii="Times New Roman" w:eastAsia="Times New Roman" w:hAnsi="Times New Roman" w:cs="Times New Roman"/>
          <w:sz w:val="24"/>
          <w:szCs w:val="24"/>
          <w:lang w:eastAsia="fr-FR"/>
        </w:rPr>
      </w:pPr>
      <w:r w:rsidRPr="00D43081">
        <w:rPr>
          <w:rFonts w:ascii="Times New Roman" w:eastAsia="Times New Roman" w:hAnsi="Times New Roman" w:cs="Times New Roman"/>
          <w:sz w:val="24"/>
          <w:szCs w:val="24"/>
          <w:lang w:eastAsia="fr-FR"/>
        </w:rPr>
        <w:t>Les particules sont classées selon la valeur de leur nombre quantique de spin (aussi appelé communément le spin) : les bosons qui ont un spin entier ou nul, et les fermions pour lesquels le spin est demi-entier (1/2, 3/2, 5/2...). Fermions et bosons se comportent différemment dans des systèmes comprenant plusieurs particules identiques ; le fait que l'électron soit un fermion est ainsi la cause du principe d'exclusion de Pauli et des irrégularités de la table périodique des éléments. L'interaction spin-orbite conduit à la structure fine du spectre atomique. Le spin de l'électron joue un rôle important dans le magnétisme. La manipulation des courants de spins dans des nano-circuits conduit à un nouveau champ de recherche : la spintronique. La manipulation des spins nucléaires par des champs radiofréquences conduit au phénomène de résonance magnétique nucléaire utilisé dans la spectroscopie RMN et l'imagerie médicale (IRM). Le spin du photon – ou plus exactement son hélicité – est associé à la polarisation de la lumière.</w:t>
      </w:r>
    </w:p>
    <w:p w14:paraId="49C2E599" w14:textId="77777777" w:rsidR="00D43081" w:rsidRPr="00D43081" w:rsidRDefault="00D43081" w:rsidP="00D43081">
      <w:pPr>
        <w:pStyle w:val="Titre1"/>
        <w:rPr>
          <w:b/>
          <w:bCs/>
        </w:rPr>
      </w:pPr>
      <w:bookmarkStart w:id="1" w:name="_Toc133070692"/>
      <w:r w:rsidRPr="00D43081">
        <w:rPr>
          <w:rStyle w:val="mw-headline"/>
          <w:b/>
          <w:bCs/>
        </w:rPr>
        <w:t>Le moment cinétique de spin</w:t>
      </w:r>
      <w:bookmarkEnd w:id="1"/>
    </w:p>
    <w:p w14:paraId="4B0858EE" w14:textId="00C61865" w:rsidR="00D43081" w:rsidRPr="00D43081" w:rsidRDefault="00D43081" w:rsidP="00D43081">
      <w:pPr>
        <w:jc w:val="both"/>
        <w:rPr>
          <w:rFonts w:ascii="Times New Roman" w:eastAsia="Times New Roman" w:hAnsi="Times New Roman" w:cs="Times New Roman"/>
          <w:sz w:val="24"/>
          <w:szCs w:val="24"/>
          <w:lang w:eastAsia="fr-FR"/>
        </w:rPr>
      </w:pPr>
      <w:r w:rsidRPr="00D43081">
        <w:rPr>
          <w:rFonts w:ascii="Times New Roman" w:eastAsia="Times New Roman" w:hAnsi="Times New Roman" w:cs="Times New Roman"/>
          <w:sz w:val="24"/>
          <w:szCs w:val="24"/>
          <w:lang w:eastAsia="fr-FR"/>
        </w:rPr>
        <w:t>Le spin est le moment cinétique intrinsèque des particules quantiques. Il est donc soumis aux mêmes lois générales qui régissent tout autre moment cinétique quantique, tel que, par exemple, le moment cinétique orbital. Le spin est donc un opérateur vectoriel hermitien S comportant trois composantes par référence aux trois axes de coordonnées cartésiennes utilisables dans l'espace physique. Ces composantes sont des observables vérifiant les relations de commutations caractéristiques d'un moment cinétique :</w:t>
      </w:r>
    </w:p>
    <w:p w14:paraId="5DF4EB47" w14:textId="1B99746D" w:rsidR="00D43081" w:rsidRDefault="00D43081" w:rsidP="00D43081">
      <w:r>
        <w:rPr>
          <w:noProof/>
        </w:rPr>
        <w:lastRenderedPageBreak/>
        <w:drawing>
          <wp:inline distT="0" distB="0" distL="0" distR="0" wp14:anchorId="4C943CEF" wp14:editId="40055E81">
            <wp:extent cx="2362200" cy="1174750"/>
            <wp:effectExtent l="0" t="0" r="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1174750"/>
                    </a:xfrm>
                    <a:prstGeom prst="rect">
                      <a:avLst/>
                    </a:prstGeom>
                    <a:noFill/>
                    <a:ln>
                      <a:noFill/>
                    </a:ln>
                  </pic:spPr>
                </pic:pic>
              </a:graphicData>
            </a:graphic>
          </wp:inline>
        </w:drawing>
      </w:r>
    </w:p>
    <w:p w14:paraId="691427AD" w14:textId="32132F89" w:rsidR="00D43081" w:rsidRDefault="00D43081" w:rsidP="00D43081">
      <w:r>
        <w:rPr>
          <w:noProof/>
        </w:rPr>
        <w:drawing>
          <wp:inline distT="0" distB="0" distL="0" distR="0" wp14:anchorId="2589DFF5" wp14:editId="0FA6408E">
            <wp:extent cx="6264066" cy="2101850"/>
            <wp:effectExtent l="0" t="0" r="381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69866" cy="2103796"/>
                    </a:xfrm>
                    <a:prstGeom prst="rect">
                      <a:avLst/>
                    </a:prstGeom>
                    <a:noFill/>
                    <a:ln>
                      <a:noFill/>
                    </a:ln>
                  </pic:spPr>
                </pic:pic>
              </a:graphicData>
            </a:graphic>
          </wp:inline>
        </w:drawing>
      </w:r>
    </w:p>
    <w:p w14:paraId="1923DFB2" w14:textId="77777777" w:rsidR="0088397E" w:rsidRPr="0088397E" w:rsidRDefault="0088397E" w:rsidP="0088397E">
      <w:pPr>
        <w:pStyle w:val="Titre1"/>
        <w:rPr>
          <w:b/>
          <w:bCs/>
        </w:rPr>
      </w:pPr>
      <w:bookmarkStart w:id="2" w:name="_Toc133070693"/>
      <w:r w:rsidRPr="0088397E">
        <w:rPr>
          <w:rStyle w:val="mw-headline"/>
          <w:b/>
          <w:bCs/>
        </w:rPr>
        <w:t>Spin des particules élémentaires et composites</w:t>
      </w:r>
      <w:bookmarkEnd w:id="2"/>
    </w:p>
    <w:p w14:paraId="10495CA0" w14:textId="77777777" w:rsidR="0088397E" w:rsidRPr="0088397E" w:rsidRDefault="0088397E" w:rsidP="0088397E">
      <w:pPr>
        <w:jc w:val="both"/>
        <w:rPr>
          <w:rFonts w:ascii="Times New Roman" w:eastAsia="Times New Roman" w:hAnsi="Times New Roman" w:cs="Times New Roman"/>
          <w:sz w:val="24"/>
          <w:szCs w:val="24"/>
          <w:lang w:eastAsia="fr-FR"/>
        </w:rPr>
      </w:pPr>
      <w:r w:rsidRPr="0088397E">
        <w:rPr>
          <w:rFonts w:ascii="Times New Roman" w:eastAsia="Times New Roman" w:hAnsi="Times New Roman" w:cs="Times New Roman"/>
          <w:sz w:val="24"/>
          <w:szCs w:val="24"/>
          <w:lang w:eastAsia="fr-FR"/>
        </w:rPr>
        <w:t xml:space="preserve">Toutes les particules connues ou d'existence fortement suspectée ont un nombre quantique de spin compris entre 0 et 2. C'est en particulier le cas des particules élémentaires. </w:t>
      </w:r>
    </w:p>
    <w:p w14:paraId="69731900" w14:textId="2BC9B984" w:rsidR="0088397E" w:rsidRPr="0088397E" w:rsidRDefault="0088397E" w:rsidP="0088397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8397E">
        <w:rPr>
          <w:rFonts w:ascii="Times New Roman" w:eastAsia="Times New Roman" w:hAnsi="Times New Roman" w:cs="Times New Roman"/>
          <w:sz w:val="24"/>
          <w:szCs w:val="24"/>
          <w:lang w:eastAsia="fr-FR"/>
        </w:rPr>
        <w:t>Spin 0 : le boson de Higgs ;</w:t>
      </w:r>
    </w:p>
    <w:p w14:paraId="7F92FBA6" w14:textId="07B0B2F8" w:rsidR="0088397E" w:rsidRPr="0088397E" w:rsidRDefault="0088397E" w:rsidP="0088397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8397E">
        <w:rPr>
          <w:rFonts w:ascii="Times New Roman" w:eastAsia="Times New Roman" w:hAnsi="Times New Roman" w:cs="Times New Roman"/>
          <w:sz w:val="24"/>
          <w:szCs w:val="24"/>
          <w:lang w:eastAsia="fr-FR"/>
        </w:rPr>
        <w:t>Spin 1/2 : l'électron, le positron, les neutrinos, les quarks, etc.;</w:t>
      </w:r>
    </w:p>
    <w:p w14:paraId="44CD09AA" w14:textId="033E951A" w:rsidR="0088397E" w:rsidRPr="0088397E" w:rsidRDefault="0088397E" w:rsidP="0088397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8397E">
        <w:rPr>
          <w:rFonts w:ascii="Times New Roman" w:eastAsia="Times New Roman" w:hAnsi="Times New Roman" w:cs="Times New Roman"/>
          <w:sz w:val="24"/>
          <w:szCs w:val="24"/>
          <w:lang w:eastAsia="fr-FR"/>
        </w:rPr>
        <w:t>Spin 1 : le photon, le gluon (vecteur de l'interaction forte), les bosons W</w:t>
      </w:r>
      <w:r w:rsidRPr="0088397E">
        <w:rPr>
          <w:rFonts w:ascii="Times New Roman" w:eastAsia="Times New Roman" w:hAnsi="Times New Roman" w:cs="Times New Roman"/>
          <w:sz w:val="24"/>
          <w:szCs w:val="24"/>
          <w:vertAlign w:val="superscript"/>
          <w:lang w:eastAsia="fr-FR"/>
        </w:rPr>
        <w:t>±</w:t>
      </w:r>
      <w:r w:rsidRPr="0088397E">
        <w:rPr>
          <w:rFonts w:ascii="Times New Roman" w:eastAsia="Times New Roman" w:hAnsi="Times New Roman" w:cs="Times New Roman"/>
          <w:sz w:val="24"/>
          <w:szCs w:val="24"/>
          <w:lang w:eastAsia="fr-FR"/>
        </w:rPr>
        <w:t xml:space="preserve"> et Z</w:t>
      </w:r>
      <w:r w:rsidRPr="0088397E">
        <w:rPr>
          <w:rFonts w:ascii="Times New Roman" w:eastAsia="Times New Roman" w:hAnsi="Times New Roman" w:cs="Times New Roman"/>
          <w:sz w:val="24"/>
          <w:szCs w:val="24"/>
          <w:vertAlign w:val="superscript"/>
          <w:lang w:eastAsia="fr-FR"/>
        </w:rPr>
        <w:t>0</w:t>
      </w:r>
      <w:r w:rsidRPr="0088397E">
        <w:rPr>
          <w:rFonts w:ascii="Times New Roman" w:eastAsia="Times New Roman" w:hAnsi="Times New Roman" w:cs="Times New Roman"/>
          <w:sz w:val="24"/>
          <w:szCs w:val="24"/>
          <w:lang w:eastAsia="fr-FR"/>
        </w:rPr>
        <w:t xml:space="preserve"> (vecteurs de l'interaction faible);</w:t>
      </w:r>
    </w:p>
    <w:p w14:paraId="08F88A10" w14:textId="00CCFCE3" w:rsidR="0088397E" w:rsidRPr="0088397E" w:rsidRDefault="0088397E" w:rsidP="0088397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8397E">
        <w:rPr>
          <w:rFonts w:ascii="Times New Roman" w:eastAsia="Times New Roman" w:hAnsi="Times New Roman" w:cs="Times New Roman"/>
          <w:sz w:val="24"/>
          <w:szCs w:val="24"/>
          <w:lang w:eastAsia="fr-FR"/>
        </w:rPr>
        <w:t>Spin 2 : le graviton, particule hypothétique, qui serait vecteur de la gravitation.</w:t>
      </w:r>
    </w:p>
    <w:p w14:paraId="41D55058" w14:textId="2D9A9BF5" w:rsidR="0088397E" w:rsidRDefault="0088397E" w:rsidP="0088397E">
      <w:pPr>
        <w:pStyle w:val="NormalWeb"/>
        <w:jc w:val="both"/>
      </w:pPr>
      <w:r>
        <w:t xml:space="preserve">Il n'existe pas de particule élémentaire connue de spin 3/2, mais la théorie de la </w:t>
      </w:r>
      <w:r w:rsidRPr="0088397E">
        <w:t>supersymétrie</w:t>
      </w:r>
      <w:r>
        <w:t xml:space="preserve"> en prédit une, le </w:t>
      </w:r>
      <w:r w:rsidRPr="0088397E">
        <w:t>gravitino</w:t>
      </w:r>
      <w:r w:rsidR="0004225B">
        <w:t>.</w:t>
      </w:r>
    </w:p>
    <w:p w14:paraId="0F522FDC" w14:textId="3359753A" w:rsidR="0004225B" w:rsidRPr="0004225B" w:rsidRDefault="0004225B" w:rsidP="0004225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4225B">
        <w:rPr>
          <w:rFonts w:ascii="Times New Roman" w:eastAsia="Times New Roman" w:hAnsi="Times New Roman" w:cs="Times New Roman"/>
          <w:sz w:val="24"/>
          <w:szCs w:val="24"/>
          <w:lang w:eastAsia="fr-FR"/>
        </w:rPr>
        <w:t xml:space="preserve">Le spin (à l'état fondamental) des particules composées de plusieurs particules élémentaires, comme le proton, le neutron, tout noyau atomique ou encore tout atome, est constitué des spins des particules élémentaires qui les composent, auquel s'ajoute le moment cinétique orbital de ces différentes particules élémentaires : </w:t>
      </w:r>
    </w:p>
    <w:p w14:paraId="5F02D254" w14:textId="77777777" w:rsidR="0004225B" w:rsidRPr="0004225B" w:rsidRDefault="0004225B" w:rsidP="0004225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4225B">
        <w:rPr>
          <w:rFonts w:ascii="Times New Roman" w:eastAsia="Times New Roman" w:hAnsi="Times New Roman" w:cs="Times New Roman"/>
          <w:sz w:val="24"/>
          <w:szCs w:val="24"/>
          <w:lang w:eastAsia="fr-FR"/>
        </w:rPr>
        <w:t xml:space="preserve">Spin 0 : noyaux atomiques tels que </w:t>
      </w:r>
      <w:r w:rsidRPr="0004225B">
        <w:rPr>
          <w:rFonts w:ascii="Times New Roman" w:eastAsia="Times New Roman" w:hAnsi="Times New Roman" w:cs="Times New Roman"/>
          <w:sz w:val="24"/>
          <w:szCs w:val="24"/>
          <w:vertAlign w:val="superscript"/>
          <w:lang w:eastAsia="fr-FR"/>
        </w:rPr>
        <w:t>12</w:t>
      </w:r>
      <w:r w:rsidRPr="0004225B">
        <w:rPr>
          <w:rFonts w:ascii="Times New Roman" w:eastAsia="Times New Roman" w:hAnsi="Times New Roman" w:cs="Times New Roman"/>
          <w:sz w:val="24"/>
          <w:szCs w:val="24"/>
          <w:lang w:eastAsia="fr-FR"/>
        </w:rPr>
        <w:t xml:space="preserve">C, </w:t>
      </w:r>
      <w:r w:rsidRPr="0004225B">
        <w:rPr>
          <w:rFonts w:ascii="Times New Roman" w:eastAsia="Times New Roman" w:hAnsi="Times New Roman" w:cs="Times New Roman"/>
          <w:sz w:val="24"/>
          <w:szCs w:val="24"/>
          <w:vertAlign w:val="superscript"/>
          <w:lang w:eastAsia="fr-FR"/>
        </w:rPr>
        <w:t>16</w:t>
      </w:r>
      <w:r w:rsidRPr="0004225B">
        <w:rPr>
          <w:rFonts w:ascii="Times New Roman" w:eastAsia="Times New Roman" w:hAnsi="Times New Roman" w:cs="Times New Roman"/>
          <w:sz w:val="24"/>
          <w:szCs w:val="24"/>
          <w:lang w:eastAsia="fr-FR"/>
        </w:rPr>
        <w:t xml:space="preserve">O, </w:t>
      </w:r>
      <w:r w:rsidRPr="0004225B">
        <w:rPr>
          <w:rFonts w:ascii="Times New Roman" w:eastAsia="Times New Roman" w:hAnsi="Times New Roman" w:cs="Times New Roman"/>
          <w:sz w:val="24"/>
          <w:szCs w:val="24"/>
          <w:vertAlign w:val="superscript"/>
          <w:lang w:eastAsia="fr-FR"/>
        </w:rPr>
        <w:t>28</w:t>
      </w:r>
      <w:r w:rsidRPr="0004225B">
        <w:rPr>
          <w:rFonts w:ascii="Times New Roman" w:eastAsia="Times New Roman" w:hAnsi="Times New Roman" w:cs="Times New Roman"/>
          <w:sz w:val="24"/>
          <w:szCs w:val="24"/>
          <w:lang w:eastAsia="fr-FR"/>
        </w:rPr>
        <w:t>Si… et de manière générale les noyaux composés d'un nombre pair de protons et de neutrons ;</w:t>
      </w:r>
    </w:p>
    <w:p w14:paraId="0A4BBE54" w14:textId="0EDCFA97" w:rsidR="0004225B" w:rsidRPr="0004225B" w:rsidRDefault="0004225B" w:rsidP="0004225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4225B">
        <w:rPr>
          <w:rFonts w:ascii="Times New Roman" w:eastAsia="Times New Roman" w:hAnsi="Times New Roman" w:cs="Times New Roman"/>
          <w:sz w:val="24"/>
          <w:szCs w:val="24"/>
          <w:lang w:eastAsia="fr-FR"/>
        </w:rPr>
        <w:t xml:space="preserve">Spin 1/2 : le proton, le neutron, et certains noyaux atomiques, par exemple : </w:t>
      </w:r>
      <w:r w:rsidRPr="0004225B">
        <w:rPr>
          <w:rFonts w:ascii="Times New Roman" w:eastAsia="Times New Roman" w:hAnsi="Times New Roman" w:cs="Times New Roman"/>
          <w:sz w:val="24"/>
          <w:szCs w:val="24"/>
          <w:vertAlign w:val="superscript"/>
          <w:lang w:eastAsia="fr-FR"/>
        </w:rPr>
        <w:t>13</w:t>
      </w:r>
      <w:r w:rsidRPr="0004225B">
        <w:rPr>
          <w:rFonts w:ascii="Times New Roman" w:eastAsia="Times New Roman" w:hAnsi="Times New Roman" w:cs="Times New Roman"/>
          <w:sz w:val="24"/>
          <w:szCs w:val="24"/>
          <w:lang w:eastAsia="fr-FR"/>
        </w:rPr>
        <w:t xml:space="preserve">C, </w:t>
      </w:r>
      <w:r w:rsidRPr="0004225B">
        <w:rPr>
          <w:rFonts w:ascii="Times New Roman" w:eastAsia="Times New Roman" w:hAnsi="Times New Roman" w:cs="Times New Roman"/>
          <w:sz w:val="24"/>
          <w:szCs w:val="24"/>
          <w:vertAlign w:val="superscript"/>
          <w:lang w:eastAsia="fr-FR"/>
        </w:rPr>
        <w:t>29</w:t>
      </w:r>
      <w:r w:rsidRPr="0004225B">
        <w:rPr>
          <w:rFonts w:ascii="Times New Roman" w:eastAsia="Times New Roman" w:hAnsi="Times New Roman" w:cs="Times New Roman"/>
          <w:sz w:val="24"/>
          <w:szCs w:val="24"/>
          <w:lang w:eastAsia="fr-FR"/>
        </w:rPr>
        <w:t>Si, etc. ;</w:t>
      </w:r>
    </w:p>
    <w:p w14:paraId="16D15FE1" w14:textId="77777777" w:rsidR="0004225B" w:rsidRPr="0004225B" w:rsidRDefault="0004225B" w:rsidP="0004225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4225B">
        <w:rPr>
          <w:rFonts w:ascii="Times New Roman" w:eastAsia="Times New Roman" w:hAnsi="Times New Roman" w:cs="Times New Roman"/>
          <w:sz w:val="24"/>
          <w:szCs w:val="24"/>
          <w:lang w:eastAsia="fr-FR"/>
        </w:rPr>
        <w:t xml:space="preserve">Spin &gt; 1/2 : les noyaux de 75 % des isotopes stables, par exemple </w:t>
      </w:r>
      <w:r w:rsidRPr="0004225B">
        <w:rPr>
          <w:rFonts w:ascii="Times New Roman" w:eastAsia="Times New Roman" w:hAnsi="Times New Roman" w:cs="Times New Roman"/>
          <w:sz w:val="24"/>
          <w:szCs w:val="24"/>
          <w:vertAlign w:val="superscript"/>
          <w:lang w:eastAsia="fr-FR"/>
        </w:rPr>
        <w:t>14</w:t>
      </w:r>
      <w:r w:rsidRPr="0004225B">
        <w:rPr>
          <w:rFonts w:ascii="Times New Roman" w:eastAsia="Times New Roman" w:hAnsi="Times New Roman" w:cs="Times New Roman"/>
          <w:sz w:val="24"/>
          <w:szCs w:val="24"/>
          <w:lang w:eastAsia="fr-FR"/>
        </w:rPr>
        <w:t xml:space="preserve">N spin 1, </w:t>
      </w:r>
      <w:r w:rsidRPr="0004225B">
        <w:rPr>
          <w:rFonts w:ascii="Times New Roman" w:eastAsia="Times New Roman" w:hAnsi="Times New Roman" w:cs="Times New Roman"/>
          <w:sz w:val="24"/>
          <w:szCs w:val="24"/>
          <w:vertAlign w:val="superscript"/>
          <w:lang w:eastAsia="fr-FR"/>
        </w:rPr>
        <w:t>35</w:t>
      </w:r>
      <w:r w:rsidRPr="0004225B">
        <w:rPr>
          <w:rFonts w:ascii="Times New Roman" w:eastAsia="Times New Roman" w:hAnsi="Times New Roman" w:cs="Times New Roman"/>
          <w:sz w:val="24"/>
          <w:szCs w:val="24"/>
          <w:lang w:eastAsia="fr-FR"/>
        </w:rPr>
        <w:t xml:space="preserve">Cl spin 3/2, </w:t>
      </w:r>
      <w:r w:rsidRPr="0004225B">
        <w:rPr>
          <w:rFonts w:ascii="Times New Roman" w:eastAsia="Times New Roman" w:hAnsi="Times New Roman" w:cs="Times New Roman"/>
          <w:sz w:val="24"/>
          <w:szCs w:val="24"/>
          <w:vertAlign w:val="superscript"/>
          <w:lang w:eastAsia="fr-FR"/>
        </w:rPr>
        <w:t>209</w:t>
      </w:r>
      <w:r w:rsidRPr="0004225B">
        <w:rPr>
          <w:rFonts w:ascii="Times New Roman" w:eastAsia="Times New Roman" w:hAnsi="Times New Roman" w:cs="Times New Roman"/>
          <w:sz w:val="24"/>
          <w:szCs w:val="24"/>
          <w:lang w:eastAsia="fr-FR"/>
        </w:rPr>
        <w:t>Bi spin 9/2.</w:t>
      </w:r>
    </w:p>
    <w:p w14:paraId="7957F986" w14:textId="40896417" w:rsidR="0004225B" w:rsidRPr="0004225B" w:rsidRDefault="0004225B" w:rsidP="0004225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4225B">
        <w:rPr>
          <w:rFonts w:ascii="Times New Roman" w:eastAsia="Times New Roman" w:hAnsi="Times New Roman" w:cs="Times New Roman"/>
          <w:sz w:val="24"/>
          <w:szCs w:val="24"/>
          <w:lang w:eastAsia="fr-FR"/>
        </w:rPr>
        <w:t xml:space="preserve">Comme le montre le théorème spin-statistique, la valeur entière ou demi-entière du spin détermine une propriété cruciale de la particule : </w:t>
      </w:r>
    </w:p>
    <w:p w14:paraId="3F0C9220" w14:textId="7AA1DA84" w:rsidR="0004225B" w:rsidRPr="0004225B" w:rsidRDefault="0004225B" w:rsidP="0004225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4225B">
        <w:rPr>
          <w:rFonts w:ascii="Times New Roman" w:eastAsia="Times New Roman" w:hAnsi="Times New Roman" w:cs="Times New Roman"/>
          <w:sz w:val="24"/>
          <w:szCs w:val="24"/>
          <w:lang w:eastAsia="fr-FR"/>
        </w:rPr>
        <w:t>si son spin est entier, elle suit la statistique de Bose-Einstein, et c'est un boson,</w:t>
      </w:r>
    </w:p>
    <w:p w14:paraId="604EA69F" w14:textId="01FF2C06" w:rsidR="0004225B" w:rsidRPr="0004225B" w:rsidRDefault="0004225B" w:rsidP="0004225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4225B">
        <w:rPr>
          <w:rFonts w:ascii="Times New Roman" w:eastAsia="Times New Roman" w:hAnsi="Times New Roman" w:cs="Times New Roman"/>
          <w:sz w:val="24"/>
          <w:szCs w:val="24"/>
          <w:lang w:eastAsia="fr-FR"/>
        </w:rPr>
        <w:lastRenderedPageBreak/>
        <w:t>si son spin est demi-entier, en raison du principe d'exclusion de Pauli, elle suit la statistique de Fermi-Dirac, et c'est un fermion.</w:t>
      </w:r>
    </w:p>
    <w:p w14:paraId="70FFD118" w14:textId="77777777" w:rsidR="00A13106" w:rsidRPr="00A13106" w:rsidRDefault="00A13106" w:rsidP="00A13106">
      <w:pPr>
        <w:pStyle w:val="Titre1"/>
        <w:rPr>
          <w:b/>
          <w:bCs/>
        </w:rPr>
      </w:pPr>
      <w:bookmarkStart w:id="3" w:name="_Toc133070694"/>
      <w:r w:rsidRPr="00A13106">
        <w:rPr>
          <w:rStyle w:val="mw-headline"/>
          <w:b/>
          <w:bCs/>
        </w:rPr>
        <w:t>Orientation du spin</w:t>
      </w:r>
      <w:bookmarkEnd w:id="3"/>
    </w:p>
    <w:p w14:paraId="5C5A5C69" w14:textId="1DDD484B" w:rsidR="00A13106" w:rsidRPr="00A13106" w:rsidRDefault="00A13106" w:rsidP="00A13106">
      <w:pPr>
        <w:jc w:val="both"/>
        <w:rPr>
          <w:rFonts w:ascii="Times New Roman" w:eastAsia="Times New Roman" w:hAnsi="Times New Roman" w:cs="Times New Roman"/>
          <w:sz w:val="24"/>
          <w:szCs w:val="24"/>
          <w:lang w:eastAsia="fr-FR"/>
        </w:rPr>
      </w:pPr>
      <w:r w:rsidRPr="00A13106">
        <w:rPr>
          <w:rFonts w:ascii="Times New Roman" w:eastAsia="Times New Roman" w:hAnsi="Times New Roman" w:cs="Times New Roman"/>
          <w:sz w:val="24"/>
          <w:szCs w:val="24"/>
          <w:lang w:eastAsia="fr-FR"/>
        </w:rPr>
        <w:t>En mécanique classique, le moment angulaire d'une particule possède non seulement une magnitude (vitesse de rotation de la particule), mais également une direction (direction de l'</w:t>
      </w:r>
      <w:hyperlink r:id="rId9" w:tooltip="Axe de rotation" w:history="1">
        <w:r w:rsidRPr="00A13106">
          <w:rPr>
            <w:rFonts w:ascii="Times New Roman" w:eastAsia="Times New Roman" w:hAnsi="Times New Roman" w:cs="Times New Roman"/>
            <w:sz w:val="24"/>
            <w:szCs w:val="24"/>
            <w:lang w:eastAsia="fr-FR"/>
          </w:rPr>
          <w:t>axe de rotation</w:t>
        </w:r>
      </w:hyperlink>
      <w:r w:rsidRPr="00A13106">
        <w:rPr>
          <w:rFonts w:ascii="Times New Roman" w:eastAsia="Times New Roman" w:hAnsi="Times New Roman" w:cs="Times New Roman"/>
          <w:sz w:val="24"/>
          <w:szCs w:val="24"/>
          <w:lang w:eastAsia="fr-FR"/>
        </w:rPr>
        <w:t xml:space="preserve"> de la particule). </w:t>
      </w:r>
      <w:r>
        <w:rPr>
          <w:rFonts w:ascii="Times New Roman" w:eastAsia="Times New Roman" w:hAnsi="Times New Roman" w:cs="Times New Roman"/>
          <w:sz w:val="24"/>
          <w:szCs w:val="24"/>
          <w:lang w:eastAsia="fr-FR"/>
        </w:rPr>
        <w:t xml:space="preserve"> </w:t>
      </w:r>
      <w:r w:rsidRPr="00A13106">
        <w:rPr>
          <w:rFonts w:ascii="Times New Roman" w:eastAsia="Times New Roman" w:hAnsi="Times New Roman" w:cs="Times New Roman"/>
          <w:sz w:val="24"/>
          <w:szCs w:val="24"/>
          <w:lang w:eastAsia="fr-FR"/>
        </w:rPr>
        <w:t>En mécanique quantique, le moment angulaire</w:t>
      </w:r>
      <w:r w:rsidR="009913B0">
        <w:rPr>
          <w:rFonts w:ascii="Times New Roman" w:eastAsia="Times New Roman" w:hAnsi="Times New Roman" w:cs="Times New Roman"/>
          <w:sz w:val="24"/>
          <w:szCs w:val="24"/>
          <w:lang w:eastAsia="fr-FR"/>
        </w:rPr>
        <w:t xml:space="preserve"> « polarisation »</w:t>
      </w:r>
      <w:r w:rsidRPr="00A13106">
        <w:rPr>
          <w:rFonts w:ascii="Times New Roman" w:eastAsia="Times New Roman" w:hAnsi="Times New Roman" w:cs="Times New Roman"/>
          <w:sz w:val="24"/>
          <w:szCs w:val="24"/>
          <w:lang w:eastAsia="fr-FR"/>
        </w:rPr>
        <w:t xml:space="preserve"> de spin (spin) contient également ces informations, mais dans une forme plus subtile.</w:t>
      </w:r>
    </w:p>
    <w:p w14:paraId="5487E8F4" w14:textId="6FC3B491" w:rsidR="0004225B" w:rsidRDefault="00A13106" w:rsidP="00A13106">
      <w:pPr>
        <w:pStyle w:val="NormalWeb"/>
        <w:jc w:val="both"/>
      </w:pPr>
      <w:r>
        <w:t xml:space="preserve">Par exemple, il n'y a que deux valeurs possibles pour une particule de spin 1/2 : </w:t>
      </w:r>
      <w:r>
        <w:rPr>
          <w:rStyle w:val="mwe-math-mathml-inline"/>
          <w:rFonts w:eastAsiaTheme="majorEastAsia"/>
          <w:vanish/>
        </w:rPr>
        <w:t xml:space="preserve">m s </w:t>
      </w:r>
      <w:r>
        <w:rPr>
          <w:rStyle w:val="mwe-math-mathml-inline"/>
          <w:rFonts w:eastAsiaTheme="majorEastAsia"/>
        </w:rPr>
        <w:t>m</w:t>
      </w:r>
      <w:r w:rsidRPr="00A13106">
        <w:rPr>
          <w:rStyle w:val="mwe-math-mathml-inline"/>
          <w:rFonts w:eastAsiaTheme="majorEastAsia"/>
          <w:vertAlign w:val="subscript"/>
        </w:rPr>
        <w:t>s</w:t>
      </w:r>
      <w:r>
        <w:rPr>
          <w:rStyle w:val="mwe-math-mathml-inline"/>
          <w:rFonts w:eastAsiaTheme="majorEastAsia"/>
        </w:rPr>
        <w:t xml:space="preserve"> </w:t>
      </w:r>
      <w:r>
        <w:t xml:space="preserve">= </w:t>
      </w:r>
      <w:r>
        <w:rPr>
          <w:i/>
          <w:iCs/>
        </w:rPr>
        <w:t>+1/2</w:t>
      </w:r>
      <w:r>
        <w:t xml:space="preserve"> ou </w:t>
      </w:r>
      <w:r>
        <w:rPr>
          <w:i/>
          <w:iCs/>
        </w:rPr>
        <w:t>-1/2</w:t>
      </w:r>
      <w:r>
        <w:t xml:space="preserve">. Cela correspond à deux </w:t>
      </w:r>
      <w:hyperlink r:id="rId10" w:tooltip="État quantique" w:history="1">
        <w:r w:rsidRPr="00A13106">
          <w:t>états quantiques</w:t>
        </w:r>
      </w:hyperlink>
      <w:r>
        <w:t xml:space="preserve">, notés symboliquement </w:t>
      </w:r>
      <w:r w:rsidRPr="00A13106">
        <w:t>|↑</w:t>
      </w:r>
      <w:r w:rsidRPr="00A13106">
        <w:rPr>
          <w:rFonts w:ascii="Cambria Math" w:hAnsi="Cambria Math" w:cs="Cambria Math"/>
        </w:rPr>
        <w:t>⟩</w:t>
      </w:r>
      <w:r w:rsidRPr="00A13106">
        <w:t xml:space="preserve"> </w:t>
      </w:r>
      <w:r>
        <w:t xml:space="preserve">et </w:t>
      </w:r>
      <w:r w:rsidRPr="00A13106">
        <w:t>|↓</w:t>
      </w:r>
      <w:r w:rsidRPr="00A13106">
        <w:rPr>
          <w:rFonts w:ascii="Cambria Math" w:hAnsi="Cambria Math" w:cs="Cambria Math"/>
        </w:rPr>
        <w:t>⟩</w:t>
      </w:r>
      <w:r>
        <w:t xml:space="preserve">, pour lesquels la projection du spin pointe respectivement dans la direction </w:t>
      </w:r>
      <w:r w:rsidRPr="00A13106">
        <w:t>+z</w:t>
      </w:r>
      <w:r>
        <w:t xml:space="preserve"> ou </w:t>
      </w:r>
      <w:r w:rsidRPr="00A13106">
        <w:t>-z</w:t>
      </w:r>
      <w:r>
        <w:t xml:space="preserve">. La valeur de la projection dans les autres directions de l'espace, </w:t>
      </w:r>
      <w:r w:rsidRPr="00A13106">
        <w:t>x</w:t>
      </w:r>
      <w:r>
        <w:t xml:space="preserve"> ou </w:t>
      </w:r>
      <w:r w:rsidRPr="00A13106">
        <w:t>y</w:t>
      </w:r>
      <w:r>
        <w:t xml:space="preserve"> par exemple, est par contre indéterminée, du fait des relations de non-commutation (ou d'« incertitude ») entre les trois composantes du spin. En d'autres termes, si on ne s'intéresse qu'à un spin individuel, il n'est pas possible de déterminer avec précision sa direction dans l'espace (c'est en quelque sorte l'équivalent du </w:t>
      </w:r>
      <w:hyperlink r:id="rId11" w:tooltip="Principe d'incertitude de Heisenberg" w:history="1">
        <w:r w:rsidRPr="00A13106">
          <w:t>principe d'incertitude de Heisenberg</w:t>
        </w:r>
      </w:hyperlink>
      <w:r>
        <w:t xml:space="preserve"> en ce qui concerne la vitesse et la position d'une particule, qui ne peuvent pas être déterminées simultanément).</w:t>
      </w:r>
    </w:p>
    <w:p w14:paraId="762675E1" w14:textId="662DE310" w:rsidR="008434C8" w:rsidRPr="008434C8" w:rsidRDefault="008434C8" w:rsidP="008434C8">
      <w:pPr>
        <w:pStyle w:val="Titre1"/>
        <w:rPr>
          <w:b/>
          <w:bCs/>
        </w:rPr>
      </w:pPr>
      <w:bookmarkStart w:id="4" w:name="_Toc133070695"/>
      <w:r w:rsidRPr="008434C8">
        <w:rPr>
          <w:rStyle w:val="mw-headline"/>
          <w:b/>
          <w:bCs/>
        </w:rPr>
        <w:t>Représentation géométrique du spin par une sphère de Riemann</w:t>
      </w:r>
      <w:bookmarkEnd w:id="4"/>
    </w:p>
    <w:p w14:paraId="7680802C" w14:textId="513EFFF9" w:rsidR="008434C8" w:rsidRPr="008434C8" w:rsidRDefault="008434C8" w:rsidP="008434C8">
      <w:pPr>
        <w:jc w:val="both"/>
        <w:rPr>
          <w:rFonts w:ascii="Times New Roman" w:eastAsia="Times New Roman" w:hAnsi="Times New Roman" w:cs="Times New Roman"/>
          <w:sz w:val="24"/>
          <w:szCs w:val="24"/>
          <w:lang w:eastAsia="fr-FR"/>
        </w:rPr>
      </w:pPr>
      <w:r w:rsidRPr="008434C8">
        <w:rPr>
          <w:rFonts w:ascii="Times New Roman" w:eastAsia="Times New Roman" w:hAnsi="Times New Roman" w:cs="Times New Roman"/>
          <w:noProof/>
          <w:sz w:val="24"/>
          <w:szCs w:val="24"/>
          <w:lang w:eastAsia="fr-FR"/>
        </w:rPr>
        <w:drawing>
          <wp:anchor distT="0" distB="0" distL="114300" distR="114300" simplePos="0" relativeHeight="251659264" behindDoc="0" locked="0" layoutInCell="1" allowOverlap="1" wp14:anchorId="1F55BE9B" wp14:editId="7A5A9FE6">
            <wp:simplePos x="0" y="0"/>
            <wp:positionH relativeFrom="column">
              <wp:posOffset>4192905</wp:posOffset>
            </wp:positionH>
            <wp:positionV relativeFrom="paragraph">
              <wp:posOffset>6985</wp:posOffset>
            </wp:positionV>
            <wp:extent cx="1952625" cy="1562100"/>
            <wp:effectExtent l="0" t="0" r="9525" b="0"/>
            <wp:wrapSquare wrapText="bothSides"/>
            <wp:docPr id="8" name="Image 8">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52625" cy="1562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34C8">
        <w:rPr>
          <w:rFonts w:ascii="Times New Roman" w:eastAsia="Times New Roman" w:hAnsi="Times New Roman" w:cs="Times New Roman"/>
          <w:noProof/>
          <w:sz w:val="24"/>
          <w:szCs w:val="24"/>
          <w:lang w:eastAsia="fr-FR"/>
        </w:rPr>
        <w:drawing>
          <wp:anchor distT="0" distB="0" distL="114300" distR="114300" simplePos="0" relativeHeight="251658240" behindDoc="0" locked="0" layoutInCell="1" allowOverlap="1" wp14:anchorId="7266623D" wp14:editId="25A80665">
            <wp:simplePos x="0" y="0"/>
            <wp:positionH relativeFrom="margin">
              <wp:align>left</wp:align>
            </wp:positionH>
            <wp:positionV relativeFrom="paragraph">
              <wp:posOffset>476250</wp:posOffset>
            </wp:positionV>
            <wp:extent cx="1308100" cy="254000"/>
            <wp:effectExtent l="0" t="0" r="6350" b="0"/>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2062" cy="2573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34C8">
        <w:rPr>
          <w:rFonts w:ascii="Times New Roman" w:eastAsia="Times New Roman" w:hAnsi="Times New Roman" w:cs="Times New Roman"/>
          <w:sz w:val="24"/>
          <w:szCs w:val="24"/>
          <w:lang w:eastAsia="fr-FR"/>
        </w:rPr>
        <w:t xml:space="preserve">Un </w:t>
      </w:r>
      <w:hyperlink r:id="rId15" w:history="1">
        <w:r w:rsidRPr="008434C8">
          <w:rPr>
            <w:rFonts w:ascii="Times New Roman" w:eastAsia="Times New Roman" w:hAnsi="Times New Roman" w:cs="Times New Roman"/>
            <w:sz w:val="24"/>
            <w:szCs w:val="24"/>
            <w:lang w:eastAsia="fr-FR"/>
          </w:rPr>
          <w:t>état quantique</w:t>
        </w:r>
      </w:hyperlink>
      <w:r w:rsidRPr="008434C8">
        <w:rPr>
          <w:rFonts w:ascii="Times New Roman" w:eastAsia="Times New Roman" w:hAnsi="Times New Roman" w:cs="Times New Roman"/>
          <w:sz w:val="24"/>
          <w:szCs w:val="24"/>
          <w:lang w:eastAsia="fr-FR"/>
        </w:rPr>
        <w:t xml:space="preserve"> quelconque d'une particule isolée de spin s=1/2 peut s'exprimer sous la forme générale : </w:t>
      </w:r>
    </w:p>
    <w:p w14:paraId="1C9F74C4" w14:textId="599CE9EB" w:rsidR="00A13106" w:rsidRDefault="008434C8" w:rsidP="008434C8">
      <w:pPr>
        <w:pStyle w:val="NormalWeb"/>
        <w:jc w:val="both"/>
      </w:pPr>
      <w:r>
        <w:rPr>
          <w:noProof/>
        </w:rPr>
        <mc:AlternateContent>
          <mc:Choice Requires="wps">
            <w:drawing>
              <wp:anchor distT="0" distB="0" distL="114300" distR="114300" simplePos="0" relativeHeight="251661312" behindDoc="0" locked="0" layoutInCell="1" allowOverlap="1" wp14:anchorId="598D59BD" wp14:editId="69CE924A">
                <wp:simplePos x="0" y="0"/>
                <wp:positionH relativeFrom="column">
                  <wp:posOffset>4231005</wp:posOffset>
                </wp:positionH>
                <wp:positionV relativeFrom="paragraph">
                  <wp:posOffset>1137285</wp:posOffset>
                </wp:positionV>
                <wp:extent cx="1952625" cy="635"/>
                <wp:effectExtent l="0" t="0" r="0" b="0"/>
                <wp:wrapSquare wrapText="bothSides"/>
                <wp:docPr id="1" name="Zone de texte 1"/>
                <wp:cNvGraphicFramePr/>
                <a:graphic xmlns:a="http://schemas.openxmlformats.org/drawingml/2006/main">
                  <a:graphicData uri="http://schemas.microsoft.com/office/word/2010/wordprocessingShape">
                    <wps:wsp>
                      <wps:cNvSpPr txBox="1"/>
                      <wps:spPr>
                        <a:xfrm>
                          <a:off x="0" y="0"/>
                          <a:ext cx="1952625" cy="635"/>
                        </a:xfrm>
                        <a:prstGeom prst="rect">
                          <a:avLst/>
                        </a:prstGeom>
                        <a:solidFill>
                          <a:prstClr val="white"/>
                        </a:solidFill>
                        <a:ln>
                          <a:noFill/>
                        </a:ln>
                      </wps:spPr>
                      <wps:txbx>
                        <w:txbxContent>
                          <w:p w14:paraId="35F6AAF6" w14:textId="1E680A10" w:rsidR="008434C8" w:rsidRPr="005D5A60" w:rsidRDefault="008434C8" w:rsidP="008434C8">
                            <w:pPr>
                              <w:pStyle w:val="Lgende"/>
                              <w:rPr>
                                <w:noProof/>
                                <w:color w:val="0000FF"/>
                              </w:rPr>
                            </w:pPr>
                            <w:r>
                              <w:t xml:space="preserve">Figure </w:t>
                            </w:r>
                            <w:fldSimple w:instr=" SEQ Figure \* ARABIC ">
                              <w:r w:rsidR="008A7AD6">
                                <w:rPr>
                                  <w:noProof/>
                                </w:rPr>
                                <w:t>1</w:t>
                              </w:r>
                            </w:fldSimple>
                            <w:r>
                              <w:t xml:space="preserve">: </w:t>
                            </w:r>
                            <w:r w:rsidRPr="004B6999">
                              <w:t>Représentation géométrique d'un état de spin 1/2 par une sphère de Riemann.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98D59BD" id="_x0000_t202" coordsize="21600,21600" o:spt="202" path="m,l,21600r21600,l21600,xe">
                <v:stroke joinstyle="miter"/>
                <v:path gradientshapeok="t" o:connecttype="rect"/>
              </v:shapetype>
              <v:shape id="Zone de texte 1" o:spid="_x0000_s1026" type="#_x0000_t202" style="position:absolute;left:0;text-align:left;margin-left:333.15pt;margin-top:89.55pt;width:153.7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" stroked="f">
                <v:textbox style="mso-fit-shape-to-text:t" inset="0,0,0,0">
                  <w:txbxContent>
                    <w:p w14:paraId="35F6AAF6" w14:textId="1E680A10" w:rsidR="008434C8" w:rsidRPr="005D5A60" w:rsidRDefault="008434C8" w:rsidP="008434C8">
                      <w:pPr>
                        <w:pStyle w:val="Lgende"/>
                        <w:rPr>
                          <w:noProof/>
                          <w:color w:val="0000FF"/>
                        </w:rPr>
                      </w:pPr>
                      <w:r>
                        <w:t xml:space="preserve">Figure </w:t>
                      </w:r>
                      <w:fldSimple w:instr=" SEQ Figure \* ARABIC ">
                        <w:r w:rsidR="008A7AD6">
                          <w:rPr>
                            <w:noProof/>
                          </w:rPr>
                          <w:t>1</w:t>
                        </w:r>
                      </w:fldSimple>
                      <w:r>
                        <w:t xml:space="preserve">: </w:t>
                      </w:r>
                      <w:r w:rsidRPr="004B6999">
                        <w:t>Représentation géométrique d'un état de spin 1/2 par une sphère de Riemann.</w:t>
                      </w:r>
                    </w:p>
                  </w:txbxContent>
                </v:textbox>
                <w10:wrap type="square"/>
              </v:shape>
            </w:pict>
          </mc:Fallback>
        </mc:AlternateContent>
      </w:r>
      <w:r>
        <w:t xml:space="preserve">où a et b sont deux </w:t>
      </w:r>
      <w:hyperlink r:id="rId16" w:tooltip="Nombre complexe" w:history="1">
        <w:r w:rsidRPr="008434C8">
          <w:t>nombres complexes</w:t>
        </w:r>
      </w:hyperlink>
      <w:r>
        <w:t xml:space="preserve">. Cette formule exprime une </w:t>
      </w:r>
      <w:hyperlink r:id="rId17" w:tooltip="Principe de superposition quantique" w:history="1">
        <w:r w:rsidRPr="008434C8">
          <w:t>superposition</w:t>
        </w:r>
      </w:hyperlink>
      <w:r>
        <w:t xml:space="preserve"> des deux états propres. </w:t>
      </w:r>
      <w:hyperlink r:id="rId18" w:tooltip="Roger Penrose" w:history="1">
        <w:r w:rsidRPr="008434C8">
          <w:t>Penrose</w:t>
        </w:r>
      </w:hyperlink>
      <w:r>
        <w:t xml:space="preserve"> montre que l'état de spin 1/2 peut être caractérisé par le rapport des deux nombres complexes u = b/a. Si cette valeur est projetée sur une </w:t>
      </w:r>
      <w:hyperlink r:id="rId19" w:tooltip="Sphère de Riemann" w:history="1">
        <w:r w:rsidRPr="008434C8">
          <w:t>sphère de Riemann</w:t>
        </w:r>
      </w:hyperlink>
      <w:r>
        <w:t>, qui permet de représenter l'ensemble des nombres complexes, il est possible d'établir une correspondance entre un état de spin et une direction dans l'espace ordinaire.</w:t>
      </w:r>
    </w:p>
    <w:p w14:paraId="7933AA5A" w14:textId="39E83851" w:rsidR="008A7AD6" w:rsidRPr="008A7AD6" w:rsidRDefault="008A7AD6" w:rsidP="008A7AD6">
      <w:pPr>
        <w:pStyle w:val="Titre1"/>
        <w:rPr>
          <w:b/>
          <w:bCs/>
        </w:rPr>
      </w:pPr>
      <w:bookmarkStart w:id="5" w:name="_Toc133070696"/>
      <w:r>
        <w:rPr>
          <w:noProof/>
        </w:rPr>
        <mc:AlternateContent>
          <mc:Choice Requires="wps">
            <w:drawing>
              <wp:anchor distT="0" distB="0" distL="114300" distR="114300" simplePos="0" relativeHeight="251666432" behindDoc="0" locked="0" layoutInCell="1" allowOverlap="1" wp14:anchorId="1CC54A1A" wp14:editId="519FED3B">
                <wp:simplePos x="0" y="0"/>
                <wp:positionH relativeFrom="column">
                  <wp:posOffset>4262755</wp:posOffset>
                </wp:positionH>
                <wp:positionV relativeFrom="paragraph">
                  <wp:posOffset>1874520</wp:posOffset>
                </wp:positionV>
                <wp:extent cx="1866900" cy="635"/>
                <wp:effectExtent l="0" t="0" r="0" b="0"/>
                <wp:wrapSquare wrapText="bothSides"/>
                <wp:docPr id="14" name="Zone de texte 14"/>
                <wp:cNvGraphicFramePr/>
                <a:graphic xmlns:a="http://schemas.openxmlformats.org/drawingml/2006/main">
                  <a:graphicData uri="http://schemas.microsoft.com/office/word/2010/wordprocessingShape">
                    <wps:wsp>
                      <wps:cNvSpPr txBox="1"/>
                      <wps:spPr>
                        <a:xfrm>
                          <a:off x="0" y="0"/>
                          <a:ext cx="1866900" cy="635"/>
                        </a:xfrm>
                        <a:prstGeom prst="rect">
                          <a:avLst/>
                        </a:prstGeom>
                        <a:solidFill>
                          <a:prstClr val="white"/>
                        </a:solidFill>
                        <a:ln>
                          <a:noFill/>
                        </a:ln>
                      </wps:spPr>
                      <wps:txbx>
                        <w:txbxContent>
                          <w:p w14:paraId="02C4E065" w14:textId="28B94FA0" w:rsidR="008A7AD6" w:rsidRPr="0020421B" w:rsidRDefault="008A7AD6" w:rsidP="008A7AD6">
                            <w:pPr>
                              <w:pStyle w:val="Lgende"/>
                              <w:rPr>
                                <w:noProof/>
                                <w:color w:val="0000FF"/>
                              </w:rPr>
                            </w:pPr>
                            <w:r>
                              <w:t xml:space="preserve">Figure </w:t>
                            </w:r>
                            <w:fldSimple w:instr=" SEQ Figure \* ARABIC ">
                              <w:r>
                                <w:rPr>
                                  <w:noProof/>
                                </w:rPr>
                                <w:t>2</w:t>
                              </w:r>
                            </w:fldSimple>
                            <w:r>
                              <w:t xml:space="preserve">: </w:t>
                            </w:r>
                            <w:r w:rsidRPr="00BB3364">
                              <w:t>Représentation de la direction moyenne (ou « polarisation ») du moment angulaire d'un spin s=1/2 par rapport à un axe z choisi arbitrairement comme axe de quantification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C54A1A" id="Zone de texte 14" o:spid="_x0000_s1027" type="#_x0000_t202" style="position:absolute;margin-left:335.65pt;margin-top:147.6pt;width:147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" stroked="f">
                <v:textbox style="mso-fit-shape-to-text:t" inset="0,0,0,0">
                  <w:txbxContent>
                    <w:p w14:paraId="02C4E065" w14:textId="28B94FA0" w:rsidR="008A7AD6" w:rsidRPr="0020421B" w:rsidRDefault="008A7AD6" w:rsidP="008A7AD6">
                      <w:pPr>
                        <w:pStyle w:val="Lgende"/>
                        <w:rPr>
                          <w:noProof/>
                          <w:color w:val="0000FF"/>
                        </w:rPr>
                      </w:pPr>
                      <w:r>
                        <w:t xml:space="preserve">Figure </w:t>
                      </w:r>
                      <w:fldSimple w:instr=" SEQ Figure \* ARABIC ">
                        <w:r>
                          <w:rPr>
                            <w:noProof/>
                          </w:rPr>
                          <w:t>2</w:t>
                        </w:r>
                      </w:fldSimple>
                      <w:r>
                        <w:t xml:space="preserve">: </w:t>
                      </w:r>
                      <w:r w:rsidRPr="00BB3364">
                        <w:t>Représentation de la direction moyenne (ou « polarisation ») du moment angulaire d'un spin s=1/2 par rapport à un axe z choisi arbitrairement comme axe de quantification</w:t>
                      </w:r>
                    </w:p>
                  </w:txbxContent>
                </v:textbox>
                <w10:wrap type="square"/>
              </v:shape>
            </w:pict>
          </mc:Fallback>
        </mc:AlternateContent>
      </w:r>
      <w:r>
        <w:rPr>
          <w:noProof/>
          <w:color w:val="0000FF"/>
        </w:rPr>
        <w:drawing>
          <wp:anchor distT="0" distB="0" distL="114300" distR="114300" simplePos="0" relativeHeight="251664384" behindDoc="0" locked="0" layoutInCell="1" allowOverlap="1" wp14:anchorId="25CB8463" wp14:editId="57928601">
            <wp:simplePos x="0" y="0"/>
            <wp:positionH relativeFrom="column">
              <wp:posOffset>4262755</wp:posOffset>
            </wp:positionH>
            <wp:positionV relativeFrom="paragraph">
              <wp:posOffset>183515</wp:posOffset>
            </wp:positionV>
            <wp:extent cx="1866900" cy="1633855"/>
            <wp:effectExtent l="0" t="0" r="0" b="4445"/>
            <wp:wrapSquare wrapText="bothSides"/>
            <wp:docPr id="11" name="Image 1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66900" cy="1633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7AD6">
        <w:rPr>
          <w:rStyle w:val="mw-headline"/>
          <w:b/>
          <w:bCs/>
        </w:rPr>
        <w:t>Représentation sur une sphère de Bloch</w:t>
      </w:r>
      <w:bookmarkEnd w:id="5"/>
    </w:p>
    <w:p w14:paraId="6CB98CAA" w14:textId="79D2959B" w:rsidR="008A7AD6" w:rsidRPr="008A7AD6" w:rsidRDefault="008A7AD6" w:rsidP="008A7AD6">
      <w:pPr>
        <w:jc w:val="both"/>
        <w:rPr>
          <w:rFonts w:ascii="Times New Roman" w:eastAsia="Times New Roman" w:hAnsi="Times New Roman" w:cs="Times New Roman"/>
          <w:sz w:val="24"/>
          <w:szCs w:val="24"/>
          <w:lang w:eastAsia="fr-FR"/>
        </w:rPr>
      </w:pPr>
      <w:r w:rsidRPr="008A7AD6">
        <w:rPr>
          <w:rFonts w:ascii="Times New Roman" w:eastAsia="Times New Roman" w:hAnsi="Times New Roman" w:cs="Times New Roman"/>
          <w:noProof/>
          <w:sz w:val="24"/>
          <w:szCs w:val="24"/>
          <w:lang w:eastAsia="fr-FR"/>
        </w:rPr>
        <w:drawing>
          <wp:anchor distT="0" distB="0" distL="114300" distR="114300" simplePos="0" relativeHeight="251662336" behindDoc="0" locked="0" layoutInCell="1" allowOverlap="1" wp14:anchorId="3B2A6E1C" wp14:editId="1EC24E2D">
            <wp:simplePos x="0" y="0"/>
            <wp:positionH relativeFrom="margin">
              <wp:align>left</wp:align>
            </wp:positionH>
            <wp:positionV relativeFrom="paragraph">
              <wp:posOffset>633095</wp:posOffset>
            </wp:positionV>
            <wp:extent cx="1036320" cy="507365"/>
            <wp:effectExtent l="0" t="0" r="0" b="6985"/>
            <wp:wrapTopAndBottom/>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36320" cy="507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7AD6">
        <w:rPr>
          <w:rFonts w:ascii="Times New Roman" w:eastAsia="Times New Roman" w:hAnsi="Times New Roman" w:cs="Times New Roman"/>
          <w:sz w:val="24"/>
          <w:szCs w:val="24"/>
          <w:lang w:eastAsia="fr-FR"/>
        </w:rPr>
        <w:t xml:space="preserve">Une autre représentation est possible, celle de la </w:t>
      </w:r>
      <w:hyperlink r:id="rId23" w:tooltip="Sphère de Bloch" w:history="1">
        <w:r w:rsidRPr="008A7AD6">
          <w:rPr>
            <w:rFonts w:ascii="Times New Roman" w:eastAsia="Times New Roman" w:hAnsi="Times New Roman" w:cs="Times New Roman"/>
            <w:sz w:val="24"/>
            <w:szCs w:val="24"/>
            <w:lang w:eastAsia="fr-FR"/>
          </w:rPr>
          <w:t>sphère de Bloch</w:t>
        </w:r>
      </w:hyperlink>
      <w:r w:rsidRPr="008A7AD6">
        <w:rPr>
          <w:rFonts w:ascii="Times New Roman" w:eastAsia="Times New Roman" w:hAnsi="Times New Roman" w:cs="Times New Roman"/>
          <w:sz w:val="24"/>
          <w:szCs w:val="24"/>
          <w:lang w:eastAsia="fr-FR"/>
        </w:rPr>
        <w:t xml:space="preserve">. Dans cette représentation, les coefficients a et b sont définis en utilisant des </w:t>
      </w:r>
      <w:hyperlink r:id="rId24" w:tooltip="Coordonnées sphériques" w:history="1">
        <w:r w:rsidRPr="008A7AD6">
          <w:rPr>
            <w:rFonts w:ascii="Times New Roman" w:eastAsia="Times New Roman" w:hAnsi="Times New Roman" w:cs="Times New Roman"/>
            <w:sz w:val="24"/>
            <w:szCs w:val="24"/>
            <w:lang w:eastAsia="fr-FR"/>
          </w:rPr>
          <w:t>coordonnées angulaires sphériques</w:t>
        </w:r>
      </w:hyperlink>
      <w:r w:rsidRPr="008A7AD6">
        <w:rPr>
          <w:rFonts w:ascii="Times New Roman" w:eastAsia="Times New Roman" w:hAnsi="Times New Roman" w:cs="Times New Roman"/>
          <w:sz w:val="24"/>
          <w:szCs w:val="24"/>
          <w:lang w:eastAsia="fr-FR"/>
        </w:rPr>
        <w:t> :</w:t>
      </w:r>
    </w:p>
    <w:p w14:paraId="6B68CDC0" w14:textId="532CD41F" w:rsidR="00D43081" w:rsidRPr="008A7AD6" w:rsidRDefault="008A7AD6" w:rsidP="008A7AD6">
      <w:pPr>
        <w:jc w:val="both"/>
        <w:rPr>
          <w:rFonts w:ascii="Times New Roman" w:eastAsia="Times New Roman" w:hAnsi="Times New Roman" w:cs="Times New Roman"/>
          <w:sz w:val="24"/>
          <w:szCs w:val="24"/>
          <w:lang w:eastAsia="fr-FR"/>
        </w:rPr>
      </w:pPr>
      <w:r w:rsidRPr="008A7AD6">
        <w:rPr>
          <w:rFonts w:ascii="Times New Roman" w:eastAsia="Times New Roman" w:hAnsi="Times New Roman" w:cs="Times New Roman"/>
          <w:noProof/>
          <w:sz w:val="24"/>
          <w:szCs w:val="24"/>
          <w:lang w:eastAsia="fr-FR"/>
        </w:rPr>
        <w:drawing>
          <wp:anchor distT="0" distB="0" distL="114300" distR="114300" simplePos="0" relativeHeight="251663360" behindDoc="0" locked="0" layoutInCell="1" allowOverlap="1" wp14:anchorId="2C922D0F" wp14:editId="5D8E5FB9">
            <wp:simplePos x="0" y="0"/>
            <wp:positionH relativeFrom="margin">
              <wp:align>left</wp:align>
            </wp:positionH>
            <wp:positionV relativeFrom="paragraph">
              <wp:posOffset>1231265</wp:posOffset>
            </wp:positionV>
            <wp:extent cx="1581150" cy="255270"/>
            <wp:effectExtent l="0" t="0" r="0" b="0"/>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81150" cy="255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7AD6">
        <w:rPr>
          <w:rFonts w:ascii="Times New Roman" w:eastAsia="Times New Roman" w:hAnsi="Times New Roman" w:cs="Times New Roman"/>
          <w:sz w:val="24"/>
          <w:szCs w:val="24"/>
          <w:lang w:eastAsia="fr-FR"/>
        </w:rPr>
        <w:t>Le vecteur représentant l'état |</w:t>
      </w:r>
      <w:r w:rsidRPr="008A7AD6">
        <w:rPr>
          <w:rFonts w:ascii="Cambria Math" w:eastAsia="Times New Roman" w:hAnsi="Cambria Math" w:cs="Cambria Math"/>
          <w:sz w:val="24"/>
          <w:szCs w:val="24"/>
          <w:lang w:eastAsia="fr-FR"/>
        </w:rPr>
        <w:t>↗⟩</w:t>
      </w:r>
      <w:r w:rsidRPr="008A7AD6">
        <w:rPr>
          <w:rFonts w:ascii="Times New Roman" w:eastAsia="Times New Roman" w:hAnsi="Times New Roman" w:cs="Times New Roman"/>
          <w:sz w:val="24"/>
          <w:szCs w:val="24"/>
          <w:lang w:eastAsia="fr-FR"/>
        </w:rPr>
        <w:t xml:space="preserve"> est alors représenté comme sur la figure ci-contre. Cette représentation est bien entendu parfaitement équivalente à la représentation précédente sur une sphère de Riemann, pour laquelle le rapport u vaut :</w:t>
      </w:r>
    </w:p>
    <w:p w14:paraId="368719F2" w14:textId="39FB28B4" w:rsidR="008A7AD6" w:rsidRDefault="008A7AD6" w:rsidP="008A7AD6">
      <w:pPr>
        <w:pStyle w:val="NormalWeb"/>
      </w:pPr>
    </w:p>
    <w:p w14:paraId="73555BD4" w14:textId="77777777" w:rsidR="008A7AD6" w:rsidRPr="005A56C5" w:rsidRDefault="008A7AD6" w:rsidP="008A7AD6">
      <w:pPr>
        <w:pStyle w:val="NormalWeb"/>
      </w:pPr>
    </w:p>
    <w:sectPr w:rsidR="008A7AD6" w:rsidRPr="005A56C5">
      <w:headerReference w:type="default" r:id="rId26"/>
      <w:footerReference w:type="defaul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13ADA" w14:textId="77777777" w:rsidR="002151E5" w:rsidRDefault="002151E5" w:rsidP="00E135DD">
      <w:pPr>
        <w:spacing w:after="0" w:line="240" w:lineRule="auto"/>
      </w:pPr>
      <w:r>
        <w:separator/>
      </w:r>
    </w:p>
  </w:endnote>
  <w:endnote w:type="continuationSeparator" w:id="0">
    <w:p w14:paraId="6C6B369F" w14:textId="77777777" w:rsidR="002151E5" w:rsidRDefault="002151E5" w:rsidP="00E13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2889655"/>
      <w:docPartObj>
        <w:docPartGallery w:val="Page Numbers (Bottom of Page)"/>
        <w:docPartUnique/>
      </w:docPartObj>
    </w:sdtPr>
    <w:sdtContent>
      <w:p w14:paraId="615D56A0" w14:textId="77655777" w:rsidR="00E135DD" w:rsidRDefault="00E135DD">
        <w:pPr>
          <w:pStyle w:val="Pieddepage"/>
          <w:jc w:val="right"/>
        </w:pPr>
        <w:r>
          <w:fldChar w:fldCharType="begin"/>
        </w:r>
        <w:r>
          <w:instrText>PAGE   \* MERGEFORMAT</w:instrText>
        </w:r>
        <w:r>
          <w:fldChar w:fldCharType="separate"/>
        </w:r>
        <w:r>
          <w:t>2</w:t>
        </w:r>
        <w:r>
          <w:fldChar w:fldCharType="end"/>
        </w:r>
      </w:p>
    </w:sdtContent>
  </w:sdt>
  <w:p w14:paraId="54689211" w14:textId="77777777" w:rsidR="00E135DD" w:rsidRDefault="00E135D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8F668" w14:textId="77777777" w:rsidR="002151E5" w:rsidRDefault="002151E5" w:rsidP="00E135DD">
      <w:pPr>
        <w:spacing w:after="0" w:line="240" w:lineRule="auto"/>
      </w:pPr>
      <w:r>
        <w:separator/>
      </w:r>
    </w:p>
  </w:footnote>
  <w:footnote w:type="continuationSeparator" w:id="0">
    <w:p w14:paraId="61C1112B" w14:textId="77777777" w:rsidR="002151E5" w:rsidRDefault="002151E5" w:rsidP="00E135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3FC8" w14:textId="2751598B" w:rsidR="00E135DD" w:rsidRDefault="00E135DD">
    <w:pPr>
      <w:pStyle w:val="En-tte"/>
    </w:pPr>
    <w:r>
      <w:t>PHYSIQUE – Spin</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E00B5"/>
    <w:multiLevelType w:val="multilevel"/>
    <w:tmpl w:val="97B6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6775DD"/>
    <w:multiLevelType w:val="multilevel"/>
    <w:tmpl w:val="C14E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6247D9"/>
    <w:multiLevelType w:val="multilevel"/>
    <w:tmpl w:val="447E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339333">
    <w:abstractNumId w:val="0"/>
  </w:num>
  <w:num w:numId="2" w16cid:durableId="412168605">
    <w:abstractNumId w:val="2"/>
  </w:num>
  <w:num w:numId="3" w16cid:durableId="161749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21"/>
    <w:rsid w:val="0004225B"/>
    <w:rsid w:val="002151E5"/>
    <w:rsid w:val="0033229B"/>
    <w:rsid w:val="003B22A5"/>
    <w:rsid w:val="005A56C5"/>
    <w:rsid w:val="005F7015"/>
    <w:rsid w:val="008434C8"/>
    <w:rsid w:val="0088397E"/>
    <w:rsid w:val="00895EF3"/>
    <w:rsid w:val="008A7AD6"/>
    <w:rsid w:val="00975931"/>
    <w:rsid w:val="009913B0"/>
    <w:rsid w:val="00997D21"/>
    <w:rsid w:val="00A13106"/>
    <w:rsid w:val="00D43081"/>
    <w:rsid w:val="00E135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5F089"/>
  <w15:chartTrackingRefBased/>
  <w15:docId w15:val="{23E3E38A-F9DC-406F-8017-BAD5EB387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A56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D430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8839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135DD"/>
    <w:pPr>
      <w:tabs>
        <w:tab w:val="center" w:pos="4536"/>
        <w:tab w:val="right" w:pos="9072"/>
      </w:tabs>
      <w:spacing w:after="0" w:line="240" w:lineRule="auto"/>
    </w:pPr>
  </w:style>
  <w:style w:type="character" w:customStyle="1" w:styleId="En-tteCar">
    <w:name w:val="En-tête Car"/>
    <w:basedOn w:val="Policepardfaut"/>
    <w:link w:val="En-tte"/>
    <w:uiPriority w:val="99"/>
    <w:rsid w:val="00E135DD"/>
  </w:style>
  <w:style w:type="paragraph" w:styleId="Pieddepage">
    <w:name w:val="footer"/>
    <w:basedOn w:val="Normal"/>
    <w:link w:val="PieddepageCar"/>
    <w:uiPriority w:val="99"/>
    <w:unhideWhenUsed/>
    <w:rsid w:val="00E135D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35DD"/>
  </w:style>
  <w:style w:type="paragraph" w:styleId="Titre">
    <w:name w:val="Title"/>
    <w:basedOn w:val="Normal"/>
    <w:next w:val="Normal"/>
    <w:link w:val="TitreCar"/>
    <w:uiPriority w:val="10"/>
    <w:qFormat/>
    <w:rsid w:val="00E135D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35D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5A56C5"/>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D430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D43081"/>
    <w:rPr>
      <w:color w:val="0000FF"/>
      <w:u w:val="single"/>
    </w:rPr>
  </w:style>
  <w:style w:type="character" w:customStyle="1" w:styleId="nowrap">
    <w:name w:val="nowrap"/>
    <w:basedOn w:val="Policepardfaut"/>
    <w:rsid w:val="00D43081"/>
  </w:style>
  <w:style w:type="character" w:customStyle="1" w:styleId="Titre2Car">
    <w:name w:val="Titre 2 Car"/>
    <w:basedOn w:val="Policepardfaut"/>
    <w:link w:val="Titre2"/>
    <w:uiPriority w:val="9"/>
    <w:semiHidden/>
    <w:rsid w:val="00D43081"/>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Policepardfaut"/>
    <w:rsid w:val="00D43081"/>
  </w:style>
  <w:style w:type="character" w:customStyle="1" w:styleId="mwe-math-mathml-inline">
    <w:name w:val="mwe-math-mathml-inline"/>
    <w:basedOn w:val="Policepardfaut"/>
    <w:rsid w:val="00D43081"/>
  </w:style>
  <w:style w:type="character" w:customStyle="1" w:styleId="Titre3Car">
    <w:name w:val="Titre 3 Car"/>
    <w:basedOn w:val="Policepardfaut"/>
    <w:link w:val="Titre3"/>
    <w:uiPriority w:val="9"/>
    <w:semiHidden/>
    <w:rsid w:val="0088397E"/>
    <w:rPr>
      <w:rFonts w:asciiTheme="majorHAnsi" w:eastAsiaTheme="majorEastAsia" w:hAnsiTheme="majorHAnsi" w:cstheme="majorBidi"/>
      <w:color w:val="1F3763" w:themeColor="accent1" w:themeShade="7F"/>
      <w:sz w:val="24"/>
      <w:szCs w:val="24"/>
    </w:rPr>
  </w:style>
  <w:style w:type="paragraph" w:styleId="Lgende">
    <w:name w:val="caption"/>
    <w:basedOn w:val="Normal"/>
    <w:next w:val="Normal"/>
    <w:uiPriority w:val="35"/>
    <w:unhideWhenUsed/>
    <w:qFormat/>
    <w:rsid w:val="008434C8"/>
    <w:pPr>
      <w:spacing w:after="200" w:line="240" w:lineRule="auto"/>
    </w:pPr>
    <w:rPr>
      <w:i/>
      <w:iCs/>
      <w:color w:val="44546A" w:themeColor="text2"/>
      <w:sz w:val="18"/>
      <w:szCs w:val="18"/>
    </w:rPr>
  </w:style>
  <w:style w:type="character" w:customStyle="1" w:styleId="texhtml">
    <w:name w:val="texhtml"/>
    <w:basedOn w:val="Policepardfaut"/>
    <w:rsid w:val="008A7AD6"/>
  </w:style>
  <w:style w:type="paragraph" w:styleId="En-ttedetabledesmatires">
    <w:name w:val="TOC Heading"/>
    <w:basedOn w:val="Titre1"/>
    <w:next w:val="Normal"/>
    <w:uiPriority w:val="39"/>
    <w:unhideWhenUsed/>
    <w:qFormat/>
    <w:rsid w:val="00895EF3"/>
    <w:pPr>
      <w:outlineLvl w:val="9"/>
    </w:pPr>
    <w:rPr>
      <w:lang w:eastAsia="fr-FR"/>
    </w:rPr>
  </w:style>
  <w:style w:type="paragraph" w:styleId="TM1">
    <w:name w:val="toc 1"/>
    <w:basedOn w:val="Normal"/>
    <w:next w:val="Normal"/>
    <w:autoRedefine/>
    <w:uiPriority w:val="39"/>
    <w:unhideWhenUsed/>
    <w:rsid w:val="00895EF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630856">
      <w:bodyDiv w:val="1"/>
      <w:marLeft w:val="0"/>
      <w:marRight w:val="0"/>
      <w:marTop w:val="0"/>
      <w:marBottom w:val="0"/>
      <w:divBdr>
        <w:top w:val="none" w:sz="0" w:space="0" w:color="auto"/>
        <w:left w:val="none" w:sz="0" w:space="0" w:color="auto"/>
        <w:bottom w:val="none" w:sz="0" w:space="0" w:color="auto"/>
        <w:right w:val="none" w:sz="0" w:space="0" w:color="auto"/>
      </w:divBdr>
    </w:div>
    <w:div w:id="1094328344">
      <w:bodyDiv w:val="1"/>
      <w:marLeft w:val="0"/>
      <w:marRight w:val="0"/>
      <w:marTop w:val="0"/>
      <w:marBottom w:val="0"/>
      <w:divBdr>
        <w:top w:val="none" w:sz="0" w:space="0" w:color="auto"/>
        <w:left w:val="none" w:sz="0" w:space="0" w:color="auto"/>
        <w:bottom w:val="none" w:sz="0" w:space="0" w:color="auto"/>
        <w:right w:val="none" w:sz="0" w:space="0" w:color="auto"/>
      </w:divBdr>
    </w:div>
    <w:div w:id="1154949403">
      <w:bodyDiv w:val="1"/>
      <w:marLeft w:val="0"/>
      <w:marRight w:val="0"/>
      <w:marTop w:val="0"/>
      <w:marBottom w:val="0"/>
      <w:divBdr>
        <w:top w:val="none" w:sz="0" w:space="0" w:color="auto"/>
        <w:left w:val="none" w:sz="0" w:space="0" w:color="auto"/>
        <w:bottom w:val="none" w:sz="0" w:space="0" w:color="auto"/>
        <w:right w:val="none" w:sz="0" w:space="0" w:color="auto"/>
      </w:divBdr>
      <w:divsChild>
        <w:div w:id="61025725">
          <w:marLeft w:val="0"/>
          <w:marRight w:val="0"/>
          <w:marTop w:val="0"/>
          <w:marBottom w:val="0"/>
          <w:divBdr>
            <w:top w:val="none" w:sz="0" w:space="0" w:color="auto"/>
            <w:left w:val="none" w:sz="0" w:space="0" w:color="auto"/>
            <w:bottom w:val="none" w:sz="0" w:space="0" w:color="auto"/>
            <w:right w:val="none" w:sz="0" w:space="0" w:color="auto"/>
          </w:divBdr>
        </w:div>
        <w:div w:id="1546138926">
          <w:marLeft w:val="0"/>
          <w:marRight w:val="0"/>
          <w:marTop w:val="0"/>
          <w:marBottom w:val="0"/>
          <w:divBdr>
            <w:top w:val="none" w:sz="0" w:space="0" w:color="auto"/>
            <w:left w:val="none" w:sz="0" w:space="0" w:color="auto"/>
            <w:bottom w:val="none" w:sz="0" w:space="0" w:color="auto"/>
            <w:right w:val="none" w:sz="0" w:space="0" w:color="auto"/>
          </w:divBdr>
          <w:divsChild>
            <w:div w:id="98183173">
              <w:marLeft w:val="0"/>
              <w:marRight w:val="0"/>
              <w:marTop w:val="0"/>
              <w:marBottom w:val="0"/>
              <w:divBdr>
                <w:top w:val="none" w:sz="0" w:space="0" w:color="auto"/>
                <w:left w:val="none" w:sz="0" w:space="0" w:color="auto"/>
                <w:bottom w:val="none" w:sz="0" w:space="0" w:color="auto"/>
                <w:right w:val="none" w:sz="0" w:space="0" w:color="auto"/>
              </w:divBdr>
              <w:divsChild>
                <w:div w:id="8186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81912">
      <w:bodyDiv w:val="1"/>
      <w:marLeft w:val="0"/>
      <w:marRight w:val="0"/>
      <w:marTop w:val="0"/>
      <w:marBottom w:val="0"/>
      <w:divBdr>
        <w:top w:val="none" w:sz="0" w:space="0" w:color="auto"/>
        <w:left w:val="none" w:sz="0" w:space="0" w:color="auto"/>
        <w:bottom w:val="none" w:sz="0" w:space="0" w:color="auto"/>
        <w:right w:val="none" w:sz="0" w:space="0" w:color="auto"/>
      </w:divBdr>
    </w:div>
    <w:div w:id="1474518952">
      <w:bodyDiv w:val="1"/>
      <w:marLeft w:val="0"/>
      <w:marRight w:val="0"/>
      <w:marTop w:val="0"/>
      <w:marBottom w:val="0"/>
      <w:divBdr>
        <w:top w:val="none" w:sz="0" w:space="0" w:color="auto"/>
        <w:left w:val="none" w:sz="0" w:space="0" w:color="auto"/>
        <w:bottom w:val="none" w:sz="0" w:space="0" w:color="auto"/>
        <w:right w:val="none" w:sz="0" w:space="0" w:color="auto"/>
      </w:divBdr>
    </w:div>
    <w:div w:id="1643585288">
      <w:bodyDiv w:val="1"/>
      <w:marLeft w:val="0"/>
      <w:marRight w:val="0"/>
      <w:marTop w:val="0"/>
      <w:marBottom w:val="0"/>
      <w:divBdr>
        <w:top w:val="none" w:sz="0" w:space="0" w:color="auto"/>
        <w:left w:val="none" w:sz="0" w:space="0" w:color="auto"/>
        <w:bottom w:val="none" w:sz="0" w:space="0" w:color="auto"/>
        <w:right w:val="none" w:sz="0" w:space="0" w:color="auto"/>
      </w:divBdr>
      <w:divsChild>
        <w:div w:id="1821074441">
          <w:marLeft w:val="0"/>
          <w:marRight w:val="0"/>
          <w:marTop w:val="0"/>
          <w:marBottom w:val="0"/>
          <w:divBdr>
            <w:top w:val="none" w:sz="0" w:space="0" w:color="auto"/>
            <w:left w:val="none" w:sz="0" w:space="0" w:color="auto"/>
            <w:bottom w:val="none" w:sz="0" w:space="0" w:color="auto"/>
            <w:right w:val="none" w:sz="0" w:space="0" w:color="auto"/>
          </w:divBdr>
        </w:div>
        <w:div w:id="1935817661">
          <w:marLeft w:val="0"/>
          <w:marRight w:val="0"/>
          <w:marTop w:val="0"/>
          <w:marBottom w:val="0"/>
          <w:divBdr>
            <w:top w:val="none" w:sz="0" w:space="0" w:color="auto"/>
            <w:left w:val="none" w:sz="0" w:space="0" w:color="auto"/>
            <w:bottom w:val="none" w:sz="0" w:space="0" w:color="auto"/>
            <w:right w:val="none" w:sz="0" w:space="0" w:color="auto"/>
          </w:divBdr>
          <w:divsChild>
            <w:div w:id="1015499711">
              <w:marLeft w:val="0"/>
              <w:marRight w:val="0"/>
              <w:marTop w:val="0"/>
              <w:marBottom w:val="0"/>
              <w:divBdr>
                <w:top w:val="none" w:sz="0" w:space="0" w:color="auto"/>
                <w:left w:val="none" w:sz="0" w:space="0" w:color="auto"/>
                <w:bottom w:val="none" w:sz="0" w:space="0" w:color="auto"/>
                <w:right w:val="none" w:sz="0" w:space="0" w:color="auto"/>
              </w:divBdr>
              <w:divsChild>
                <w:div w:id="114153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145603">
      <w:bodyDiv w:val="1"/>
      <w:marLeft w:val="0"/>
      <w:marRight w:val="0"/>
      <w:marTop w:val="0"/>
      <w:marBottom w:val="0"/>
      <w:divBdr>
        <w:top w:val="none" w:sz="0" w:space="0" w:color="auto"/>
        <w:left w:val="none" w:sz="0" w:space="0" w:color="auto"/>
        <w:bottom w:val="none" w:sz="0" w:space="0" w:color="auto"/>
        <w:right w:val="none" w:sz="0" w:space="0" w:color="auto"/>
      </w:divBdr>
    </w:div>
    <w:div w:id="1981036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jpeg"/><Relationship Id="rId18" Type="http://schemas.openxmlformats.org/officeDocument/2006/relationships/hyperlink" Target="https://fr.wikipedia.org/wiki/Roger_Penrose"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image" Target="media/image1.png"/><Relationship Id="rId12" Type="http://schemas.openxmlformats.org/officeDocument/2006/relationships/hyperlink" Target="https://commons.wikimedia.org/wiki/File:Riemann_Spin2States.jpg?uselang=fr" TargetMode="External"/><Relationship Id="rId17" Type="http://schemas.openxmlformats.org/officeDocument/2006/relationships/hyperlink" Target="https://fr.wikipedia.org/wiki/Principe_de_superposition_quantique" TargetMode="Externa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fr.wikipedia.org/wiki/Nombre_complexe" TargetMode="External"/><Relationship Id="rId20" Type="http://schemas.openxmlformats.org/officeDocument/2006/relationships/hyperlink" Target="https://commons.wikimedia.org/wiki/File:SpheredeBloch.png?uselang=fr"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Principe_d%27incertitude_de_Heisenberg" TargetMode="External"/><Relationship Id="rId24" Type="http://schemas.openxmlformats.org/officeDocument/2006/relationships/hyperlink" Target="https://fr.wikipedia.org/wiki/Coordonn%C3%A9es_sph%C3%A9riques" TargetMode="External"/><Relationship Id="rId5" Type="http://schemas.openxmlformats.org/officeDocument/2006/relationships/footnotes" Target="footnotes.xml"/><Relationship Id="rId15" Type="http://schemas.openxmlformats.org/officeDocument/2006/relationships/hyperlink" Target="https://fr.wikipedia.org/wiki/%C3%89tat_quantique" TargetMode="External"/><Relationship Id="rId23" Type="http://schemas.openxmlformats.org/officeDocument/2006/relationships/hyperlink" Target="https://fr.wikipedia.org/wiki/Sph%C3%A8re_de_Bloch" TargetMode="External"/><Relationship Id="rId28" Type="http://schemas.openxmlformats.org/officeDocument/2006/relationships/fontTable" Target="fontTable.xml"/><Relationship Id="rId10" Type="http://schemas.openxmlformats.org/officeDocument/2006/relationships/hyperlink" Target="https://fr.wikipedia.org/wiki/%C3%89tat_quantique" TargetMode="External"/><Relationship Id="rId19" Type="http://schemas.openxmlformats.org/officeDocument/2006/relationships/hyperlink" Target="https://fr.wikipedia.org/wiki/Sph%C3%A8re_de_Riemann" TargetMode="External"/><Relationship Id="rId4" Type="http://schemas.openxmlformats.org/officeDocument/2006/relationships/webSettings" Target="webSettings.xml"/><Relationship Id="rId9" Type="http://schemas.openxmlformats.org/officeDocument/2006/relationships/hyperlink" Target="https://fr.wikipedia.org/wiki/Axe_de_rotation" TargetMode="External"/><Relationship Id="rId14" Type="http://schemas.openxmlformats.org/officeDocument/2006/relationships/image" Target="media/image4.png"/><Relationship Id="rId22" Type="http://schemas.openxmlformats.org/officeDocument/2006/relationships/image" Target="media/image6.png"/><Relationship Id="rId2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1202</Words>
  <Characters>6614</Characters>
  <Application>Microsoft Office Word</Application>
  <DocSecurity>0</DocSecurity>
  <Lines>55</Lines>
  <Paragraphs>15</Paragraphs>
  <ScaleCrop>false</ScaleCrop>
  <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12</cp:revision>
  <dcterms:created xsi:type="dcterms:W3CDTF">2022-12-22T09:26:00Z</dcterms:created>
  <dcterms:modified xsi:type="dcterms:W3CDTF">2023-04-22T13:44:00Z</dcterms:modified>
</cp:coreProperties>
</file>