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85BE" w14:textId="5E92474F" w:rsidR="00D078BD" w:rsidRDefault="00F02B60" w:rsidP="00D078BD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F02B6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Supergravité</w:t>
      </w:r>
    </w:p>
    <w:p w14:paraId="48563E72" w14:textId="2FA6860A" w:rsidR="00F02B60" w:rsidRDefault="00F02B60" w:rsidP="00F02B60"/>
    <w:p w14:paraId="7973BDA8" w14:textId="734E821C" w:rsidR="00045B15" w:rsidRPr="00045B15" w:rsidRDefault="00045B15" w:rsidP="00045B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B15">
        <w:rPr>
          <w:rFonts w:ascii="Times New Roman" w:eastAsia="Times New Roman" w:hAnsi="Times New Roman" w:cs="Times New Roman"/>
          <w:sz w:val="24"/>
          <w:szCs w:val="24"/>
          <w:lang w:eastAsia="fr-FR"/>
        </w:rPr>
        <w:t>En physique théorique, une théorie de la supergravité est une théorie du champ de Maxwell qui combine la supersymétrie et la relativité générale.</w:t>
      </w:r>
    </w:p>
    <w:p w14:paraId="683FC42C" w14:textId="18C73D56" w:rsidR="00045B15" w:rsidRPr="00045B15" w:rsidRDefault="00045B15" w:rsidP="00045B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toute théorie des champs de la gravité, une théorie de la supergravité contient un champ de spin 2 qui correspond au graviton. La supersymétrie entraîne l'existence d'une (ou plusieurs si on est dans le cas d'une supersymétrie étendue (en)) particule superpartenaire pour le graviton. Cette particule, qui a spin 3/2, est nommé le gravitino. </w:t>
      </w:r>
    </w:p>
    <w:p w14:paraId="7155CCC9" w14:textId="464F6D9F" w:rsidR="00045B15" w:rsidRPr="00045B15" w:rsidRDefault="00045B15" w:rsidP="00045B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5B1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théories de supergravité ont été introduites à l'origine comme théories candidates à l'unification de la mécanique quantique avec la relativité générale. Elles sont à présent plutôt vues comme théories effectives des théories de supercordes. </w:t>
      </w:r>
    </w:p>
    <w:p w14:paraId="2270F351" w14:textId="77777777" w:rsidR="00F02B60" w:rsidRDefault="00F02B60" w:rsidP="00F02B60"/>
    <w:p w14:paraId="750E0F1A" w14:textId="77777777" w:rsidR="00D078BD" w:rsidRPr="00D078BD" w:rsidRDefault="00D078BD" w:rsidP="00D078BD"/>
    <w:sectPr w:rsidR="00D078BD" w:rsidRPr="00D078B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0C0CC" w14:textId="77777777" w:rsidR="00DA79D6" w:rsidRDefault="00DA79D6" w:rsidP="00D078BD">
      <w:pPr>
        <w:spacing w:after="0" w:line="240" w:lineRule="auto"/>
      </w:pPr>
      <w:r>
        <w:separator/>
      </w:r>
    </w:p>
  </w:endnote>
  <w:endnote w:type="continuationSeparator" w:id="0">
    <w:p w14:paraId="37D49BC8" w14:textId="77777777" w:rsidR="00DA79D6" w:rsidRDefault="00DA79D6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06174" w14:textId="77777777" w:rsidR="00DA79D6" w:rsidRDefault="00DA79D6" w:rsidP="00D078BD">
      <w:pPr>
        <w:spacing w:after="0" w:line="240" w:lineRule="auto"/>
      </w:pPr>
      <w:r>
        <w:separator/>
      </w:r>
    </w:p>
  </w:footnote>
  <w:footnote w:type="continuationSeparator" w:id="0">
    <w:p w14:paraId="777EFC82" w14:textId="77777777" w:rsidR="00DA79D6" w:rsidRDefault="00DA79D6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1EA5EAA6" w:rsidR="00D078BD" w:rsidRDefault="00D078BD">
    <w:pPr>
      <w:pStyle w:val="En-tte"/>
    </w:pPr>
    <w:r>
      <w:t xml:space="preserve">PHYSIQUE – </w:t>
    </w:r>
    <w:r w:rsidR="00F02B60" w:rsidRPr="00F02B60">
      <w:t>Supergravité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045B15"/>
    <w:rsid w:val="003B22A5"/>
    <w:rsid w:val="004455E5"/>
    <w:rsid w:val="006246EC"/>
    <w:rsid w:val="00975931"/>
    <w:rsid w:val="00D078BD"/>
    <w:rsid w:val="00DA79D6"/>
    <w:rsid w:val="00F0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semiHidden/>
    <w:unhideWhenUsed/>
    <w:rsid w:val="00045B1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5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ndicateur-langue">
    <w:name w:val="indicateur-langue"/>
    <w:basedOn w:val="Policepardfaut"/>
    <w:rsid w:val="00045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0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642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4</cp:revision>
  <dcterms:created xsi:type="dcterms:W3CDTF">2022-12-21T14:44:00Z</dcterms:created>
  <dcterms:modified xsi:type="dcterms:W3CDTF">2022-12-23T10:42:00Z</dcterms:modified>
</cp:coreProperties>
</file>