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19DB6" w14:textId="77777777" w:rsidR="002C056F" w:rsidRDefault="002C056F">
      <w:pPr>
        <w:pStyle w:val="En-ttedetabledesmatires"/>
        <w:rPr>
          <w:rFonts w:ascii="Times New Roman" w:eastAsia="Times New Roman" w:hAnsi="Times New Roman" w:cs="Times New Roman"/>
          <w:b/>
          <w:bCs/>
          <w:color w:val="auto"/>
          <w:kern w:val="36"/>
          <w:sz w:val="48"/>
          <w:szCs w:val="48"/>
        </w:rPr>
      </w:pPr>
      <w:bookmarkStart w:id="0" w:name="_Toc133075566"/>
      <w:bookmarkStart w:id="1" w:name="_Toc133077240"/>
      <w:bookmarkStart w:id="2" w:name="_Toc148453910"/>
      <w:bookmarkStart w:id="3" w:name="_Toc148455377"/>
      <w:bookmarkStart w:id="4" w:name="_Toc148455403"/>
      <w:bookmarkStart w:id="5" w:name="_Toc148455907"/>
      <w:r w:rsidRPr="002C056F">
        <w:rPr>
          <w:rFonts w:ascii="Times New Roman" w:eastAsia="Times New Roman" w:hAnsi="Times New Roman" w:cs="Times New Roman"/>
          <w:b/>
          <w:bCs/>
          <w:color w:val="auto"/>
          <w:kern w:val="36"/>
          <w:sz w:val="48"/>
          <w:szCs w:val="48"/>
        </w:rPr>
        <w:t>Tension superficielle</w:t>
      </w:r>
    </w:p>
    <w:bookmarkEnd w:id="5" w:displacedByCustomXml="next"/>
    <w:bookmarkEnd w:id="4" w:displacedByCustomXml="next"/>
    <w:bookmarkEnd w:id="3" w:displacedByCustomXml="next"/>
    <w:bookmarkEnd w:id="2" w:displacedByCustomXml="next"/>
    <w:bookmarkEnd w:id="1" w:displacedByCustomXml="next"/>
    <w:bookmarkEnd w:id="0" w:displacedByCustomXml="next"/>
    <w:bookmarkStart w:id="6" w:name="_Toc148528327" w:displacedByCustomXml="next"/>
    <w:bookmarkStart w:id="7" w:name="_Toc148528309" w:displacedByCustomXml="next"/>
    <w:sdt>
      <w:sdtPr>
        <w:id w:val="13684802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AE94F77" w14:textId="31E39D3E" w:rsidR="00B841B1" w:rsidRDefault="00B841B1">
          <w:pPr>
            <w:pStyle w:val="En-ttedetabledesmatires"/>
          </w:pPr>
          <w:r>
            <w:t>Table des matières</w:t>
          </w:r>
        </w:p>
        <w:p w14:paraId="67F60ADA" w14:textId="78FF20C5" w:rsidR="00B841B1" w:rsidRDefault="00B841B1">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535513" w:history="1">
            <w:r w:rsidRPr="008D6759">
              <w:rPr>
                <w:rStyle w:val="Lienhypertexte"/>
                <w:rFonts w:eastAsia="Times New Roman"/>
                <w:noProof/>
                <w:lang w:eastAsia="fr-FR"/>
              </w:rPr>
              <w:t>Introduction</w:t>
            </w:r>
            <w:r>
              <w:rPr>
                <w:noProof/>
                <w:webHidden/>
              </w:rPr>
              <w:tab/>
            </w:r>
            <w:r>
              <w:rPr>
                <w:noProof/>
                <w:webHidden/>
              </w:rPr>
              <w:fldChar w:fldCharType="begin"/>
            </w:r>
            <w:r>
              <w:rPr>
                <w:noProof/>
                <w:webHidden/>
              </w:rPr>
              <w:instrText xml:space="preserve"> PAGEREF _Toc148535513 \h </w:instrText>
            </w:r>
            <w:r>
              <w:rPr>
                <w:noProof/>
                <w:webHidden/>
              </w:rPr>
            </w:r>
            <w:r>
              <w:rPr>
                <w:noProof/>
                <w:webHidden/>
              </w:rPr>
              <w:fldChar w:fldCharType="separate"/>
            </w:r>
            <w:r>
              <w:rPr>
                <w:noProof/>
                <w:webHidden/>
              </w:rPr>
              <w:t>2</w:t>
            </w:r>
            <w:r>
              <w:rPr>
                <w:noProof/>
                <w:webHidden/>
              </w:rPr>
              <w:fldChar w:fldCharType="end"/>
            </w:r>
          </w:hyperlink>
        </w:p>
        <w:p w14:paraId="650B2E73" w14:textId="71A3D4AC" w:rsidR="00B841B1" w:rsidRDefault="00B841B1">
          <w:pPr>
            <w:pStyle w:val="TM2"/>
            <w:tabs>
              <w:tab w:val="right" w:leader="dot" w:pos="9062"/>
            </w:tabs>
            <w:rPr>
              <w:rFonts w:eastAsiaTheme="minorEastAsia"/>
              <w:noProof/>
              <w:kern w:val="2"/>
              <w:lang w:eastAsia="fr-FR"/>
              <w14:ligatures w14:val="standardContextual"/>
            </w:rPr>
          </w:pPr>
          <w:hyperlink w:anchor="_Toc148535514" w:history="1">
            <w:r w:rsidRPr="008D6759">
              <w:rPr>
                <w:rStyle w:val="Lienhypertexte"/>
                <w:noProof/>
              </w:rPr>
              <w:t>Description</w:t>
            </w:r>
            <w:r>
              <w:rPr>
                <w:noProof/>
                <w:webHidden/>
              </w:rPr>
              <w:tab/>
            </w:r>
            <w:r>
              <w:rPr>
                <w:noProof/>
                <w:webHidden/>
              </w:rPr>
              <w:fldChar w:fldCharType="begin"/>
            </w:r>
            <w:r>
              <w:rPr>
                <w:noProof/>
                <w:webHidden/>
              </w:rPr>
              <w:instrText xml:space="preserve"> PAGEREF _Toc148535514 \h </w:instrText>
            </w:r>
            <w:r>
              <w:rPr>
                <w:noProof/>
                <w:webHidden/>
              </w:rPr>
            </w:r>
            <w:r>
              <w:rPr>
                <w:noProof/>
                <w:webHidden/>
              </w:rPr>
              <w:fldChar w:fldCharType="separate"/>
            </w:r>
            <w:r>
              <w:rPr>
                <w:noProof/>
                <w:webHidden/>
              </w:rPr>
              <w:t>2</w:t>
            </w:r>
            <w:r>
              <w:rPr>
                <w:noProof/>
                <w:webHidden/>
              </w:rPr>
              <w:fldChar w:fldCharType="end"/>
            </w:r>
          </w:hyperlink>
        </w:p>
        <w:p w14:paraId="7901E923" w14:textId="0279AFF6" w:rsidR="00B841B1" w:rsidRDefault="00B841B1">
          <w:pPr>
            <w:pStyle w:val="TM2"/>
            <w:tabs>
              <w:tab w:val="right" w:leader="dot" w:pos="9062"/>
            </w:tabs>
            <w:rPr>
              <w:rFonts w:eastAsiaTheme="minorEastAsia"/>
              <w:noProof/>
              <w:kern w:val="2"/>
              <w:lang w:eastAsia="fr-FR"/>
              <w14:ligatures w14:val="standardContextual"/>
            </w:rPr>
          </w:pPr>
          <w:hyperlink w:anchor="_Toc148535515" w:history="1">
            <w:r w:rsidRPr="008D6759">
              <w:rPr>
                <w:rStyle w:val="Lienhypertexte"/>
                <w:noProof/>
              </w:rPr>
              <w:t>Exemples simples et expériences</w:t>
            </w:r>
            <w:r>
              <w:rPr>
                <w:noProof/>
                <w:webHidden/>
              </w:rPr>
              <w:tab/>
            </w:r>
            <w:r>
              <w:rPr>
                <w:noProof/>
                <w:webHidden/>
              </w:rPr>
              <w:fldChar w:fldCharType="begin"/>
            </w:r>
            <w:r>
              <w:rPr>
                <w:noProof/>
                <w:webHidden/>
              </w:rPr>
              <w:instrText xml:space="preserve"> PAGEREF _Toc148535515 \h </w:instrText>
            </w:r>
            <w:r>
              <w:rPr>
                <w:noProof/>
                <w:webHidden/>
              </w:rPr>
            </w:r>
            <w:r>
              <w:rPr>
                <w:noProof/>
                <w:webHidden/>
              </w:rPr>
              <w:fldChar w:fldCharType="separate"/>
            </w:r>
            <w:r>
              <w:rPr>
                <w:noProof/>
                <w:webHidden/>
              </w:rPr>
              <w:t>2</w:t>
            </w:r>
            <w:r>
              <w:rPr>
                <w:noProof/>
                <w:webHidden/>
              </w:rPr>
              <w:fldChar w:fldCharType="end"/>
            </w:r>
          </w:hyperlink>
        </w:p>
        <w:p w14:paraId="5959CB1D" w14:textId="437011E9" w:rsidR="00B841B1" w:rsidRDefault="00B841B1">
          <w:pPr>
            <w:pStyle w:val="TM3"/>
            <w:tabs>
              <w:tab w:val="right" w:leader="dot" w:pos="9062"/>
            </w:tabs>
            <w:rPr>
              <w:rFonts w:eastAsiaTheme="minorEastAsia"/>
              <w:noProof/>
              <w:kern w:val="2"/>
              <w:lang w:eastAsia="fr-FR"/>
              <w14:ligatures w14:val="standardContextual"/>
            </w:rPr>
          </w:pPr>
          <w:hyperlink w:anchor="_Toc148535516" w:history="1">
            <w:r w:rsidRPr="008D6759">
              <w:rPr>
                <w:rStyle w:val="Lienhypertexte"/>
                <w:noProof/>
              </w:rPr>
              <w:t>Forme d'une goutte</w:t>
            </w:r>
            <w:r>
              <w:rPr>
                <w:noProof/>
                <w:webHidden/>
              </w:rPr>
              <w:tab/>
            </w:r>
            <w:r>
              <w:rPr>
                <w:noProof/>
                <w:webHidden/>
              </w:rPr>
              <w:fldChar w:fldCharType="begin"/>
            </w:r>
            <w:r>
              <w:rPr>
                <w:noProof/>
                <w:webHidden/>
              </w:rPr>
              <w:instrText xml:space="preserve"> PAGEREF _Toc148535516 \h </w:instrText>
            </w:r>
            <w:r>
              <w:rPr>
                <w:noProof/>
                <w:webHidden/>
              </w:rPr>
            </w:r>
            <w:r>
              <w:rPr>
                <w:noProof/>
                <w:webHidden/>
              </w:rPr>
              <w:fldChar w:fldCharType="separate"/>
            </w:r>
            <w:r>
              <w:rPr>
                <w:noProof/>
                <w:webHidden/>
              </w:rPr>
              <w:t>3</w:t>
            </w:r>
            <w:r>
              <w:rPr>
                <w:noProof/>
                <w:webHidden/>
              </w:rPr>
              <w:fldChar w:fldCharType="end"/>
            </w:r>
          </w:hyperlink>
        </w:p>
        <w:p w14:paraId="64D20AD9" w14:textId="2EFBA09C" w:rsidR="00B841B1" w:rsidRDefault="00B841B1">
          <w:pPr>
            <w:pStyle w:val="TM3"/>
            <w:tabs>
              <w:tab w:val="right" w:leader="dot" w:pos="9062"/>
            </w:tabs>
            <w:rPr>
              <w:rFonts w:eastAsiaTheme="minorEastAsia"/>
              <w:noProof/>
              <w:kern w:val="2"/>
              <w:lang w:eastAsia="fr-FR"/>
              <w14:ligatures w14:val="standardContextual"/>
            </w:rPr>
          </w:pPr>
          <w:hyperlink w:anchor="_Toc148535517" w:history="1">
            <w:r w:rsidRPr="008D6759">
              <w:rPr>
                <w:rStyle w:val="Lienhypertexte"/>
                <w:noProof/>
              </w:rPr>
              <w:t>Coalescence de deux gouttes</w:t>
            </w:r>
            <w:r>
              <w:rPr>
                <w:noProof/>
                <w:webHidden/>
              </w:rPr>
              <w:tab/>
            </w:r>
            <w:r>
              <w:rPr>
                <w:noProof/>
                <w:webHidden/>
              </w:rPr>
              <w:fldChar w:fldCharType="begin"/>
            </w:r>
            <w:r>
              <w:rPr>
                <w:noProof/>
                <w:webHidden/>
              </w:rPr>
              <w:instrText xml:space="preserve"> PAGEREF _Toc148535517 \h </w:instrText>
            </w:r>
            <w:r>
              <w:rPr>
                <w:noProof/>
                <w:webHidden/>
              </w:rPr>
            </w:r>
            <w:r>
              <w:rPr>
                <w:noProof/>
                <w:webHidden/>
              </w:rPr>
              <w:fldChar w:fldCharType="separate"/>
            </w:r>
            <w:r>
              <w:rPr>
                <w:noProof/>
                <w:webHidden/>
              </w:rPr>
              <w:t>3</w:t>
            </w:r>
            <w:r>
              <w:rPr>
                <w:noProof/>
                <w:webHidden/>
              </w:rPr>
              <w:fldChar w:fldCharType="end"/>
            </w:r>
          </w:hyperlink>
        </w:p>
        <w:p w14:paraId="68F71593" w14:textId="55C64472" w:rsidR="00B841B1" w:rsidRDefault="00B841B1">
          <w:pPr>
            <w:pStyle w:val="TM3"/>
            <w:tabs>
              <w:tab w:val="right" w:leader="dot" w:pos="9062"/>
            </w:tabs>
            <w:rPr>
              <w:rFonts w:eastAsiaTheme="minorEastAsia"/>
              <w:noProof/>
              <w:kern w:val="2"/>
              <w:lang w:eastAsia="fr-FR"/>
              <w14:ligatures w14:val="standardContextual"/>
            </w:rPr>
          </w:pPr>
          <w:hyperlink w:anchor="_Toc148535518" w:history="1">
            <w:r w:rsidRPr="008D6759">
              <w:rPr>
                <w:rStyle w:val="Lienhypertexte"/>
                <w:noProof/>
              </w:rPr>
              <w:t>Ménisque de l'eau dans un verre</w:t>
            </w:r>
            <w:r>
              <w:rPr>
                <w:noProof/>
                <w:webHidden/>
              </w:rPr>
              <w:tab/>
            </w:r>
            <w:r>
              <w:rPr>
                <w:noProof/>
                <w:webHidden/>
              </w:rPr>
              <w:fldChar w:fldCharType="begin"/>
            </w:r>
            <w:r>
              <w:rPr>
                <w:noProof/>
                <w:webHidden/>
              </w:rPr>
              <w:instrText xml:space="preserve"> PAGEREF _Toc148535518 \h </w:instrText>
            </w:r>
            <w:r>
              <w:rPr>
                <w:noProof/>
                <w:webHidden/>
              </w:rPr>
            </w:r>
            <w:r>
              <w:rPr>
                <w:noProof/>
                <w:webHidden/>
              </w:rPr>
              <w:fldChar w:fldCharType="separate"/>
            </w:r>
            <w:r>
              <w:rPr>
                <w:noProof/>
                <w:webHidden/>
              </w:rPr>
              <w:t>3</w:t>
            </w:r>
            <w:r>
              <w:rPr>
                <w:noProof/>
                <w:webHidden/>
              </w:rPr>
              <w:fldChar w:fldCharType="end"/>
            </w:r>
          </w:hyperlink>
        </w:p>
        <w:p w14:paraId="6A039412" w14:textId="2BE61177" w:rsidR="00B841B1" w:rsidRDefault="00B841B1">
          <w:pPr>
            <w:pStyle w:val="TM3"/>
            <w:tabs>
              <w:tab w:val="right" w:leader="dot" w:pos="9062"/>
            </w:tabs>
            <w:rPr>
              <w:rFonts w:eastAsiaTheme="minorEastAsia"/>
              <w:noProof/>
              <w:kern w:val="2"/>
              <w:lang w:eastAsia="fr-FR"/>
              <w14:ligatures w14:val="standardContextual"/>
            </w:rPr>
          </w:pPr>
          <w:hyperlink w:anchor="_Toc148535519" w:history="1">
            <w:r w:rsidRPr="008D6759">
              <w:rPr>
                <w:rStyle w:val="Lienhypertexte"/>
                <w:noProof/>
              </w:rPr>
              <w:t>Goutte qui pend sans tomber</w:t>
            </w:r>
            <w:r>
              <w:rPr>
                <w:noProof/>
                <w:webHidden/>
              </w:rPr>
              <w:tab/>
            </w:r>
            <w:r>
              <w:rPr>
                <w:noProof/>
                <w:webHidden/>
              </w:rPr>
              <w:fldChar w:fldCharType="begin"/>
            </w:r>
            <w:r>
              <w:rPr>
                <w:noProof/>
                <w:webHidden/>
              </w:rPr>
              <w:instrText xml:space="preserve"> PAGEREF _Toc148535519 \h </w:instrText>
            </w:r>
            <w:r>
              <w:rPr>
                <w:noProof/>
                <w:webHidden/>
              </w:rPr>
            </w:r>
            <w:r>
              <w:rPr>
                <w:noProof/>
                <w:webHidden/>
              </w:rPr>
              <w:fldChar w:fldCharType="separate"/>
            </w:r>
            <w:r>
              <w:rPr>
                <w:noProof/>
                <w:webHidden/>
              </w:rPr>
              <w:t>3</w:t>
            </w:r>
            <w:r>
              <w:rPr>
                <w:noProof/>
                <w:webHidden/>
              </w:rPr>
              <w:fldChar w:fldCharType="end"/>
            </w:r>
          </w:hyperlink>
        </w:p>
        <w:p w14:paraId="2654776B" w14:textId="4143B3AF" w:rsidR="00B841B1" w:rsidRDefault="00B841B1">
          <w:pPr>
            <w:pStyle w:val="TM3"/>
            <w:tabs>
              <w:tab w:val="right" w:leader="dot" w:pos="9062"/>
            </w:tabs>
            <w:rPr>
              <w:rFonts w:eastAsiaTheme="minorEastAsia"/>
              <w:noProof/>
              <w:kern w:val="2"/>
              <w:lang w:eastAsia="fr-FR"/>
              <w14:ligatures w14:val="standardContextual"/>
            </w:rPr>
          </w:pPr>
          <w:hyperlink w:anchor="_Toc148535520" w:history="1">
            <w:r w:rsidRPr="008D6759">
              <w:rPr>
                <w:rStyle w:val="Lienhypertexte"/>
                <w:noProof/>
              </w:rPr>
              <w:t>Action de la tension superficielle sur un fil souple</w:t>
            </w:r>
            <w:r>
              <w:rPr>
                <w:noProof/>
                <w:webHidden/>
              </w:rPr>
              <w:tab/>
            </w:r>
            <w:r>
              <w:rPr>
                <w:noProof/>
                <w:webHidden/>
              </w:rPr>
              <w:fldChar w:fldCharType="begin"/>
            </w:r>
            <w:r>
              <w:rPr>
                <w:noProof/>
                <w:webHidden/>
              </w:rPr>
              <w:instrText xml:space="preserve"> PAGEREF _Toc148535520 \h </w:instrText>
            </w:r>
            <w:r>
              <w:rPr>
                <w:noProof/>
                <w:webHidden/>
              </w:rPr>
            </w:r>
            <w:r>
              <w:rPr>
                <w:noProof/>
                <w:webHidden/>
              </w:rPr>
              <w:fldChar w:fldCharType="separate"/>
            </w:r>
            <w:r>
              <w:rPr>
                <w:noProof/>
                <w:webHidden/>
              </w:rPr>
              <w:t>4</w:t>
            </w:r>
            <w:r>
              <w:rPr>
                <w:noProof/>
                <w:webHidden/>
              </w:rPr>
              <w:fldChar w:fldCharType="end"/>
            </w:r>
          </w:hyperlink>
        </w:p>
        <w:p w14:paraId="11760789" w14:textId="1E18F0B6" w:rsidR="00B841B1" w:rsidRDefault="00B841B1">
          <w:pPr>
            <w:pStyle w:val="TM3"/>
            <w:tabs>
              <w:tab w:val="right" w:leader="dot" w:pos="9062"/>
            </w:tabs>
            <w:rPr>
              <w:rFonts w:eastAsiaTheme="minorEastAsia"/>
              <w:noProof/>
              <w:kern w:val="2"/>
              <w:lang w:eastAsia="fr-FR"/>
              <w14:ligatures w14:val="standardContextual"/>
            </w:rPr>
          </w:pPr>
          <w:hyperlink w:anchor="_Toc148535521" w:history="1">
            <w:r w:rsidRPr="008D6759">
              <w:rPr>
                <w:rStyle w:val="Lienhypertexte"/>
                <w:noProof/>
              </w:rPr>
              <w:t>Propulsion à l'huile ou au savon</w:t>
            </w:r>
            <w:r>
              <w:rPr>
                <w:noProof/>
                <w:webHidden/>
              </w:rPr>
              <w:tab/>
            </w:r>
            <w:r>
              <w:rPr>
                <w:noProof/>
                <w:webHidden/>
              </w:rPr>
              <w:fldChar w:fldCharType="begin"/>
            </w:r>
            <w:r>
              <w:rPr>
                <w:noProof/>
                <w:webHidden/>
              </w:rPr>
              <w:instrText xml:space="preserve"> PAGEREF _Toc148535521 \h </w:instrText>
            </w:r>
            <w:r>
              <w:rPr>
                <w:noProof/>
                <w:webHidden/>
              </w:rPr>
            </w:r>
            <w:r>
              <w:rPr>
                <w:noProof/>
                <w:webHidden/>
              </w:rPr>
              <w:fldChar w:fldCharType="separate"/>
            </w:r>
            <w:r>
              <w:rPr>
                <w:noProof/>
                <w:webHidden/>
              </w:rPr>
              <w:t>4</w:t>
            </w:r>
            <w:r>
              <w:rPr>
                <w:noProof/>
                <w:webHidden/>
              </w:rPr>
              <w:fldChar w:fldCharType="end"/>
            </w:r>
          </w:hyperlink>
        </w:p>
        <w:p w14:paraId="780BC711" w14:textId="2D540C88" w:rsidR="00B841B1" w:rsidRDefault="00B841B1">
          <w:pPr>
            <w:pStyle w:val="TM2"/>
            <w:tabs>
              <w:tab w:val="right" w:leader="dot" w:pos="9062"/>
            </w:tabs>
            <w:rPr>
              <w:rFonts w:eastAsiaTheme="minorEastAsia"/>
              <w:noProof/>
              <w:kern w:val="2"/>
              <w:lang w:eastAsia="fr-FR"/>
              <w14:ligatures w14:val="standardContextual"/>
            </w:rPr>
          </w:pPr>
          <w:hyperlink w:anchor="_Toc148535522" w:history="1">
            <w:r w:rsidRPr="008D6759">
              <w:rPr>
                <w:rStyle w:val="Lienhypertexte"/>
                <w:noProof/>
              </w:rPr>
              <w:t>Définition</w:t>
            </w:r>
            <w:r>
              <w:rPr>
                <w:noProof/>
                <w:webHidden/>
              </w:rPr>
              <w:tab/>
            </w:r>
            <w:r>
              <w:rPr>
                <w:noProof/>
                <w:webHidden/>
              </w:rPr>
              <w:fldChar w:fldCharType="begin"/>
            </w:r>
            <w:r>
              <w:rPr>
                <w:noProof/>
                <w:webHidden/>
              </w:rPr>
              <w:instrText xml:space="preserve"> PAGEREF _Toc148535522 \h </w:instrText>
            </w:r>
            <w:r>
              <w:rPr>
                <w:noProof/>
                <w:webHidden/>
              </w:rPr>
            </w:r>
            <w:r>
              <w:rPr>
                <w:noProof/>
                <w:webHidden/>
              </w:rPr>
              <w:fldChar w:fldCharType="separate"/>
            </w:r>
            <w:r>
              <w:rPr>
                <w:noProof/>
                <w:webHidden/>
              </w:rPr>
              <w:t>4</w:t>
            </w:r>
            <w:r>
              <w:rPr>
                <w:noProof/>
                <w:webHidden/>
              </w:rPr>
              <w:fldChar w:fldCharType="end"/>
            </w:r>
          </w:hyperlink>
        </w:p>
        <w:p w14:paraId="76E0CF22" w14:textId="3FFAAFC6" w:rsidR="00B841B1" w:rsidRDefault="00B841B1">
          <w:pPr>
            <w:pStyle w:val="TM2"/>
            <w:tabs>
              <w:tab w:val="right" w:leader="dot" w:pos="9062"/>
            </w:tabs>
            <w:rPr>
              <w:rFonts w:eastAsiaTheme="minorEastAsia"/>
              <w:noProof/>
              <w:kern w:val="2"/>
              <w:lang w:eastAsia="fr-FR"/>
              <w14:ligatures w14:val="standardContextual"/>
            </w:rPr>
          </w:pPr>
          <w:hyperlink w:anchor="_Toc148535523" w:history="1">
            <w:r w:rsidRPr="008D6759">
              <w:rPr>
                <w:rStyle w:val="Lienhypertexte"/>
                <w:noProof/>
              </w:rPr>
              <w:t>Méthodes de mesure</w:t>
            </w:r>
            <w:r>
              <w:rPr>
                <w:noProof/>
                <w:webHidden/>
              </w:rPr>
              <w:tab/>
            </w:r>
            <w:r>
              <w:rPr>
                <w:noProof/>
                <w:webHidden/>
              </w:rPr>
              <w:fldChar w:fldCharType="begin"/>
            </w:r>
            <w:r>
              <w:rPr>
                <w:noProof/>
                <w:webHidden/>
              </w:rPr>
              <w:instrText xml:space="preserve"> PAGEREF _Toc148535523 \h </w:instrText>
            </w:r>
            <w:r>
              <w:rPr>
                <w:noProof/>
                <w:webHidden/>
              </w:rPr>
            </w:r>
            <w:r>
              <w:rPr>
                <w:noProof/>
                <w:webHidden/>
              </w:rPr>
              <w:fldChar w:fldCharType="separate"/>
            </w:r>
            <w:r>
              <w:rPr>
                <w:noProof/>
                <w:webHidden/>
              </w:rPr>
              <w:t>5</w:t>
            </w:r>
            <w:r>
              <w:rPr>
                <w:noProof/>
                <w:webHidden/>
              </w:rPr>
              <w:fldChar w:fldCharType="end"/>
            </w:r>
          </w:hyperlink>
        </w:p>
        <w:p w14:paraId="29774436" w14:textId="4C85E295" w:rsidR="00B841B1" w:rsidRDefault="00B841B1">
          <w:pPr>
            <w:pStyle w:val="TM3"/>
            <w:tabs>
              <w:tab w:val="right" w:leader="dot" w:pos="9062"/>
            </w:tabs>
            <w:rPr>
              <w:rFonts w:eastAsiaTheme="minorEastAsia"/>
              <w:noProof/>
              <w:kern w:val="2"/>
              <w:lang w:eastAsia="fr-FR"/>
              <w14:ligatures w14:val="standardContextual"/>
            </w:rPr>
          </w:pPr>
          <w:hyperlink w:anchor="_Toc148535524" w:history="1">
            <w:r w:rsidRPr="008D6759">
              <w:rPr>
                <w:rStyle w:val="Lienhypertexte"/>
                <w:noProof/>
              </w:rPr>
              <w:t>Mesure de forme</w:t>
            </w:r>
            <w:r>
              <w:rPr>
                <w:noProof/>
                <w:webHidden/>
              </w:rPr>
              <w:tab/>
            </w:r>
            <w:r>
              <w:rPr>
                <w:noProof/>
                <w:webHidden/>
              </w:rPr>
              <w:fldChar w:fldCharType="begin"/>
            </w:r>
            <w:r>
              <w:rPr>
                <w:noProof/>
                <w:webHidden/>
              </w:rPr>
              <w:instrText xml:space="preserve"> PAGEREF _Toc148535524 \h </w:instrText>
            </w:r>
            <w:r>
              <w:rPr>
                <w:noProof/>
                <w:webHidden/>
              </w:rPr>
            </w:r>
            <w:r>
              <w:rPr>
                <w:noProof/>
                <w:webHidden/>
              </w:rPr>
              <w:fldChar w:fldCharType="separate"/>
            </w:r>
            <w:r>
              <w:rPr>
                <w:noProof/>
                <w:webHidden/>
              </w:rPr>
              <w:t>5</w:t>
            </w:r>
            <w:r>
              <w:rPr>
                <w:noProof/>
                <w:webHidden/>
              </w:rPr>
              <w:fldChar w:fldCharType="end"/>
            </w:r>
          </w:hyperlink>
        </w:p>
        <w:p w14:paraId="5F80A501" w14:textId="1EB843B4" w:rsidR="00B841B1" w:rsidRDefault="00B841B1">
          <w:pPr>
            <w:pStyle w:val="TM3"/>
            <w:tabs>
              <w:tab w:val="right" w:leader="dot" w:pos="9062"/>
            </w:tabs>
            <w:rPr>
              <w:rFonts w:eastAsiaTheme="minorEastAsia"/>
              <w:noProof/>
              <w:kern w:val="2"/>
              <w:lang w:eastAsia="fr-FR"/>
              <w14:ligatures w14:val="standardContextual"/>
            </w:rPr>
          </w:pPr>
          <w:hyperlink w:anchor="_Toc148535525" w:history="1">
            <w:r w:rsidRPr="008D6759">
              <w:rPr>
                <w:rStyle w:val="Lienhypertexte"/>
                <w:noProof/>
              </w:rPr>
              <w:t>Mesure de masse</w:t>
            </w:r>
            <w:r>
              <w:rPr>
                <w:noProof/>
                <w:webHidden/>
              </w:rPr>
              <w:tab/>
            </w:r>
            <w:r>
              <w:rPr>
                <w:noProof/>
                <w:webHidden/>
              </w:rPr>
              <w:fldChar w:fldCharType="begin"/>
            </w:r>
            <w:r>
              <w:rPr>
                <w:noProof/>
                <w:webHidden/>
              </w:rPr>
              <w:instrText xml:space="preserve"> PAGEREF _Toc148535525 \h </w:instrText>
            </w:r>
            <w:r>
              <w:rPr>
                <w:noProof/>
                <w:webHidden/>
              </w:rPr>
            </w:r>
            <w:r>
              <w:rPr>
                <w:noProof/>
                <w:webHidden/>
              </w:rPr>
              <w:fldChar w:fldCharType="separate"/>
            </w:r>
            <w:r>
              <w:rPr>
                <w:noProof/>
                <w:webHidden/>
              </w:rPr>
              <w:t>5</w:t>
            </w:r>
            <w:r>
              <w:rPr>
                <w:noProof/>
                <w:webHidden/>
              </w:rPr>
              <w:fldChar w:fldCharType="end"/>
            </w:r>
          </w:hyperlink>
        </w:p>
        <w:p w14:paraId="65470BF3" w14:textId="51FBB8AE" w:rsidR="00B841B1" w:rsidRDefault="00B841B1">
          <w:pPr>
            <w:pStyle w:val="TM3"/>
            <w:tabs>
              <w:tab w:val="right" w:leader="dot" w:pos="9062"/>
            </w:tabs>
            <w:rPr>
              <w:rFonts w:eastAsiaTheme="minorEastAsia"/>
              <w:noProof/>
              <w:kern w:val="2"/>
              <w:lang w:eastAsia="fr-FR"/>
              <w14:ligatures w14:val="standardContextual"/>
            </w:rPr>
          </w:pPr>
          <w:hyperlink w:anchor="_Toc148535526" w:history="1">
            <w:r w:rsidRPr="008D6759">
              <w:rPr>
                <w:rStyle w:val="Lienhypertexte"/>
                <w:noProof/>
              </w:rPr>
              <w:t>Mesure de force</w:t>
            </w:r>
            <w:r>
              <w:rPr>
                <w:noProof/>
                <w:webHidden/>
              </w:rPr>
              <w:tab/>
            </w:r>
            <w:r>
              <w:rPr>
                <w:noProof/>
                <w:webHidden/>
              </w:rPr>
              <w:fldChar w:fldCharType="begin"/>
            </w:r>
            <w:r>
              <w:rPr>
                <w:noProof/>
                <w:webHidden/>
              </w:rPr>
              <w:instrText xml:space="preserve"> PAGEREF _Toc148535526 \h </w:instrText>
            </w:r>
            <w:r>
              <w:rPr>
                <w:noProof/>
                <w:webHidden/>
              </w:rPr>
            </w:r>
            <w:r>
              <w:rPr>
                <w:noProof/>
                <w:webHidden/>
              </w:rPr>
              <w:fldChar w:fldCharType="separate"/>
            </w:r>
            <w:r>
              <w:rPr>
                <w:noProof/>
                <w:webHidden/>
              </w:rPr>
              <w:t>6</w:t>
            </w:r>
            <w:r>
              <w:rPr>
                <w:noProof/>
                <w:webHidden/>
              </w:rPr>
              <w:fldChar w:fldCharType="end"/>
            </w:r>
          </w:hyperlink>
        </w:p>
        <w:p w14:paraId="71A25B64" w14:textId="14DCBAC0" w:rsidR="00B841B1" w:rsidRDefault="00B841B1">
          <w:pPr>
            <w:pStyle w:val="TM3"/>
            <w:tabs>
              <w:tab w:val="right" w:leader="dot" w:pos="9062"/>
            </w:tabs>
            <w:rPr>
              <w:rFonts w:eastAsiaTheme="minorEastAsia"/>
              <w:noProof/>
              <w:kern w:val="2"/>
              <w:lang w:eastAsia="fr-FR"/>
              <w14:ligatures w14:val="standardContextual"/>
            </w:rPr>
          </w:pPr>
          <w:hyperlink w:anchor="_Toc148535527" w:history="1">
            <w:r w:rsidRPr="008D6759">
              <w:rPr>
                <w:rStyle w:val="Lienhypertexte"/>
                <w:noProof/>
              </w:rPr>
              <w:t>Mesure de pression</w:t>
            </w:r>
            <w:r>
              <w:rPr>
                <w:noProof/>
                <w:webHidden/>
              </w:rPr>
              <w:tab/>
            </w:r>
            <w:r>
              <w:rPr>
                <w:noProof/>
                <w:webHidden/>
              </w:rPr>
              <w:fldChar w:fldCharType="begin"/>
            </w:r>
            <w:r>
              <w:rPr>
                <w:noProof/>
                <w:webHidden/>
              </w:rPr>
              <w:instrText xml:space="preserve"> PAGEREF _Toc148535527 \h </w:instrText>
            </w:r>
            <w:r>
              <w:rPr>
                <w:noProof/>
                <w:webHidden/>
              </w:rPr>
            </w:r>
            <w:r>
              <w:rPr>
                <w:noProof/>
                <w:webHidden/>
              </w:rPr>
              <w:fldChar w:fldCharType="separate"/>
            </w:r>
            <w:r>
              <w:rPr>
                <w:noProof/>
                <w:webHidden/>
              </w:rPr>
              <w:t>6</w:t>
            </w:r>
            <w:r>
              <w:rPr>
                <w:noProof/>
                <w:webHidden/>
              </w:rPr>
              <w:fldChar w:fldCharType="end"/>
            </w:r>
          </w:hyperlink>
        </w:p>
        <w:p w14:paraId="7C98FDAA" w14:textId="0185F41B" w:rsidR="00B841B1" w:rsidRDefault="00B841B1">
          <w:pPr>
            <w:pStyle w:val="TM2"/>
            <w:tabs>
              <w:tab w:val="right" w:leader="dot" w:pos="9062"/>
            </w:tabs>
            <w:rPr>
              <w:rFonts w:eastAsiaTheme="minorEastAsia"/>
              <w:noProof/>
              <w:kern w:val="2"/>
              <w:lang w:eastAsia="fr-FR"/>
              <w14:ligatures w14:val="standardContextual"/>
            </w:rPr>
          </w:pPr>
          <w:hyperlink w:anchor="_Toc148535528" w:history="1">
            <w:r w:rsidRPr="008D6759">
              <w:rPr>
                <w:rStyle w:val="Lienhypertexte"/>
                <w:noProof/>
              </w:rPr>
              <w:t>Valeurs typiques</w:t>
            </w:r>
            <w:r>
              <w:rPr>
                <w:noProof/>
                <w:webHidden/>
              </w:rPr>
              <w:tab/>
            </w:r>
            <w:r>
              <w:rPr>
                <w:noProof/>
                <w:webHidden/>
              </w:rPr>
              <w:fldChar w:fldCharType="begin"/>
            </w:r>
            <w:r>
              <w:rPr>
                <w:noProof/>
                <w:webHidden/>
              </w:rPr>
              <w:instrText xml:space="preserve"> PAGEREF _Toc148535528 \h </w:instrText>
            </w:r>
            <w:r>
              <w:rPr>
                <w:noProof/>
                <w:webHidden/>
              </w:rPr>
            </w:r>
            <w:r>
              <w:rPr>
                <w:noProof/>
                <w:webHidden/>
              </w:rPr>
              <w:fldChar w:fldCharType="separate"/>
            </w:r>
            <w:r>
              <w:rPr>
                <w:noProof/>
                <w:webHidden/>
              </w:rPr>
              <w:t>6</w:t>
            </w:r>
            <w:r>
              <w:rPr>
                <w:noProof/>
                <w:webHidden/>
              </w:rPr>
              <w:fldChar w:fldCharType="end"/>
            </w:r>
          </w:hyperlink>
        </w:p>
        <w:p w14:paraId="14486A28" w14:textId="14B1DB88" w:rsidR="00B841B1" w:rsidRDefault="00B841B1">
          <w:pPr>
            <w:pStyle w:val="TM2"/>
            <w:tabs>
              <w:tab w:val="right" w:leader="dot" w:pos="9062"/>
            </w:tabs>
            <w:rPr>
              <w:rFonts w:eastAsiaTheme="minorEastAsia"/>
              <w:noProof/>
              <w:kern w:val="2"/>
              <w:lang w:eastAsia="fr-FR"/>
              <w14:ligatures w14:val="standardContextual"/>
            </w:rPr>
          </w:pPr>
          <w:hyperlink w:anchor="_Toc148535529" w:history="1">
            <w:r w:rsidRPr="008D6759">
              <w:rPr>
                <w:rStyle w:val="Lienhypertexte"/>
                <w:noProof/>
              </w:rPr>
              <w:t>Interface liquide/gaz</w:t>
            </w:r>
            <w:r>
              <w:rPr>
                <w:noProof/>
                <w:webHidden/>
              </w:rPr>
              <w:tab/>
            </w:r>
            <w:r>
              <w:rPr>
                <w:noProof/>
                <w:webHidden/>
              </w:rPr>
              <w:fldChar w:fldCharType="begin"/>
            </w:r>
            <w:r>
              <w:rPr>
                <w:noProof/>
                <w:webHidden/>
              </w:rPr>
              <w:instrText xml:space="preserve"> PAGEREF _Toc148535529 \h </w:instrText>
            </w:r>
            <w:r>
              <w:rPr>
                <w:noProof/>
                <w:webHidden/>
              </w:rPr>
            </w:r>
            <w:r>
              <w:rPr>
                <w:noProof/>
                <w:webHidden/>
              </w:rPr>
              <w:fldChar w:fldCharType="separate"/>
            </w:r>
            <w:r>
              <w:rPr>
                <w:noProof/>
                <w:webHidden/>
              </w:rPr>
              <w:t>7</w:t>
            </w:r>
            <w:r>
              <w:rPr>
                <w:noProof/>
                <w:webHidden/>
              </w:rPr>
              <w:fldChar w:fldCharType="end"/>
            </w:r>
          </w:hyperlink>
        </w:p>
        <w:p w14:paraId="391D3CB3" w14:textId="3FD35509" w:rsidR="00B841B1" w:rsidRDefault="00B841B1">
          <w:pPr>
            <w:pStyle w:val="TM2"/>
            <w:tabs>
              <w:tab w:val="right" w:leader="dot" w:pos="9062"/>
            </w:tabs>
            <w:rPr>
              <w:rFonts w:eastAsiaTheme="minorEastAsia"/>
              <w:noProof/>
              <w:kern w:val="2"/>
              <w:lang w:eastAsia="fr-FR"/>
              <w14:ligatures w14:val="standardContextual"/>
            </w:rPr>
          </w:pPr>
          <w:hyperlink w:anchor="_Toc148535530" w:history="1">
            <w:r w:rsidRPr="008D6759">
              <w:rPr>
                <w:rStyle w:val="Lienhypertexte"/>
                <w:noProof/>
              </w:rPr>
              <w:t>Interface liquide/liquide</w:t>
            </w:r>
            <w:r>
              <w:rPr>
                <w:noProof/>
                <w:webHidden/>
              </w:rPr>
              <w:tab/>
            </w:r>
            <w:r>
              <w:rPr>
                <w:noProof/>
                <w:webHidden/>
              </w:rPr>
              <w:fldChar w:fldCharType="begin"/>
            </w:r>
            <w:r>
              <w:rPr>
                <w:noProof/>
                <w:webHidden/>
              </w:rPr>
              <w:instrText xml:space="preserve"> PAGEREF _Toc148535530 \h </w:instrText>
            </w:r>
            <w:r>
              <w:rPr>
                <w:noProof/>
                <w:webHidden/>
              </w:rPr>
            </w:r>
            <w:r>
              <w:rPr>
                <w:noProof/>
                <w:webHidden/>
              </w:rPr>
              <w:fldChar w:fldCharType="separate"/>
            </w:r>
            <w:r>
              <w:rPr>
                <w:noProof/>
                <w:webHidden/>
              </w:rPr>
              <w:t>8</w:t>
            </w:r>
            <w:r>
              <w:rPr>
                <w:noProof/>
                <w:webHidden/>
              </w:rPr>
              <w:fldChar w:fldCharType="end"/>
            </w:r>
          </w:hyperlink>
        </w:p>
        <w:p w14:paraId="31AE7366" w14:textId="3BE89B4F" w:rsidR="00B841B1" w:rsidRDefault="00B841B1">
          <w:pPr>
            <w:pStyle w:val="TM2"/>
            <w:tabs>
              <w:tab w:val="right" w:leader="dot" w:pos="9062"/>
            </w:tabs>
            <w:rPr>
              <w:rFonts w:eastAsiaTheme="minorEastAsia"/>
              <w:noProof/>
              <w:kern w:val="2"/>
              <w:lang w:eastAsia="fr-FR"/>
              <w14:ligatures w14:val="standardContextual"/>
            </w:rPr>
          </w:pPr>
          <w:hyperlink w:anchor="_Toc148535531" w:history="1">
            <w:r w:rsidRPr="008D6759">
              <w:rPr>
                <w:rStyle w:val="Lienhypertexte"/>
                <w:noProof/>
              </w:rPr>
              <w:t>Ligne triple : le contact solide – liquide – vapeur</w:t>
            </w:r>
            <w:r>
              <w:rPr>
                <w:noProof/>
                <w:webHidden/>
              </w:rPr>
              <w:tab/>
            </w:r>
            <w:r>
              <w:rPr>
                <w:noProof/>
                <w:webHidden/>
              </w:rPr>
              <w:fldChar w:fldCharType="begin"/>
            </w:r>
            <w:r>
              <w:rPr>
                <w:noProof/>
                <w:webHidden/>
              </w:rPr>
              <w:instrText xml:space="preserve"> PAGEREF _Toc148535531 \h </w:instrText>
            </w:r>
            <w:r>
              <w:rPr>
                <w:noProof/>
                <w:webHidden/>
              </w:rPr>
            </w:r>
            <w:r>
              <w:rPr>
                <w:noProof/>
                <w:webHidden/>
              </w:rPr>
              <w:fldChar w:fldCharType="separate"/>
            </w:r>
            <w:r>
              <w:rPr>
                <w:noProof/>
                <w:webHidden/>
              </w:rPr>
              <w:t>8</w:t>
            </w:r>
            <w:r>
              <w:rPr>
                <w:noProof/>
                <w:webHidden/>
              </w:rPr>
              <w:fldChar w:fldCharType="end"/>
            </w:r>
          </w:hyperlink>
        </w:p>
        <w:p w14:paraId="0C8DD7C4" w14:textId="1A33B773" w:rsidR="00B841B1" w:rsidRDefault="00B841B1">
          <w:pPr>
            <w:pStyle w:val="TM2"/>
            <w:tabs>
              <w:tab w:val="right" w:leader="dot" w:pos="9062"/>
            </w:tabs>
            <w:rPr>
              <w:rFonts w:eastAsiaTheme="minorEastAsia"/>
              <w:noProof/>
              <w:kern w:val="2"/>
              <w:lang w:eastAsia="fr-FR"/>
              <w14:ligatures w14:val="standardContextual"/>
            </w:rPr>
          </w:pPr>
          <w:hyperlink w:anchor="_Toc148535532" w:history="1">
            <w:r w:rsidRPr="008D6759">
              <w:rPr>
                <w:rStyle w:val="Lienhypertexte"/>
                <w:noProof/>
              </w:rPr>
              <w:t>Modélisation</w:t>
            </w:r>
            <w:r>
              <w:rPr>
                <w:noProof/>
                <w:webHidden/>
              </w:rPr>
              <w:tab/>
            </w:r>
            <w:r>
              <w:rPr>
                <w:noProof/>
                <w:webHidden/>
              </w:rPr>
              <w:fldChar w:fldCharType="begin"/>
            </w:r>
            <w:r>
              <w:rPr>
                <w:noProof/>
                <w:webHidden/>
              </w:rPr>
              <w:instrText xml:space="preserve"> PAGEREF _Toc148535532 \h </w:instrText>
            </w:r>
            <w:r>
              <w:rPr>
                <w:noProof/>
                <w:webHidden/>
              </w:rPr>
            </w:r>
            <w:r>
              <w:rPr>
                <w:noProof/>
                <w:webHidden/>
              </w:rPr>
              <w:fldChar w:fldCharType="separate"/>
            </w:r>
            <w:r>
              <w:rPr>
                <w:noProof/>
                <w:webHidden/>
              </w:rPr>
              <w:t>9</w:t>
            </w:r>
            <w:r>
              <w:rPr>
                <w:noProof/>
                <w:webHidden/>
              </w:rPr>
              <w:fldChar w:fldCharType="end"/>
            </w:r>
          </w:hyperlink>
        </w:p>
        <w:p w14:paraId="339A2FDE" w14:textId="4D1175DE" w:rsidR="00B841B1" w:rsidRDefault="00B841B1">
          <w:r>
            <w:rPr>
              <w:b/>
              <w:bCs/>
            </w:rPr>
            <w:fldChar w:fldCharType="end"/>
          </w:r>
        </w:p>
      </w:sdtContent>
    </w:sdt>
    <w:p w14:paraId="666710B8" w14:textId="6C65F6F7" w:rsidR="00941465" w:rsidRDefault="00941465" w:rsidP="002C056F">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076B2B6F" w14:textId="58361627" w:rsidR="00AE2176" w:rsidRPr="00AE2176" w:rsidRDefault="00AE2176" w:rsidP="00AE2176">
      <w:pPr>
        <w:pStyle w:val="Titre2"/>
        <w:rPr>
          <w:rFonts w:eastAsia="Times New Roman"/>
          <w:lang w:eastAsia="fr-FR"/>
        </w:rPr>
      </w:pPr>
      <w:bookmarkStart w:id="8" w:name="_Toc148535513"/>
      <w:r>
        <w:rPr>
          <w:rFonts w:ascii="Arial" w:hAnsi="Arial" w:cs="Arial"/>
          <w:noProof/>
          <w:color w:val="3366CC"/>
        </w:rPr>
        <w:lastRenderedPageBreak/>
        <w:drawing>
          <wp:anchor distT="0" distB="0" distL="114300" distR="114300" simplePos="0" relativeHeight="251658240" behindDoc="0" locked="0" layoutInCell="1" allowOverlap="1" wp14:anchorId="38BC604C" wp14:editId="26D1B897">
            <wp:simplePos x="0" y="0"/>
            <wp:positionH relativeFrom="margin">
              <wp:align>right</wp:align>
            </wp:positionH>
            <wp:positionV relativeFrom="paragraph">
              <wp:posOffset>6985</wp:posOffset>
            </wp:positionV>
            <wp:extent cx="1444625" cy="1013460"/>
            <wp:effectExtent l="0" t="0" r="3175" b="0"/>
            <wp:wrapSquare wrapText="bothSides"/>
            <wp:docPr id="1662428669" name="Image 1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4625" cy="1013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4729">
        <w:rPr>
          <w:rFonts w:eastAsia="Times New Roman"/>
          <w:lang w:eastAsia="fr-FR"/>
        </w:rPr>
        <w:t>Introduction</w:t>
      </w:r>
      <w:bookmarkEnd w:id="7"/>
      <w:bookmarkEnd w:id="6"/>
      <w:bookmarkEnd w:id="8"/>
    </w:p>
    <w:p w14:paraId="55D6B3D5" w14:textId="18B524FD" w:rsidR="00AE2176" w:rsidRDefault="00AE2176" w:rsidP="00AE2176">
      <w:r w:rsidRPr="00AE2176">
        <w:drawing>
          <wp:anchor distT="0" distB="0" distL="114300" distR="114300" simplePos="0" relativeHeight="251659264" behindDoc="0" locked="0" layoutInCell="1" allowOverlap="1" wp14:anchorId="2EEF6F17" wp14:editId="7CD82017">
            <wp:simplePos x="0" y="0"/>
            <wp:positionH relativeFrom="margin">
              <wp:align>right</wp:align>
            </wp:positionH>
            <wp:positionV relativeFrom="paragraph">
              <wp:posOffset>882015</wp:posOffset>
            </wp:positionV>
            <wp:extent cx="1412240" cy="1828800"/>
            <wp:effectExtent l="0" t="0" r="0" b="0"/>
            <wp:wrapSquare wrapText="bothSides"/>
            <wp:docPr id="683456397" name="Image 15">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12240" cy="1828800"/>
                    </a:xfrm>
                    <a:prstGeom prst="rect">
                      <a:avLst/>
                    </a:prstGeom>
                    <a:noFill/>
                    <a:ln>
                      <a:noFill/>
                    </a:ln>
                  </pic:spPr>
                </pic:pic>
              </a:graphicData>
            </a:graphic>
            <wp14:sizeRelH relativeFrom="margin">
              <wp14:pctWidth>0</wp14:pctWidth>
            </wp14:sizeRelH>
            <wp14:sizeRelV relativeFrom="margin">
              <wp14:pctHeight>0</wp14:pctHeight>
            </wp14:sizeRelV>
          </wp:anchor>
        </w:drawing>
      </w:r>
      <w:r>
        <w:t>La </w:t>
      </w:r>
      <w:r w:rsidRPr="00AE2176">
        <w:t>tension superficielle</w:t>
      </w:r>
      <w:r>
        <w:t> est un phénomène </w:t>
      </w:r>
      <w:r w:rsidRPr="00AE2176">
        <w:t>physico-chimique</w:t>
      </w:r>
      <w:r>
        <w:t> lié aux </w:t>
      </w:r>
      <w:r w:rsidRPr="00AE2176">
        <w:t>interactions moléculaires</w:t>
      </w:r>
      <w:r>
        <w:t> d'un </w:t>
      </w:r>
      <w:r w:rsidRPr="00AE2176">
        <w:t>fluide</w:t>
      </w:r>
      <w:r>
        <w:t>. Elle résulte de l'augmentation de l'énergie à l'interface entre deux fluides. Le système tend vers un </w:t>
      </w:r>
      <w:r w:rsidRPr="00AE2176">
        <w:t>équilibre</w:t>
      </w:r>
      <w:r>
        <w:t> qui correspond à la configuration de plus basse énergie, il modifie donc sa géométrie pour diminuer l'aire de cette interface. La force qui maintient le système dans cette configuration est la tension superficielle.</w:t>
      </w:r>
    </w:p>
    <w:p w14:paraId="28BDE7A5" w14:textId="7225F5A0" w:rsidR="00AE2176" w:rsidRPr="00AE2176"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E2176">
        <w:rPr>
          <w:rFonts w:asciiTheme="minorHAnsi" w:eastAsiaTheme="minorHAnsi" w:hAnsiTheme="minorHAnsi" w:cstheme="minorBidi"/>
          <w:sz w:val="22"/>
          <w:szCs w:val="22"/>
          <w:lang w:eastAsia="en-US"/>
        </w:rPr>
        <w:t>Une conséquence est que pour augmenter l'aire de l'interface, il faut appliquer une force suffisante, sinon le système reste dans sa configuration de surface minimale. Cet effet permet par exemple à certains insectes de marcher sur l'eau, à un objet léger de se maintenir à la surface d'un liquide, à la rosée de ne pas s'étaler sur les pétales de fleurs, et explique la capillarité.</w:t>
      </w:r>
    </w:p>
    <w:p w14:paraId="2444B560" w14:textId="77777777" w:rsidR="00AE2176" w:rsidRDefault="00AE2176" w:rsidP="00AE2176">
      <w:pPr>
        <w:pStyle w:val="Titre2"/>
        <w:rPr>
          <w:rStyle w:val="mw-headline"/>
        </w:rPr>
      </w:pPr>
    </w:p>
    <w:p w14:paraId="37FC270A" w14:textId="77777777" w:rsidR="00AE2176" w:rsidRDefault="00AE2176" w:rsidP="00AE2176">
      <w:pPr>
        <w:pStyle w:val="Titre2"/>
        <w:rPr>
          <w:rStyle w:val="mw-headline"/>
        </w:rPr>
      </w:pPr>
    </w:p>
    <w:p w14:paraId="186C62AF" w14:textId="7AEED8B2" w:rsidR="00AE2176" w:rsidRPr="00AE2176" w:rsidRDefault="00AE2176" w:rsidP="00AE2176">
      <w:pPr>
        <w:pStyle w:val="Titre2"/>
      </w:pPr>
      <w:bookmarkStart w:id="9" w:name="_Toc148535514"/>
      <w:r>
        <w:rPr>
          <w:rFonts w:ascii="Arial" w:hAnsi="Arial" w:cs="Arial"/>
          <w:noProof/>
          <w:color w:val="3366CC"/>
          <w:bdr w:val="none" w:sz="0" w:space="0" w:color="auto" w:frame="1"/>
        </w:rPr>
        <w:drawing>
          <wp:anchor distT="0" distB="0" distL="114300" distR="114300" simplePos="0" relativeHeight="251660288" behindDoc="0" locked="0" layoutInCell="1" allowOverlap="1" wp14:anchorId="4A8C9A98" wp14:editId="4984D0EE">
            <wp:simplePos x="0" y="0"/>
            <wp:positionH relativeFrom="margin">
              <wp:align>right</wp:align>
            </wp:positionH>
            <wp:positionV relativeFrom="paragraph">
              <wp:posOffset>14605</wp:posOffset>
            </wp:positionV>
            <wp:extent cx="2095500" cy="1607820"/>
            <wp:effectExtent l="0" t="0" r="0" b="0"/>
            <wp:wrapSquare wrapText="bothSides"/>
            <wp:docPr id="1746524883" name="Image 1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95500" cy="1607820"/>
                    </a:xfrm>
                    <a:prstGeom prst="rect">
                      <a:avLst/>
                    </a:prstGeom>
                    <a:noFill/>
                    <a:ln>
                      <a:noFill/>
                    </a:ln>
                  </pic:spPr>
                </pic:pic>
              </a:graphicData>
            </a:graphic>
          </wp:anchor>
        </w:drawing>
      </w:r>
      <w:r w:rsidRPr="00AE2176">
        <w:rPr>
          <w:rStyle w:val="mw-headline"/>
        </w:rPr>
        <w:t>Description</w:t>
      </w:r>
      <w:bookmarkEnd w:id="9"/>
    </w:p>
    <w:p w14:paraId="12B0A2E9" w14:textId="13983289" w:rsidR="00AE2176" w:rsidRPr="00AE2176" w:rsidRDefault="00AE2176" w:rsidP="00AE2176">
      <w:pPr>
        <w:shd w:val="clear" w:color="auto" w:fill="FFFFFF"/>
      </w:pPr>
      <w:r w:rsidRPr="00AE2176">
        <w:t>À la surface d'un milieu dense (liquide ou solide) ou à l'interface entre deux milieux denses, la matière n'est pas, localement, rigoureusement dans le même état qu'au sein des milieux denses : les molécules présentes à l'interface interagissent avec celles de l'autre milieu, alors que celles situées au sein de la matière n'interagissent qu'avec leurs semblables. L'interaction entre les deux milieux produit une certaine instabilité (par comparaison avec l'intérieur) : l'état local à l'interface possède une énergie légèrement supérieure. À la surface ou interface est donc associée une certaine énergie par unité de surface (exprimée en joules par mètre carré — J/m2) dont l'origine est la force de cohésion entre molécules identiques. Un point de vue équivalent est qu'il existe, au voisinage de la surface ou interface, une certaine contrainte en tension dans le milieu ; c'est une force par unité de longueur, exprimée en newtons par mètre (N/m).</w:t>
      </w:r>
    </w:p>
    <w:p w14:paraId="1D667979" w14:textId="77777777" w:rsidR="00AE2176" w:rsidRPr="00AE2176"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E2176">
        <w:rPr>
          <w:rFonts w:asciiTheme="minorHAnsi" w:eastAsiaTheme="minorHAnsi" w:hAnsiTheme="minorHAnsi" w:cstheme="minorBidi"/>
          <w:sz w:val="22"/>
          <w:szCs w:val="22"/>
          <w:lang w:eastAsia="en-US"/>
        </w:rPr>
        <w:t>On parle donc indifféremment d'énergie surfacique ou de tension linéique (1 J/m2 = 1 N/m).</w:t>
      </w:r>
    </w:p>
    <w:p w14:paraId="7F4ECC9A" w14:textId="77777777" w:rsidR="00AE2176" w:rsidRPr="00AE2176"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E2176">
        <w:rPr>
          <w:rFonts w:asciiTheme="minorHAnsi" w:eastAsiaTheme="minorHAnsi" w:hAnsiTheme="minorHAnsi" w:cstheme="minorBidi"/>
          <w:sz w:val="22"/>
          <w:szCs w:val="22"/>
          <w:lang w:eastAsia="en-US"/>
        </w:rPr>
        <w:t>On a l'habitude, pour l'interface entre deux milieux denses, de parler de tension interfaciale, d'énergie interfaciale ou d'énergie d'interface. Entre un milieu dense et un gaz, on parle souvent plutôt de tension superficielle, de tension de surface ou d'énergie de surface.</w:t>
      </w:r>
    </w:p>
    <w:p w14:paraId="0D0C3240" w14:textId="07B9F8E6" w:rsidR="00AE2176" w:rsidRPr="00AE2176"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E2176">
        <w:rPr>
          <w:rFonts w:asciiTheme="minorHAnsi" w:eastAsiaTheme="minorHAnsi" w:hAnsiTheme="minorHAnsi" w:cstheme="minorBidi"/>
          <w:sz w:val="22"/>
          <w:szCs w:val="22"/>
          <w:lang w:eastAsia="en-US"/>
        </w:rPr>
        <w:t>Cet effet permet par exemple aux insectes de marcher sur l'eau, à un objet léger de se maintenir à la surface d'un liquide (illustration ci-contre), à la rosée de ne pas s'étaler sur les pétales de fleurs, et explique la capillarité. La tension superficielle explique aussi la formation des bulles de savon et la coalescence des gouttes ou des bulles.</w:t>
      </w:r>
    </w:p>
    <w:p w14:paraId="158679D2" w14:textId="77777777" w:rsidR="00AE2176" w:rsidRDefault="00AE2176" w:rsidP="00AE2176">
      <w:pPr>
        <w:pStyle w:val="NormalWeb"/>
        <w:shd w:val="clear" w:color="auto" w:fill="FFFFFF"/>
        <w:spacing w:before="120" w:beforeAutospacing="0" w:after="120" w:afterAutospacing="0"/>
        <w:rPr>
          <w:rFonts w:ascii="Arial" w:hAnsi="Arial" w:cs="Arial"/>
          <w:color w:val="202122"/>
        </w:rPr>
      </w:pPr>
    </w:p>
    <w:p w14:paraId="27F06FEF" w14:textId="5F728691" w:rsidR="00AE2176" w:rsidRPr="00AE2176" w:rsidRDefault="00AE2176" w:rsidP="00AE2176">
      <w:pPr>
        <w:pStyle w:val="Titre2"/>
      </w:pPr>
      <w:bookmarkStart w:id="10" w:name="_Toc148535515"/>
      <w:r w:rsidRPr="00AE2176">
        <w:rPr>
          <w:rStyle w:val="mw-headline"/>
        </w:rPr>
        <w:t>Exemples simples et expériences</w:t>
      </w:r>
      <w:bookmarkEnd w:id="10"/>
    </w:p>
    <w:p w14:paraId="4E02DD85" w14:textId="7DA5FF67" w:rsidR="00AE2176" w:rsidRPr="00AE2176" w:rsidRDefault="00AE2176" w:rsidP="00AE2176">
      <w:pPr>
        <w:shd w:val="clear" w:color="auto" w:fill="FFFFFF"/>
      </w:pPr>
      <w:r w:rsidRPr="00AE2176">
        <w:t>Le phénomène de la tension superficielle est exploité naturellement par des insectes pour rester à la surface de l'eau. Un certain nombre d'expériences simples permettent de mettre en évidence la tension superficielle. Comme on le voit sur la photo ci-dessus, la pièce qui normalement, vu la densité de l'aluminium, devrait tomber au fond du verre reste à la surface du liquide. Une autre expérience peut être réalisée avec un trombone posé délicatement à la surface de l'eau.</w:t>
      </w:r>
    </w:p>
    <w:p w14:paraId="2FE722EF" w14:textId="77777777" w:rsidR="00AE2176" w:rsidRDefault="00AE2176" w:rsidP="00AE2176">
      <w:pPr>
        <w:pStyle w:val="NormalWeb"/>
        <w:shd w:val="clear" w:color="auto" w:fill="FFFFFF"/>
        <w:spacing w:before="120" w:beforeAutospacing="0" w:after="120" w:afterAutospacing="0"/>
        <w:rPr>
          <w:rFonts w:ascii="Arial" w:hAnsi="Arial" w:cs="Arial"/>
          <w:color w:val="202122"/>
        </w:rPr>
      </w:pPr>
    </w:p>
    <w:p w14:paraId="5EF90BE9" w14:textId="4F48719C" w:rsidR="00AE2176" w:rsidRPr="00AE2176" w:rsidRDefault="00AE2176" w:rsidP="00AE2176">
      <w:pPr>
        <w:pStyle w:val="Titre3"/>
      </w:pPr>
      <w:bookmarkStart w:id="11" w:name="_Toc148535516"/>
      <w:r w:rsidRPr="00AE2176">
        <w:rPr>
          <w:rStyle w:val="mw-headline"/>
        </w:rPr>
        <w:t>Forme d'une goutte</w:t>
      </w:r>
      <w:bookmarkEnd w:id="11"/>
    </w:p>
    <w:p w14:paraId="134AC642" w14:textId="30E3D733" w:rsidR="00AE2176" w:rsidRPr="00AE2176" w:rsidRDefault="00AE2176" w:rsidP="00AE2176">
      <w:pPr>
        <w:shd w:val="clear" w:color="auto" w:fill="FFFFFF"/>
      </w:pPr>
      <w:r w:rsidRPr="00AE2176">
        <w:t>Dans le cas d'une goutte d'un liquide A au sein d'un fluide B, l'énergie est minimale lorsque la surface est minimale. Or, la forme correspondant à la plus petite surface possible enserrant un volume donné est une sphère. C'est pour cela que les gouttes d'eau ont une forme sphérique. En réalité, la gravité joue également pour déterminer la forme de la goutte. Voir l'article sur les gouttes.</w:t>
      </w:r>
    </w:p>
    <w:p w14:paraId="52CB1070" w14:textId="77777777" w:rsidR="00AE2176" w:rsidRDefault="00AE2176" w:rsidP="00AE2176">
      <w:pPr>
        <w:pStyle w:val="NormalWeb"/>
        <w:shd w:val="clear" w:color="auto" w:fill="FFFFFF"/>
        <w:spacing w:before="120" w:beforeAutospacing="0" w:after="120" w:afterAutospacing="0"/>
        <w:rPr>
          <w:rFonts w:ascii="Arial" w:hAnsi="Arial" w:cs="Arial"/>
          <w:color w:val="202122"/>
        </w:rPr>
      </w:pPr>
    </w:p>
    <w:p w14:paraId="36A498EF" w14:textId="04E84017" w:rsidR="00AE2176" w:rsidRPr="00AE2176" w:rsidRDefault="00AE2176" w:rsidP="00AE2176">
      <w:pPr>
        <w:pStyle w:val="Titre3"/>
      </w:pPr>
      <w:bookmarkStart w:id="12" w:name="_Toc148535517"/>
      <w:r>
        <w:rPr>
          <w:noProof/>
        </w:rPr>
        <mc:AlternateContent>
          <mc:Choice Requires="wps">
            <w:drawing>
              <wp:anchor distT="0" distB="0" distL="114300" distR="114300" simplePos="0" relativeHeight="251663360" behindDoc="0" locked="0" layoutInCell="1" allowOverlap="1" wp14:anchorId="5CEF5CFD" wp14:editId="60BBDF0D">
                <wp:simplePos x="0" y="0"/>
                <wp:positionH relativeFrom="column">
                  <wp:posOffset>4487545</wp:posOffset>
                </wp:positionH>
                <wp:positionV relativeFrom="paragraph">
                  <wp:posOffset>1633855</wp:posOffset>
                </wp:positionV>
                <wp:extent cx="1272540" cy="635"/>
                <wp:effectExtent l="0" t="0" r="0" b="0"/>
                <wp:wrapSquare wrapText="bothSides"/>
                <wp:docPr id="142482297" name="Zone de texte 1"/>
                <wp:cNvGraphicFramePr/>
                <a:graphic xmlns:a="http://schemas.openxmlformats.org/drawingml/2006/main">
                  <a:graphicData uri="http://schemas.microsoft.com/office/word/2010/wordprocessingShape">
                    <wps:wsp>
                      <wps:cNvSpPr txBox="1"/>
                      <wps:spPr>
                        <a:xfrm>
                          <a:off x="0" y="0"/>
                          <a:ext cx="1272540" cy="635"/>
                        </a:xfrm>
                        <a:prstGeom prst="rect">
                          <a:avLst/>
                        </a:prstGeom>
                        <a:solidFill>
                          <a:prstClr val="white"/>
                        </a:solidFill>
                        <a:ln>
                          <a:noFill/>
                        </a:ln>
                      </wps:spPr>
                      <wps:txbx>
                        <w:txbxContent>
                          <w:p w14:paraId="1D64EE9D" w14:textId="384014F2" w:rsidR="00AE2176" w:rsidRPr="00FD65CE" w:rsidRDefault="00AE2176" w:rsidP="00AE2176">
                            <w:pPr>
                              <w:pStyle w:val="Lgende"/>
                              <w:jc w:val="center"/>
                              <w:rPr>
                                <w:rFonts w:ascii="Arial" w:hAnsi="Arial" w:cs="Arial"/>
                                <w:b/>
                                <w:noProof/>
                                <w:color w:val="3366CC"/>
                                <w:bdr w:val="none" w:sz="0" w:space="0" w:color="auto" w:frame="1"/>
                              </w:rPr>
                            </w:pPr>
                            <w:r w:rsidRPr="0072199C">
                              <w:t>Coalescence de deux gouttes : la surface totale diminue lorsque les deux gouttes fusionnent.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CEF5CFD" id="_x0000_t202" coordsize="21600,21600" o:spt="202" path="m,l,21600r21600,l21600,xe">
                <v:stroke joinstyle="miter"/>
                <v:path gradientshapeok="t" o:connecttype="rect"/>
              </v:shapetype>
              <v:shape id="Zone de texte 1" o:spid="_x0000_s1026" type="#_x0000_t202" style="position:absolute;left:0;text-align:left;margin-left:353.35pt;margin-top:128.65pt;width:100.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dbxFAIAADgEAAAOAAAAZHJzL2Uyb0RvYy54bWysU8GO0zAQvSPxD5bvNG1hFxQ1XZWuipCq&#10;3ZW6aM+u4zSWHI8Zu03K1zN2khYWToiLM/GM33jee17cdY1hJ4Vegy34bDLlTFkJpbaHgn973rz7&#10;xJkPwpbCgFUFPyvP75Zv3yxal6s51GBKhYxArM9bV/A6BJdnmZe1aoSfgFOWkhVgIwL94iErUbSE&#10;3phsPp3eZi1g6RCk8p527/skXyb8qlIyPFaVV4GZgtPdQloxrfu4ZsuFyA8oXK3lcA3xD7dohLbU&#10;9AJ1L4JgR9R/QDVaIniowkRCk0FVaanSDDTNbPpqml0tnEqzEDneXWjy/w9WPpx27glZ6D5DRwJG&#10;Qlrnc0+bcZ6uwiZ+6aaM8kTh+UKb6gKT8dD84/zmA6Uk5W7f30SM7HrUoQ9fFDQsBgVH0iRRJU5b&#10;H/rSsSR28mB0udHGxJ+YWBtkJ0H6tbUOagD/rcrYWGshnuoB4052nSNGodt3w3B7KM80M0JvB+/k&#10;RlOjrfDhSSDpT7OQp8MjLZWBtuAwRJzVgD/+th/rSRbKctaSnwruvx8FKs7MV0uCRfONAY7Bfgzs&#10;sVkDjTij1+JkCukABjOGFULzQlZfxS6UElZSr4KHMVyH3tX0VKRarVIRWcyJsLU7JyP0SOhz9yLQ&#10;DXIEUvEBRqeJ/JUqfW3Sxa2OgShOkkVCexYHnsmeSfThKUX///qfqq4PfvkTAAD//wMAUEsDBBQA&#10;BgAIAAAAIQB6n+bk4gAAAAsBAAAPAAAAZHJzL2Rvd25yZXYueG1sTI+xTsMwEIZ3JN7BOiQWRO22&#10;IYEQp6oqGOhSEbqwufE1DsTnKHba8PYYFhjv7tN/31+sJtuxEw6+dSRhPhPAkGqnW2ok7N+eb++B&#10;+aBIq84RSvhCD6vy8qJQuXZnesVTFRoWQ8jnSoIJoc8597VBq/zM9UjxdnSDVSGOQ8P1oM4x3HZ8&#10;IUTKrWopfjCqx43B+rMarYRd8r4zN+PxabtOlsPLftykH00l5fXVtH4EFnAKfzD86Ed1KKPTwY2k&#10;PeskZCLNIiphcZctgUXiQWRzYIffTQK8LPj/DuU3AAAA//8DAFBLAQItABQABgAIAAAAIQC2gziS&#10;/gAAAOEBAAATAAAAAAAAAAAAAAAAAAAAAABbQ29udGVudF9UeXBlc10ueG1sUEsBAi0AFAAGAAgA&#10;AAAhADj9If/WAAAAlAEAAAsAAAAAAAAAAAAAAAAALwEAAF9yZWxzLy5yZWxzUEsBAi0AFAAGAAgA&#10;AAAhAJPV1vEUAgAAOAQAAA4AAAAAAAAAAAAAAAAALgIAAGRycy9lMm9Eb2MueG1sUEsBAi0AFAAG&#10;AAgAAAAhAHqf5uTiAAAACwEAAA8AAAAAAAAAAAAAAAAAbgQAAGRycy9kb3ducmV2LnhtbFBLBQYA&#10;AAAABAAEAPMAAAB9BQAAAAA=&#10;" stroked="f">
                <v:textbox style="mso-fit-shape-to-text:t" inset="0,0,0,0">
                  <w:txbxContent>
                    <w:p w14:paraId="1D64EE9D" w14:textId="384014F2" w:rsidR="00AE2176" w:rsidRPr="00FD65CE" w:rsidRDefault="00AE2176" w:rsidP="00AE2176">
                      <w:pPr>
                        <w:pStyle w:val="Lgende"/>
                        <w:jc w:val="center"/>
                        <w:rPr>
                          <w:rFonts w:ascii="Arial" w:hAnsi="Arial" w:cs="Arial"/>
                          <w:b/>
                          <w:noProof/>
                          <w:color w:val="3366CC"/>
                          <w:bdr w:val="none" w:sz="0" w:space="0" w:color="auto" w:frame="1"/>
                        </w:rPr>
                      </w:pPr>
                      <w:r w:rsidRPr="0072199C">
                        <w:t>Coalescence de deux gouttes : la surface totale diminue lorsque les deux gouttes fusionnent.</w:t>
                      </w:r>
                    </w:p>
                  </w:txbxContent>
                </v:textbox>
                <w10:wrap type="square"/>
              </v:shape>
            </w:pict>
          </mc:Fallback>
        </mc:AlternateContent>
      </w:r>
      <w:r>
        <w:rPr>
          <w:rFonts w:ascii="Arial" w:hAnsi="Arial" w:cs="Arial"/>
          <w:noProof/>
          <w:color w:val="3366CC"/>
          <w:bdr w:val="none" w:sz="0" w:space="0" w:color="auto" w:frame="1"/>
        </w:rPr>
        <w:drawing>
          <wp:anchor distT="0" distB="0" distL="114300" distR="114300" simplePos="0" relativeHeight="251661312" behindDoc="0" locked="0" layoutInCell="1" allowOverlap="1" wp14:anchorId="0F13A3B2" wp14:editId="67AC1830">
            <wp:simplePos x="0" y="0"/>
            <wp:positionH relativeFrom="margin">
              <wp:posOffset>4487545</wp:posOffset>
            </wp:positionH>
            <wp:positionV relativeFrom="paragraph">
              <wp:posOffset>8255</wp:posOffset>
            </wp:positionV>
            <wp:extent cx="1272540" cy="1568450"/>
            <wp:effectExtent l="0" t="0" r="3810" b="0"/>
            <wp:wrapSquare wrapText="bothSides"/>
            <wp:docPr id="138885240" name="Image 12" descr="Coalescence de deux goutte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alescence de deux gouttes">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72540" cy="1568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2176">
        <w:rPr>
          <w:rStyle w:val="mw-headline"/>
        </w:rPr>
        <w:t>Coalescence de deux gouttes</w:t>
      </w:r>
      <w:bookmarkEnd w:id="12"/>
    </w:p>
    <w:p w14:paraId="08978487" w14:textId="5FE523A8" w:rsidR="00AE2176" w:rsidRPr="00AE2176" w:rsidRDefault="00AE2176" w:rsidP="00AE2176">
      <w:pPr>
        <w:shd w:val="clear" w:color="auto" w:fill="FFFFFF"/>
      </w:pPr>
      <w:r w:rsidRPr="00AE2176">
        <w:t>Si deux gouttes entrent en contact, elles peuvent fusionner et ainsi former une seule goutte (coalescence), toujours pour minimiser l'énergie totale, produit de la tension superficielle par la surface totale. En effet, la surface totale du liquide est ainsi amoindrie.</w:t>
      </w:r>
    </w:p>
    <w:p w14:paraId="37C3EB96" w14:textId="46859AB6" w:rsidR="00AE2176" w:rsidRPr="00AE2176" w:rsidRDefault="00AE2176" w:rsidP="00AE2176">
      <w:pPr>
        <w:shd w:val="clear" w:color="auto" w:fill="FFFFFF"/>
      </w:pPr>
      <w:r w:rsidRPr="00AE2176">
        <w:t>Exemple de calcul pour deux gouttes de même rayon </w:t>
      </w:r>
      <w:r w:rsidRPr="00AE2176">
        <w:t>R</w:t>
      </w:r>
      <w:r w:rsidRPr="00AE2176">
        <w:t> :</w:t>
      </w:r>
    </w:p>
    <w:p w14:paraId="7231AA56" w14:textId="44FC2ED9" w:rsidR="00AE2176" w:rsidRPr="00AE2176" w:rsidRDefault="00AE2176" w:rsidP="00AE2176">
      <w:pPr>
        <w:shd w:val="clear" w:color="auto" w:fill="FFFFFF"/>
      </w:pPr>
      <w:r w:rsidRPr="00AE2176">
        <w:t>Leur volume </w:t>
      </w:r>
      <w:r w:rsidRPr="00AE2176">
        <w:t>V</w:t>
      </w:r>
      <w:r w:rsidRPr="00AE2176">
        <w:t> est proportionnel au cube de leur rayon </w:t>
      </w:r>
      <w:r w:rsidRPr="00AE2176">
        <w:t>R</w:t>
      </w:r>
      <w:r w:rsidRPr="00AE2176">
        <w:rPr>
          <w:vertAlign w:val="superscript"/>
        </w:rPr>
        <w:t>3</w:t>
      </w:r>
      <w:r w:rsidRPr="00AE2176">
        <w:t>.</w:t>
      </w:r>
      <w:r w:rsidRPr="00AE2176">
        <w:br/>
        <w:t>Le volume</w:t>
      </w:r>
      <w:r>
        <w:t xml:space="preserve"> 2V</w:t>
      </w:r>
      <w:r w:rsidRPr="00AE2176">
        <w:t> de la goutte résultante est donc proportionnel à</w:t>
      </w:r>
      <w:r>
        <w:t xml:space="preserve"> 2R</w:t>
      </w:r>
      <w:r w:rsidRPr="00AE2176">
        <w:rPr>
          <w:vertAlign w:val="superscript"/>
        </w:rPr>
        <w:t>3</w:t>
      </w:r>
      <w:r w:rsidRPr="00AE2176">
        <w:t> et a donc un rayon égal à</w:t>
      </w:r>
      <w:r>
        <w:t xml:space="preserve"> 2</w:t>
      </w:r>
      <w:r w:rsidRPr="00AE2176">
        <w:rPr>
          <w:vertAlign w:val="superscript"/>
        </w:rPr>
        <w:t>1/3</w:t>
      </w:r>
      <w:r>
        <w:t>R</w:t>
      </w:r>
      <w:r w:rsidRPr="00AE2176">
        <w:t>.</w:t>
      </w:r>
    </w:p>
    <w:p w14:paraId="7660A511" w14:textId="3AAC2708" w:rsidR="00AE2176" w:rsidRPr="00AE2176" w:rsidRDefault="00AE2176" w:rsidP="00AE2176">
      <w:pPr>
        <w:shd w:val="clear" w:color="auto" w:fill="FFFFFF"/>
      </w:pPr>
      <w:r w:rsidRPr="00AE2176">
        <w:t>Leur surface est égale à</w:t>
      </w:r>
      <w:r>
        <w:t xml:space="preserve"> 4</w:t>
      </w:r>
      <w:r w:rsidRPr="00AE2176">
        <w:t>π</w:t>
      </w:r>
      <w:r>
        <w:t>R²</w:t>
      </w:r>
      <w:r w:rsidRPr="00AE2176">
        <w:t> chacune, soit</w:t>
      </w:r>
      <w:r>
        <w:t xml:space="preserve"> 8</w:t>
      </w:r>
      <w:r w:rsidRPr="00AE2176">
        <w:t>π</w:t>
      </w:r>
      <w:r>
        <w:t>R²</w:t>
      </w:r>
      <w:r w:rsidRPr="00AE2176">
        <w:t> au total.</w:t>
      </w:r>
      <w:r w:rsidRPr="00AE2176">
        <w:br/>
        <w:t>La goutte résultante, quant à elle, a une surface</w:t>
      </w:r>
      <w:r>
        <w:t xml:space="preserve"> 6.3</w:t>
      </w:r>
      <w:r>
        <w:rPr>
          <w:rFonts w:ascii="Cambria Math" w:hAnsi="Cambria Math"/>
        </w:rPr>
        <w:t>π</w:t>
      </w:r>
      <w:r>
        <w:t>R²</w:t>
      </w:r>
      <w:r w:rsidRPr="00AE2176">
        <w:t>, donc moindre que celle des deux gouttes initiales.</w:t>
      </w:r>
    </w:p>
    <w:p w14:paraId="74A978E1" w14:textId="4FBFBE41" w:rsidR="00AE2176" w:rsidRDefault="00AE2176" w:rsidP="00AE2176">
      <w:pPr>
        <w:shd w:val="clear" w:color="auto" w:fill="FFFFFF"/>
      </w:pPr>
      <w:r w:rsidRPr="00AE2176">
        <w:t>Les gouttes peuvent se séparer en apportant de l'énergie (sous forme cinétique) dans une partie du liquide pour contrecarrer la tension superficielle. Cette énergie peut être apportée par une différence locale de température, ce qui modifie localement la pression hydrostatique et produit une dilatation locale d'une partie du liquide, si cette dilatation est plus rapide que la propagation de température par conductivité thermique.</w:t>
      </w:r>
    </w:p>
    <w:p w14:paraId="457528A8" w14:textId="77777777" w:rsidR="00AE2176" w:rsidRPr="00AE2176" w:rsidRDefault="00AE2176" w:rsidP="00AE2176">
      <w:pPr>
        <w:shd w:val="clear" w:color="auto" w:fill="FFFFFF"/>
      </w:pPr>
    </w:p>
    <w:p w14:paraId="248F4BBF" w14:textId="3AA580EF" w:rsidR="00AE2176" w:rsidRPr="00AE2176" w:rsidRDefault="00AE2176" w:rsidP="00AE2176">
      <w:pPr>
        <w:pStyle w:val="Titre3"/>
      </w:pPr>
      <w:bookmarkStart w:id="13" w:name="_Toc148535518"/>
      <w:r w:rsidRPr="00AE2176">
        <w:rPr>
          <w:rStyle w:val="mw-headline"/>
        </w:rPr>
        <w:t>Ménisque de l'eau dans un verre</w:t>
      </w:r>
      <w:bookmarkEnd w:id="13"/>
    </w:p>
    <w:p w14:paraId="2859A98B" w14:textId="76EDD103" w:rsidR="00AE2176"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E2176">
        <w:rPr>
          <w:rFonts w:asciiTheme="minorHAnsi" w:eastAsiaTheme="minorHAnsi" w:hAnsiTheme="minorHAnsi" w:cstheme="minorBidi"/>
          <w:sz w:val="22"/>
          <w:szCs w:val="22"/>
          <w:lang w:eastAsia="en-US"/>
        </w:rPr>
        <w:t>Lorsque l'on met de l'eau dans un verre, elle remonte d'environ un millimètre, le long de la paroi, en adoptant une forme concave ; ceci est particulièrement visible dans le cas d'un tube à essai (environ 1 cm de diamètre). C'est ce que l'on appelle un ménisque. À l'inverse, il est possible de faire dépasser la surface de l'eau du bord du verre sans qu'elle ne s'écoule en dehors de celui-ci, la surface de l'eau adopte une forme convexe.</w:t>
      </w:r>
    </w:p>
    <w:p w14:paraId="7C3E894C" w14:textId="77777777" w:rsidR="00AE2176" w:rsidRPr="00AE2176"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12C9F418" w14:textId="7F7FF62C" w:rsidR="00AE2176" w:rsidRPr="00AE2176" w:rsidRDefault="00AE2176" w:rsidP="00AE2176">
      <w:pPr>
        <w:pStyle w:val="Titre3"/>
      </w:pPr>
      <w:bookmarkStart w:id="14" w:name="_Toc148535519"/>
      <w:r w:rsidRPr="00AE2176">
        <w:rPr>
          <w:rStyle w:val="mw-headline"/>
        </w:rPr>
        <w:t>Goutte qui pend sans tomber</w:t>
      </w:r>
      <w:bookmarkEnd w:id="14"/>
    </w:p>
    <w:p w14:paraId="68A5F1D7" w14:textId="633281A0" w:rsidR="00AE2176"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E2176">
        <w:rPr>
          <w:rFonts w:asciiTheme="minorHAnsi" w:eastAsiaTheme="minorHAnsi" w:hAnsiTheme="minorHAnsi" w:cstheme="minorBidi"/>
          <w:sz w:val="22"/>
          <w:szCs w:val="22"/>
          <w:lang w:eastAsia="en-US"/>
        </w:rPr>
        <w:t>C'est la tension superficielle qui retient la goutte au support ; la masse de la goutte qui tombe d'un compte-goutte est donnée par la loi de Tate.</w:t>
      </w:r>
    </w:p>
    <w:p w14:paraId="17D77FC8" w14:textId="5648AEAC" w:rsidR="00AE2176"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E2176">
        <w:rPr>
          <w:rFonts w:asciiTheme="minorHAnsi" w:eastAsiaTheme="minorHAnsi" w:hAnsiTheme="minorHAnsi" w:cstheme="minorBidi"/>
          <w:sz w:val="22"/>
          <w:szCs w:val="22"/>
          <w:lang w:eastAsia="en-US"/>
        </w:rPr>
        <w:lastRenderedPageBreak/>
        <w:drawing>
          <wp:inline distT="0" distB="0" distL="0" distR="0" wp14:anchorId="3D61DEA4" wp14:editId="360D0F6B">
            <wp:extent cx="5760720" cy="2419985"/>
            <wp:effectExtent l="0" t="0" r="0" b="0"/>
            <wp:docPr id="1437949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49465" name=""/>
                    <pic:cNvPicPr/>
                  </pic:nvPicPr>
                  <pic:blipFill>
                    <a:blip r:embed="rId16"/>
                    <a:stretch>
                      <a:fillRect/>
                    </a:stretch>
                  </pic:blipFill>
                  <pic:spPr>
                    <a:xfrm>
                      <a:off x="0" y="0"/>
                      <a:ext cx="5760720" cy="2419985"/>
                    </a:xfrm>
                    <a:prstGeom prst="rect">
                      <a:avLst/>
                    </a:prstGeom>
                  </pic:spPr>
                </pic:pic>
              </a:graphicData>
            </a:graphic>
          </wp:inline>
        </w:drawing>
      </w:r>
    </w:p>
    <w:p w14:paraId="03A8773E" w14:textId="77777777" w:rsidR="00AE2176" w:rsidRPr="00AE2176"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2BCE27BA" w14:textId="245584C9" w:rsidR="00AE2176" w:rsidRPr="00AE2176" w:rsidRDefault="00AE2176" w:rsidP="00AE2176">
      <w:pPr>
        <w:pStyle w:val="Titre3"/>
      </w:pPr>
      <w:bookmarkStart w:id="15" w:name="_Toc148535520"/>
      <w:r w:rsidRPr="00AE2176">
        <w:rPr>
          <w:rStyle w:val="mw-headline"/>
        </w:rPr>
        <w:t>Action de la tension superficielle sur un fil souple</w:t>
      </w:r>
      <w:bookmarkEnd w:id="15"/>
    </w:p>
    <w:p w14:paraId="1ED6E10A" w14:textId="77777777" w:rsidR="00AE2176" w:rsidRPr="00AE2176"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E2176">
        <w:rPr>
          <w:rFonts w:asciiTheme="minorHAnsi" w:eastAsiaTheme="minorHAnsi" w:hAnsiTheme="minorHAnsi" w:cstheme="minorBidi"/>
          <w:sz w:val="22"/>
          <w:szCs w:val="22"/>
          <w:lang w:eastAsia="en-US"/>
        </w:rPr>
        <w:t>Couper une bouteille en plastique. Poncer son bord de manière à faire disparaître les imperfections de la découpe. Percer deux trous diamétralement opposés à 5 mm du bord. Placer un fil légèrement détendu en travers de l'ouverture. Poser l'ouverture dans un récipient contenant de l'eau dans laquelle on a dilué un peu de liquide vaisselle, afin de créer une bulle. Rompre la partie inférieure de la bulle pour montrer que la force de tension superficielle qui minimise la partie supérieure est assez grande pour soulever le fil.</w:t>
      </w:r>
    </w:p>
    <w:p w14:paraId="6E157DB0" w14:textId="77777777" w:rsidR="00AE2176" w:rsidRDefault="00AE2176" w:rsidP="00AE2176">
      <w:pPr>
        <w:pStyle w:val="NormalWeb"/>
        <w:shd w:val="clear" w:color="auto" w:fill="FFFFFF"/>
        <w:spacing w:before="120" w:beforeAutospacing="0" w:after="120" w:afterAutospacing="0"/>
        <w:rPr>
          <w:rFonts w:ascii="Arial" w:hAnsi="Arial" w:cs="Arial"/>
          <w:color w:val="202122"/>
        </w:rPr>
      </w:pPr>
    </w:p>
    <w:p w14:paraId="348407A3" w14:textId="4983B13D" w:rsidR="00AE2176" w:rsidRPr="00AE2176" w:rsidRDefault="00AE2176" w:rsidP="00AE2176">
      <w:pPr>
        <w:pStyle w:val="Titre3"/>
      </w:pPr>
      <w:bookmarkStart w:id="16" w:name="_Toc148535521"/>
      <w:r w:rsidRPr="00AE2176">
        <w:rPr>
          <w:rStyle w:val="mw-headline"/>
        </w:rPr>
        <w:t>Propulsion à l'huile ou au savon</w:t>
      </w:r>
      <w:bookmarkEnd w:id="16"/>
    </w:p>
    <w:p w14:paraId="6CF2A086" w14:textId="77777777" w:rsidR="00AE2176" w:rsidRPr="00AE2176"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E2176">
        <w:rPr>
          <w:rFonts w:asciiTheme="minorHAnsi" w:eastAsiaTheme="minorHAnsi" w:hAnsiTheme="minorHAnsi" w:cstheme="minorBidi"/>
          <w:sz w:val="22"/>
          <w:szCs w:val="22"/>
          <w:lang w:eastAsia="en-US"/>
        </w:rPr>
        <w:t>Découper une pièce de plastique d'environ trois centimètres (la colorer la rend plus facilement visible). Y découper une fente d'un millimètre de large. La poser sur l'eau d'un récipient. Déposer une goutte d'huile ou de savon liquide dans la fente. La pièce est propulsée par la force de tension superficielle.</w:t>
      </w:r>
    </w:p>
    <w:p w14:paraId="33052BD1" w14:textId="77777777" w:rsidR="00AE2176" w:rsidRPr="00AE2176"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E2176">
        <w:rPr>
          <w:rFonts w:asciiTheme="minorHAnsi" w:eastAsiaTheme="minorHAnsi" w:hAnsiTheme="minorHAnsi" w:cstheme="minorBidi"/>
          <w:sz w:val="22"/>
          <w:szCs w:val="22"/>
          <w:lang w:eastAsia="en-US"/>
        </w:rPr>
        <w:t>On ne peut pas rééditer l'expérience sans changer l'eau contenue dans le récipient, car une goutte de liquide vaisselle abaisse tellement la tension superficielle qu'une deuxième goutte ne peut pas la diminuer suffisamment.</w:t>
      </w:r>
    </w:p>
    <w:p w14:paraId="153FE711" w14:textId="3E9B6869" w:rsidR="00C93267" w:rsidRDefault="00C93267" w:rsidP="001F60D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2CCB3D6F" w14:textId="2E7F6BE1" w:rsidR="00AE2176" w:rsidRPr="00AE2176" w:rsidRDefault="00AE2176" w:rsidP="00AE2176">
      <w:pPr>
        <w:pStyle w:val="Titre2"/>
      </w:pPr>
      <w:bookmarkStart w:id="17" w:name="_Toc148535522"/>
      <w:r>
        <w:rPr>
          <w:noProof/>
          <w:color w:val="3366CC"/>
          <w:bdr w:val="none" w:sz="0" w:space="0" w:color="auto" w:frame="1"/>
        </w:rPr>
        <w:drawing>
          <wp:anchor distT="0" distB="0" distL="114300" distR="114300" simplePos="0" relativeHeight="251664384" behindDoc="0" locked="0" layoutInCell="1" allowOverlap="1" wp14:anchorId="040ABA62" wp14:editId="3700A324">
            <wp:simplePos x="0" y="0"/>
            <wp:positionH relativeFrom="margin">
              <wp:align>right</wp:align>
            </wp:positionH>
            <wp:positionV relativeFrom="paragraph">
              <wp:posOffset>10160</wp:posOffset>
            </wp:positionV>
            <wp:extent cx="2095500" cy="1135380"/>
            <wp:effectExtent l="0" t="0" r="0" b="0"/>
            <wp:wrapSquare wrapText="bothSides"/>
            <wp:docPr id="1670782060" name="Image 47">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95500" cy="1135380"/>
                    </a:xfrm>
                    <a:prstGeom prst="rect">
                      <a:avLst/>
                    </a:prstGeom>
                    <a:noFill/>
                    <a:ln>
                      <a:noFill/>
                    </a:ln>
                  </pic:spPr>
                </pic:pic>
              </a:graphicData>
            </a:graphic>
          </wp:anchor>
        </w:drawing>
      </w:r>
      <w:r w:rsidRPr="00AE2176">
        <w:rPr>
          <w:rStyle w:val="mw-headline"/>
        </w:rPr>
        <w:t>Définition</w:t>
      </w:r>
      <w:bookmarkEnd w:id="17"/>
    </w:p>
    <w:p w14:paraId="0C00A744" w14:textId="7432C063" w:rsidR="00AE2176" w:rsidRPr="00AE2176"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E2176">
        <w:rPr>
          <w:rFonts w:asciiTheme="minorHAnsi" w:eastAsiaTheme="minorHAnsi" w:hAnsiTheme="minorHAnsi" w:cstheme="minorBidi"/>
          <w:sz w:val="22"/>
          <w:szCs w:val="22"/>
          <w:lang w:eastAsia="en-US"/>
        </w:rPr>
        <w:t xml:space="preserve">La tension superficielle est définie à partir de la force qu'il faut exercer pour augmenter la surface d'un système. Considérons un récipient contenant un fluide. À sa surface, on dispose un cadre rectangulaire composé de trois parois fixes et </w:t>
      </w:r>
      <w:proofErr w:type="gramStart"/>
      <w:r w:rsidRPr="00AE2176">
        <w:rPr>
          <w:rFonts w:asciiTheme="minorHAnsi" w:eastAsiaTheme="minorHAnsi" w:hAnsiTheme="minorHAnsi" w:cstheme="minorBidi"/>
          <w:sz w:val="22"/>
          <w:szCs w:val="22"/>
          <w:lang w:eastAsia="en-US"/>
        </w:rPr>
        <w:t>d'une mobile</w:t>
      </w:r>
      <w:proofErr w:type="gramEnd"/>
      <w:r w:rsidRPr="00AE2176">
        <w:rPr>
          <w:rFonts w:asciiTheme="minorHAnsi" w:eastAsiaTheme="minorHAnsi" w:hAnsiTheme="minorHAnsi" w:cstheme="minorBidi"/>
          <w:sz w:val="22"/>
          <w:szCs w:val="22"/>
          <w:lang w:eastAsia="en-US"/>
        </w:rPr>
        <w:t>. On applique ensuite une force</w:t>
      </w:r>
      <w:r w:rsidR="007D2C1F">
        <w:rPr>
          <w:rFonts w:asciiTheme="minorHAnsi" w:eastAsiaTheme="minorHAnsi" w:hAnsiTheme="minorHAnsi" w:cstheme="minorBidi"/>
          <w:sz w:val="22"/>
          <w:szCs w:val="22"/>
          <w:lang w:eastAsia="en-US"/>
        </w:rPr>
        <w:t xml:space="preserve"> F</w:t>
      </w:r>
      <w:r w:rsidRPr="00AE2176">
        <w:rPr>
          <w:rFonts w:asciiTheme="minorHAnsi" w:eastAsiaTheme="minorHAnsi" w:hAnsiTheme="minorHAnsi" w:cstheme="minorBidi"/>
          <w:sz w:val="22"/>
          <w:szCs w:val="22"/>
          <w:lang w:eastAsia="en-US"/>
        </w:rPr>
        <w:t> tangentielle à la surface pour augmenter la surface délimitée par le cadre. On constate que pour un fluide donné l'intensité de la force est directement proportionnelle à la longueur</w:t>
      </w:r>
      <w:r w:rsidR="007D2C1F">
        <w:rPr>
          <w:rFonts w:asciiTheme="minorHAnsi" w:eastAsiaTheme="minorHAnsi" w:hAnsiTheme="minorHAnsi" w:cstheme="minorBidi"/>
          <w:sz w:val="22"/>
          <w:szCs w:val="22"/>
          <w:lang w:eastAsia="en-US"/>
        </w:rPr>
        <w:t xml:space="preserve"> L</w:t>
      </w:r>
      <w:r w:rsidRPr="00AE2176">
        <w:rPr>
          <w:rFonts w:asciiTheme="minorHAnsi" w:eastAsiaTheme="minorHAnsi" w:hAnsiTheme="minorHAnsi" w:cstheme="minorBidi"/>
          <w:sz w:val="22"/>
          <w:szCs w:val="22"/>
          <w:lang w:eastAsia="en-US"/>
        </w:rPr>
        <w:t>. L'intensité de cette force peut donc s'écrire :</w:t>
      </w:r>
    </w:p>
    <w:p w14:paraId="1C0CD810" w14:textId="77777777" w:rsidR="007D2C1F" w:rsidRDefault="007D2C1F"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7D2C1F">
        <w:rPr>
          <w:rFonts w:ascii="Tahoma" w:eastAsiaTheme="minorHAnsi" w:hAnsi="Tahoma" w:cs="Tahoma"/>
          <w:sz w:val="22"/>
          <w:szCs w:val="22"/>
          <w:lang w:eastAsia="en-US"/>
        </w:rPr>
        <w:drawing>
          <wp:inline distT="0" distB="0" distL="0" distR="0" wp14:anchorId="3C395889" wp14:editId="7F0646B9">
            <wp:extent cx="777307" cy="281964"/>
            <wp:effectExtent l="0" t="0" r="3810" b="3810"/>
            <wp:docPr id="1230645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45585" name=""/>
                    <pic:cNvPicPr/>
                  </pic:nvPicPr>
                  <pic:blipFill>
                    <a:blip r:embed="rId19"/>
                    <a:stretch>
                      <a:fillRect/>
                    </a:stretch>
                  </pic:blipFill>
                  <pic:spPr>
                    <a:xfrm>
                      <a:off x="0" y="0"/>
                      <a:ext cx="777307" cy="281964"/>
                    </a:xfrm>
                    <a:prstGeom prst="rect">
                      <a:avLst/>
                    </a:prstGeom>
                  </pic:spPr>
                </pic:pic>
              </a:graphicData>
            </a:graphic>
          </wp:inline>
        </w:drawing>
      </w:r>
    </w:p>
    <w:p w14:paraId="584FD1CA" w14:textId="2DA375C2" w:rsidR="00AE2176" w:rsidRPr="00AE2176"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E2176">
        <w:rPr>
          <w:rFonts w:asciiTheme="minorHAnsi" w:eastAsiaTheme="minorHAnsi" w:hAnsiTheme="minorHAnsi" w:cstheme="minorBidi"/>
          <w:sz w:val="22"/>
          <w:szCs w:val="22"/>
          <w:lang w:eastAsia="en-US"/>
        </w:rPr>
        <w:t>Le coefficient 2 est lié au fait que l'interface a deux côtés.</w:t>
      </w:r>
      <w:r w:rsidR="007D2C1F">
        <w:rPr>
          <w:rFonts w:asciiTheme="minorHAnsi" w:eastAsiaTheme="minorHAnsi" w:hAnsiTheme="minorHAnsi" w:cstheme="minorBidi"/>
          <w:sz w:val="22"/>
          <w:szCs w:val="22"/>
          <w:lang w:eastAsia="en-US"/>
        </w:rPr>
        <w:t xml:space="preserve"> </w:t>
      </w:r>
      <w:proofErr w:type="gramStart"/>
      <w:r w:rsidR="007D2C1F">
        <w:rPr>
          <w:rFonts w:ascii="Cambria Math" w:eastAsiaTheme="minorHAnsi" w:hAnsi="Cambria Math" w:cstheme="minorBidi"/>
          <w:sz w:val="22"/>
          <w:szCs w:val="22"/>
          <w:lang w:eastAsia="en-US"/>
        </w:rPr>
        <w:t>γ</w:t>
      </w:r>
      <w:proofErr w:type="gramEnd"/>
      <w:r w:rsidRPr="00AE2176">
        <w:rPr>
          <w:rFonts w:asciiTheme="minorHAnsi" w:eastAsiaTheme="minorHAnsi" w:hAnsiTheme="minorHAnsi" w:cstheme="minorBidi"/>
          <w:sz w:val="22"/>
          <w:szCs w:val="22"/>
          <w:lang w:eastAsia="en-US"/>
        </w:rPr>
        <w:t> est la tension superficielle, elle s'exprime en N/m et ne dépend que du fluide considéré. La mesure de cette force est donc un premier moyen de détermination de</w:t>
      </w:r>
      <w:r w:rsidR="007D2C1F">
        <w:rPr>
          <w:rFonts w:asciiTheme="minorHAnsi" w:eastAsiaTheme="minorHAnsi" w:hAnsiTheme="minorHAnsi" w:cstheme="minorBidi"/>
          <w:sz w:val="22"/>
          <w:szCs w:val="22"/>
          <w:lang w:eastAsia="en-US"/>
        </w:rPr>
        <w:t xml:space="preserve"> </w:t>
      </w:r>
      <w:r w:rsidR="007D2C1F">
        <w:rPr>
          <w:rFonts w:ascii="Cambria Math" w:eastAsiaTheme="minorHAnsi" w:hAnsi="Cambria Math" w:cstheme="minorBidi"/>
          <w:sz w:val="22"/>
          <w:szCs w:val="22"/>
          <w:lang w:eastAsia="en-US"/>
        </w:rPr>
        <w:t>γ</w:t>
      </w:r>
      <w:r w:rsidRPr="00AE2176">
        <w:rPr>
          <w:rFonts w:asciiTheme="minorHAnsi" w:eastAsiaTheme="minorHAnsi" w:hAnsiTheme="minorHAnsi" w:cstheme="minorBidi"/>
          <w:sz w:val="22"/>
          <w:szCs w:val="22"/>
          <w:lang w:eastAsia="en-US"/>
        </w:rPr>
        <w:t>.</w:t>
      </w:r>
    </w:p>
    <w:p w14:paraId="4AFB0644" w14:textId="1366B931" w:rsidR="00AE2176" w:rsidRPr="00AE2176" w:rsidRDefault="006033C2" w:rsidP="006033C2">
      <w:pPr>
        <w:spacing w:line="240" w:lineRule="auto"/>
      </w:pPr>
      <w:r>
        <w:rPr>
          <w:noProof/>
        </w:rPr>
        <w:lastRenderedPageBreak/>
        <mc:AlternateContent>
          <mc:Choice Requires="wps">
            <w:drawing>
              <wp:anchor distT="0" distB="0" distL="114300" distR="114300" simplePos="0" relativeHeight="251667456" behindDoc="0" locked="0" layoutInCell="1" allowOverlap="1" wp14:anchorId="7FDC3427" wp14:editId="178230BC">
                <wp:simplePos x="0" y="0"/>
                <wp:positionH relativeFrom="column">
                  <wp:posOffset>3665220</wp:posOffset>
                </wp:positionH>
                <wp:positionV relativeFrom="paragraph">
                  <wp:posOffset>1146810</wp:posOffset>
                </wp:positionV>
                <wp:extent cx="2095500" cy="635"/>
                <wp:effectExtent l="0" t="0" r="0" b="0"/>
                <wp:wrapSquare wrapText="bothSides"/>
                <wp:docPr id="1322710540"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078EF33D" w14:textId="736024DE" w:rsidR="006033C2" w:rsidRPr="004C1915" w:rsidRDefault="006033C2" w:rsidP="006033C2">
                            <w:pPr>
                              <w:pStyle w:val="Lgende"/>
                              <w:jc w:val="center"/>
                            </w:pPr>
                            <w:r w:rsidRPr="00197D5F">
                              <w:t>Bilan des forces de tension superficielle sur une surface courbe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DC3427" id="_x0000_s1027" type="#_x0000_t202" style="position:absolute;left:0;text-align:left;margin-left:288.6pt;margin-top:90.3pt;width:16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biqGAIAAD8EAAAOAAAAZHJzL2Uyb0RvYy54bWysU8Fu2zAMvQ/YPwi6L3YypNiMOEWWIsOA&#10;oC2QDj0rshwLkEWNUmJ3Xz9KjpOu22nYRaZJihTfe1zc9q1hJ4Vegy35dJJzpqyESttDyb8/bT58&#10;4swHYSthwKqSvyjPb5fv3y06V6gZNGAqhYyKWF90ruRNCK7IMi8b1Qo/AacsBWvAVgT6xUNWoeio&#10;emuyWZ7fZB1g5RCk8p68d0OQL1P9ulYyPNS1V4GZktPbQjoxnft4ZsuFKA4oXKPl+RniH17RCm2p&#10;6aXUnQiCHVH/UarVEsFDHSYS2gzqWkuVZqBppvmbaXaNcCrNQuB4d4HJ/7+y8v60c4/IQv8FeiIw&#10;AtI5X3hyxnn6Gtv4pZcyihOELxfYVB+YJOcs/zyf5xSSFLv5OI81sutVhz58VdCyaJQciZMElTht&#10;fRhSx5TYyYPR1UYbE39iYG2QnQTx1zU6qHPx37KMjbkW4q2hYPRk1zmiFfp9z3T1asY9VC80OsKg&#10;Cu/kRlO/rfDhUSDJgEYiaYcHOmoDXcnhbHHWAP78mz/mEzsU5awjWZXc/zgKVJyZb5Z4ixocDRyN&#10;/WjYY7sGmnRKS+NkMukCBjOaNUL7TIpfxS4UElZSr5KH0VyHQdy0MVKtVimJlOZE2Nqdk7H0iOtT&#10;/yzQnVkJROY9jIITxRtyhtxEj1sdAyGdmIu4Diie4SaVJu7PGxXX4PV/yrru/fIXAAAA//8DAFBL&#10;AwQUAAYACAAAACEAP8XwFuAAAAALAQAADwAAAGRycy9kb3ducmV2LnhtbEyPwU7DMBBE70j8g7VI&#10;XFBrU0pSQpyqquBALxVpL9zc2E0C8TqynTb8PVsucNyZp9mZfDnajp2MD61DCfdTAcxg5XSLtYT9&#10;7nWyABaiQq06h0bCtwmwLK6vcpVpd8Z3cypjzSgEQ6YkNDH2GeehaoxVYep6g+Qdnbcq0ulrrr06&#10;U7jt+EyIhFvVIn1oVG/Wjam+ysFK2M4/ts3dcHzZrOYP/m0/rJPPupTy9mZcPQOLZox/MFzqU3Uo&#10;qNPBDagD6yQ8pumMUDIWIgFGxJO4KIdfJQVe5Pz/huIHAAD//wMAUEsBAi0AFAAGAAgAAAAhALaD&#10;OJL+AAAA4QEAABMAAAAAAAAAAAAAAAAAAAAAAFtDb250ZW50X1R5cGVzXS54bWxQSwECLQAUAAYA&#10;CAAAACEAOP0h/9YAAACUAQAACwAAAAAAAAAAAAAAAAAvAQAAX3JlbHMvLnJlbHNQSwECLQAUAAYA&#10;CAAAACEAxrG4qhgCAAA/BAAADgAAAAAAAAAAAAAAAAAuAgAAZHJzL2Uyb0RvYy54bWxQSwECLQAU&#10;AAYACAAAACEAP8XwFuAAAAALAQAADwAAAAAAAAAAAAAAAAByBAAAZHJzL2Rvd25yZXYueG1sUEsF&#10;BgAAAAAEAAQA8wAAAH8FAAAAAA==&#10;" stroked="f">
                <v:textbox style="mso-fit-shape-to-text:t" inset="0,0,0,0">
                  <w:txbxContent>
                    <w:p w14:paraId="078EF33D" w14:textId="736024DE" w:rsidR="006033C2" w:rsidRPr="004C1915" w:rsidRDefault="006033C2" w:rsidP="006033C2">
                      <w:pPr>
                        <w:pStyle w:val="Lgende"/>
                        <w:jc w:val="center"/>
                      </w:pPr>
                      <w:r w:rsidRPr="00197D5F">
                        <w:t>Bilan des forces de tension superficielle sur une surface courbe</w:t>
                      </w:r>
                    </w:p>
                  </w:txbxContent>
                </v:textbox>
                <w10:wrap type="square"/>
              </v:shape>
            </w:pict>
          </mc:Fallback>
        </mc:AlternateContent>
      </w:r>
      <w:r w:rsidR="00AE2176" w:rsidRPr="00AE2176">
        <w:drawing>
          <wp:anchor distT="0" distB="0" distL="114300" distR="114300" simplePos="0" relativeHeight="251665408" behindDoc="0" locked="0" layoutInCell="1" allowOverlap="1" wp14:anchorId="53295A62" wp14:editId="1DE81FF7">
            <wp:simplePos x="0" y="0"/>
            <wp:positionH relativeFrom="margin">
              <wp:align>right</wp:align>
            </wp:positionH>
            <wp:positionV relativeFrom="paragraph">
              <wp:posOffset>0</wp:posOffset>
            </wp:positionV>
            <wp:extent cx="2095500" cy="1089660"/>
            <wp:effectExtent l="0" t="0" r="0" b="0"/>
            <wp:wrapSquare wrapText="bothSides"/>
            <wp:docPr id="316114399" name="Image 4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95500" cy="1089660"/>
                    </a:xfrm>
                    <a:prstGeom prst="rect">
                      <a:avLst/>
                    </a:prstGeom>
                    <a:noFill/>
                    <a:ln>
                      <a:noFill/>
                    </a:ln>
                  </pic:spPr>
                </pic:pic>
              </a:graphicData>
            </a:graphic>
          </wp:anchor>
        </w:drawing>
      </w:r>
      <w:r w:rsidR="00AE2176" w:rsidRPr="00AE2176">
        <w:t xml:space="preserve">Si on considère une surface libre plane, le bilan des forces de tension superficielles sur la circonférence de la surface est nul. Dans le cas où la surface est </w:t>
      </w:r>
      <w:r w:rsidRPr="00AE2176">
        <w:t>courbée :</w:t>
      </w:r>
    </w:p>
    <w:p w14:paraId="1B2C4DAD" w14:textId="2725479C" w:rsidR="00AE2176" w:rsidRPr="00AE2176" w:rsidRDefault="00AE2176" w:rsidP="00AE2176">
      <w:pPr>
        <w:numPr>
          <w:ilvl w:val="0"/>
          <w:numId w:val="95"/>
        </w:numPr>
        <w:shd w:val="clear" w:color="auto" w:fill="FFFFFF"/>
        <w:tabs>
          <w:tab w:val="clear" w:pos="720"/>
          <w:tab w:val="num" w:pos="336"/>
        </w:tabs>
        <w:spacing w:before="100" w:beforeAutospacing="1" w:after="24" w:line="240" w:lineRule="auto"/>
        <w:ind w:left="1104"/>
        <w:jc w:val="left"/>
      </w:pPr>
      <w:proofErr w:type="gramStart"/>
      <w:r w:rsidRPr="00AE2176">
        <w:t>ce</w:t>
      </w:r>
      <w:proofErr w:type="gramEnd"/>
      <w:r w:rsidRPr="00AE2176">
        <w:t xml:space="preserve"> bilan des forces de tensions superficielles sur un élément de surface reste nul en projection sur le plan tangent à la surface</w:t>
      </w:r>
      <w:r w:rsidR="006033C2">
        <w:t xml:space="preserve"> </w:t>
      </w:r>
      <w:proofErr w:type="spellStart"/>
      <w:r w:rsidR="006033C2">
        <w:t>Oxy</w:t>
      </w:r>
      <w:proofErr w:type="spellEnd"/>
      <w:r w:rsidRPr="00AE2176">
        <w:t>;</w:t>
      </w:r>
    </w:p>
    <w:p w14:paraId="0DAC99B4" w14:textId="5EBC20BA" w:rsidR="00AE2176" w:rsidRPr="00AE2176" w:rsidRDefault="00AE2176" w:rsidP="00AE2176">
      <w:pPr>
        <w:numPr>
          <w:ilvl w:val="0"/>
          <w:numId w:val="95"/>
        </w:numPr>
        <w:shd w:val="clear" w:color="auto" w:fill="FFFFFF"/>
        <w:tabs>
          <w:tab w:val="clear" w:pos="720"/>
          <w:tab w:val="num" w:pos="336"/>
        </w:tabs>
        <w:spacing w:before="100" w:beforeAutospacing="1" w:after="24" w:line="240" w:lineRule="auto"/>
        <w:ind w:left="1104"/>
        <w:jc w:val="left"/>
      </w:pPr>
      <w:proofErr w:type="gramStart"/>
      <w:r w:rsidRPr="00AE2176">
        <w:t>il</w:t>
      </w:r>
      <w:proofErr w:type="gramEnd"/>
      <w:r w:rsidRPr="00AE2176">
        <w:t xml:space="preserve"> n'est pas nul en projection sur l'axe normal à la surface</w:t>
      </w:r>
      <w:r w:rsidR="006033C2">
        <w:t xml:space="preserve"> Oz</w:t>
      </w:r>
      <w:r w:rsidRPr="00AE2176">
        <w:t>.</w:t>
      </w:r>
    </w:p>
    <w:p w14:paraId="3191362E" w14:textId="44FEC0F8" w:rsidR="00AE2176"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E2176">
        <w:rPr>
          <w:rFonts w:asciiTheme="minorHAnsi" w:eastAsiaTheme="minorHAnsi" w:hAnsiTheme="minorHAnsi" w:cstheme="minorBidi"/>
          <w:sz w:val="22"/>
          <w:szCs w:val="22"/>
          <w:lang w:eastAsia="en-US"/>
        </w:rPr>
        <w:t>La force résultante</w:t>
      </w:r>
      <w:r w:rsidR="006033C2">
        <w:rPr>
          <w:rFonts w:asciiTheme="minorHAnsi" w:eastAsiaTheme="minorHAnsi" w:hAnsiTheme="minorHAnsi" w:cstheme="minorBidi"/>
          <w:sz w:val="22"/>
          <w:szCs w:val="22"/>
          <w:lang w:eastAsia="en-US"/>
        </w:rPr>
        <w:t xml:space="preserve"> F</w:t>
      </w:r>
      <w:r w:rsidRPr="00AE2176">
        <w:rPr>
          <w:rFonts w:asciiTheme="minorHAnsi" w:eastAsiaTheme="minorHAnsi" w:hAnsiTheme="minorHAnsi" w:cstheme="minorBidi"/>
          <w:sz w:val="22"/>
          <w:szCs w:val="22"/>
          <w:lang w:eastAsia="en-US"/>
        </w:rPr>
        <w:t> dépend des rayons de courbure de la surface</w:t>
      </w:r>
      <w:r w:rsidR="006033C2">
        <w:rPr>
          <w:rFonts w:asciiTheme="minorHAnsi" w:eastAsiaTheme="minorHAnsi" w:hAnsiTheme="minorHAnsi" w:cstheme="minorBidi"/>
          <w:sz w:val="22"/>
          <w:szCs w:val="22"/>
          <w:lang w:eastAsia="en-US"/>
        </w:rPr>
        <w:t xml:space="preserve"> </w:t>
      </w:r>
      <w:proofErr w:type="spellStart"/>
      <w:r w:rsidR="006033C2">
        <w:rPr>
          <w:rFonts w:asciiTheme="minorHAnsi" w:eastAsiaTheme="minorHAnsi" w:hAnsiTheme="minorHAnsi" w:cstheme="minorBidi"/>
          <w:sz w:val="22"/>
          <w:szCs w:val="22"/>
          <w:lang w:eastAsia="en-US"/>
        </w:rPr>
        <w:t>Rx</w:t>
      </w:r>
      <w:proofErr w:type="spellEnd"/>
      <w:r w:rsidRPr="00AE2176">
        <w:rPr>
          <w:rFonts w:asciiTheme="minorHAnsi" w:eastAsiaTheme="minorHAnsi" w:hAnsiTheme="minorHAnsi" w:cstheme="minorBidi"/>
          <w:sz w:val="22"/>
          <w:szCs w:val="22"/>
          <w:lang w:eastAsia="en-US"/>
        </w:rPr>
        <w:t> et</w:t>
      </w:r>
      <w:r w:rsidR="006033C2">
        <w:rPr>
          <w:rFonts w:asciiTheme="minorHAnsi" w:eastAsiaTheme="minorHAnsi" w:hAnsiTheme="minorHAnsi" w:cstheme="minorBidi"/>
          <w:sz w:val="22"/>
          <w:szCs w:val="22"/>
          <w:lang w:eastAsia="en-US"/>
        </w:rPr>
        <w:t xml:space="preserve"> Ry</w:t>
      </w:r>
      <w:r w:rsidRPr="00AE2176">
        <w:rPr>
          <w:rFonts w:asciiTheme="minorHAnsi" w:eastAsiaTheme="minorHAnsi" w:hAnsiTheme="minorHAnsi" w:cstheme="minorBidi"/>
          <w:sz w:val="22"/>
          <w:szCs w:val="22"/>
          <w:lang w:eastAsia="en-US"/>
        </w:rPr>
        <w:t> selon les deux axes orthogonaux</w:t>
      </w:r>
      <w:r w:rsidR="006033C2">
        <w:rPr>
          <w:rFonts w:asciiTheme="minorHAnsi" w:eastAsiaTheme="minorHAnsi" w:hAnsiTheme="minorHAnsi" w:cstheme="minorBidi"/>
          <w:sz w:val="22"/>
          <w:szCs w:val="22"/>
          <w:lang w:eastAsia="en-US"/>
        </w:rPr>
        <w:t xml:space="preserve"> Ox</w:t>
      </w:r>
      <w:r w:rsidRPr="00AE2176">
        <w:rPr>
          <w:rFonts w:asciiTheme="minorHAnsi" w:eastAsiaTheme="minorHAnsi" w:hAnsiTheme="minorHAnsi" w:cstheme="minorBidi"/>
          <w:sz w:val="22"/>
          <w:szCs w:val="22"/>
          <w:lang w:eastAsia="en-US"/>
        </w:rPr>
        <w:t> et</w:t>
      </w:r>
      <w:r w:rsidR="006033C2">
        <w:rPr>
          <w:rFonts w:asciiTheme="minorHAnsi" w:eastAsiaTheme="minorHAnsi" w:hAnsiTheme="minorHAnsi" w:cstheme="minorBidi"/>
          <w:sz w:val="22"/>
          <w:szCs w:val="22"/>
          <w:lang w:eastAsia="en-US"/>
        </w:rPr>
        <w:t xml:space="preserve"> Oy</w:t>
      </w:r>
      <w:r w:rsidRPr="00AE2176">
        <w:rPr>
          <w:rFonts w:asciiTheme="minorHAnsi" w:eastAsiaTheme="minorHAnsi" w:hAnsiTheme="minorHAnsi" w:cstheme="minorBidi"/>
          <w:sz w:val="22"/>
          <w:szCs w:val="22"/>
          <w:lang w:eastAsia="en-US"/>
        </w:rPr>
        <w:t xml:space="preserve">. </w:t>
      </w:r>
      <w:proofErr w:type="gramStart"/>
      <w:r w:rsidRPr="00AE2176">
        <w:rPr>
          <w:rFonts w:asciiTheme="minorHAnsi" w:eastAsiaTheme="minorHAnsi" w:hAnsiTheme="minorHAnsi" w:cstheme="minorBidi"/>
          <w:sz w:val="22"/>
          <w:szCs w:val="22"/>
          <w:lang w:eastAsia="en-US"/>
        </w:rPr>
        <w:t>cette</w:t>
      </w:r>
      <w:proofErr w:type="gramEnd"/>
      <w:r w:rsidRPr="00AE2176">
        <w:rPr>
          <w:rFonts w:asciiTheme="minorHAnsi" w:eastAsiaTheme="minorHAnsi" w:hAnsiTheme="minorHAnsi" w:cstheme="minorBidi"/>
          <w:sz w:val="22"/>
          <w:szCs w:val="22"/>
          <w:lang w:eastAsia="en-US"/>
        </w:rPr>
        <w:t xml:space="preserve"> force est contrebalancée par une pression que l'on nomme pression de Laplace : </w:t>
      </w:r>
    </w:p>
    <w:p w14:paraId="4DF408BD" w14:textId="01CE9EB7" w:rsidR="006033C2" w:rsidRPr="00AE2176" w:rsidRDefault="006033C2"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033C2">
        <w:rPr>
          <w:rFonts w:asciiTheme="minorHAnsi" w:eastAsiaTheme="minorHAnsi" w:hAnsiTheme="minorHAnsi" w:cstheme="minorBidi"/>
          <w:sz w:val="22"/>
          <w:szCs w:val="22"/>
          <w:lang w:eastAsia="en-US"/>
        </w:rPr>
        <w:drawing>
          <wp:inline distT="0" distB="0" distL="0" distR="0" wp14:anchorId="6EAB8907" wp14:editId="45B4B460">
            <wp:extent cx="1577477" cy="472481"/>
            <wp:effectExtent l="0" t="0" r="3810" b="3810"/>
            <wp:docPr id="21436143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14379" name=""/>
                    <pic:cNvPicPr/>
                  </pic:nvPicPr>
                  <pic:blipFill>
                    <a:blip r:embed="rId22"/>
                    <a:stretch>
                      <a:fillRect/>
                    </a:stretch>
                  </pic:blipFill>
                  <pic:spPr>
                    <a:xfrm>
                      <a:off x="0" y="0"/>
                      <a:ext cx="1577477" cy="472481"/>
                    </a:xfrm>
                    <a:prstGeom prst="rect">
                      <a:avLst/>
                    </a:prstGeom>
                  </pic:spPr>
                </pic:pic>
              </a:graphicData>
            </a:graphic>
          </wp:inline>
        </w:drawing>
      </w:r>
    </w:p>
    <w:p w14:paraId="2AD8477F" w14:textId="77777777" w:rsidR="00AE2176"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AE2176">
        <w:rPr>
          <w:rFonts w:asciiTheme="minorHAnsi" w:eastAsiaTheme="minorHAnsi" w:hAnsiTheme="minorHAnsi" w:cstheme="minorBidi"/>
          <w:sz w:val="22"/>
          <w:szCs w:val="22"/>
          <w:lang w:eastAsia="en-US"/>
        </w:rPr>
        <w:t>La détermination de cette différence de pression entre les deux côtés de l'interface est donc un second moyen de détermination de la tension superficielle.</w:t>
      </w:r>
    </w:p>
    <w:p w14:paraId="02CAF873" w14:textId="77777777" w:rsidR="00AE2176" w:rsidRPr="00AE2176"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463BA33C" w14:textId="6FC891FE" w:rsidR="00AE2176" w:rsidRPr="006033C2" w:rsidRDefault="00AE2176" w:rsidP="006033C2">
      <w:pPr>
        <w:pStyle w:val="Titre2"/>
      </w:pPr>
      <w:bookmarkStart w:id="18" w:name="_Toc148535523"/>
      <w:r w:rsidRPr="006033C2">
        <w:rPr>
          <w:rStyle w:val="mw-headline"/>
        </w:rPr>
        <w:t>Méthodes de mesure</w:t>
      </w:r>
      <w:bookmarkEnd w:id="18"/>
    </w:p>
    <w:p w14:paraId="78F2154D" w14:textId="0F370E3D" w:rsidR="00AE2176" w:rsidRPr="006033C2" w:rsidRDefault="00AE2176" w:rsidP="006033C2">
      <w:pPr>
        <w:pStyle w:val="Titre3"/>
      </w:pPr>
      <w:bookmarkStart w:id="19" w:name="_Toc148535524"/>
      <w:r w:rsidRPr="006033C2">
        <w:rPr>
          <w:rStyle w:val="mw-headline"/>
        </w:rPr>
        <w:t>Mesure de forme</w:t>
      </w:r>
      <w:bookmarkEnd w:id="19"/>
    </w:p>
    <w:p w14:paraId="7A282960" w14:textId="0C3D3BFA" w:rsidR="00AE2176" w:rsidRPr="006033C2" w:rsidRDefault="00AE2176" w:rsidP="006033C2">
      <w:pPr>
        <w:pStyle w:val="Paragraphedeliste"/>
        <w:numPr>
          <w:ilvl w:val="0"/>
          <w:numId w:val="106"/>
        </w:numPr>
        <w:shd w:val="clear" w:color="auto" w:fill="FFFFFF"/>
        <w:spacing w:before="100" w:beforeAutospacing="1" w:after="24" w:line="240" w:lineRule="auto"/>
      </w:pPr>
      <w:r w:rsidRPr="006033C2">
        <w:t>Méthode de la goutte pendante ou stalagmométrie : une goutte est observée de profil. Un ajustement précis de la forme par une famille de courbes connues, combiné à la taille de la goutte, permet de connaître la longueur capillaire. Connaissant la densité du liquide, on en déduit alors la tension superficielle.</w:t>
      </w:r>
    </w:p>
    <w:p w14:paraId="71C83232" w14:textId="557CBAA7" w:rsidR="00AE2176" w:rsidRPr="006033C2" w:rsidRDefault="00AE2176" w:rsidP="006033C2">
      <w:pPr>
        <w:pStyle w:val="Paragraphedeliste"/>
        <w:numPr>
          <w:ilvl w:val="0"/>
          <w:numId w:val="106"/>
        </w:numPr>
        <w:shd w:val="clear" w:color="auto" w:fill="FFFFFF"/>
        <w:spacing w:before="100" w:beforeAutospacing="1" w:after="24" w:line="240" w:lineRule="auto"/>
      </w:pPr>
      <w:r w:rsidRPr="006033C2">
        <w:t>Méthode de la goutte sessile : une goutte est posée sur un support solide plan, on observe l'Angle de contact formé, qui nous permet de déterminer la tension superficielle.</w:t>
      </w:r>
    </w:p>
    <w:p w14:paraId="283A9EC7" w14:textId="77777777" w:rsidR="00AE2176" w:rsidRPr="006033C2" w:rsidRDefault="00AE2176" w:rsidP="006033C2">
      <w:pPr>
        <w:pStyle w:val="Paragraphedeliste"/>
        <w:numPr>
          <w:ilvl w:val="0"/>
          <w:numId w:val="106"/>
        </w:numPr>
        <w:shd w:val="clear" w:color="auto" w:fill="FFFFFF"/>
        <w:spacing w:before="100" w:beforeAutospacing="1" w:after="24" w:line="240" w:lineRule="auto"/>
      </w:pPr>
      <w:r w:rsidRPr="006033C2">
        <w:t>Méthode de la goutte tournante : on fait tourner un liquide 1 dans un liquide 2 de telle manière à avoir une géométrie de cylindre de longueur supérieure à quatre fois le rayon. Dans ce cas-là, la tension de surface est liée à la vitesse de rotation, au rayon du cylindre intérieur et à la différence de densité entre les deux liquides. Cette méthode est adaptée aux faibles tensions interfaciales. On mesure la tension de surface entre deux liquides dans ce cas-là.</w:t>
      </w:r>
    </w:p>
    <w:p w14:paraId="6BEA0072" w14:textId="77777777" w:rsidR="00AE2176" w:rsidRPr="006033C2" w:rsidRDefault="00AE2176" w:rsidP="006033C2">
      <w:pPr>
        <w:pStyle w:val="Paragraphedeliste"/>
        <w:numPr>
          <w:ilvl w:val="0"/>
          <w:numId w:val="106"/>
        </w:numPr>
        <w:shd w:val="clear" w:color="auto" w:fill="FFFFFF"/>
        <w:spacing w:before="100" w:beforeAutospacing="1" w:after="24" w:line="240" w:lineRule="auto"/>
      </w:pPr>
      <w:r w:rsidRPr="006033C2">
        <w:t>Méthode des encres test : on peut mesurer la tension de surface grâce à des encres test étalonnées. On trace un trait d'encre sur le matériau. Selon la réaction de l'encre on choisit l'encre d'un niveau supérieur ou inférieur, et ainsi de suite jusqu'à ce que l'on trouve le niveau de tension superficielle du matériau.</w:t>
      </w:r>
    </w:p>
    <w:p w14:paraId="0B20128C" w14:textId="507F29B5" w:rsidR="00AE2176" w:rsidRDefault="00AE2176" w:rsidP="006033C2">
      <w:pPr>
        <w:pStyle w:val="Paragraphedeliste"/>
        <w:numPr>
          <w:ilvl w:val="0"/>
          <w:numId w:val="106"/>
        </w:numPr>
        <w:shd w:val="clear" w:color="auto" w:fill="FFFFFF"/>
        <w:spacing w:before="100" w:beforeAutospacing="1" w:after="24" w:line="240" w:lineRule="auto"/>
      </w:pPr>
      <w:r w:rsidRPr="006033C2">
        <w:t>Méthode de mesurage de la montée d'un liquide dans un tube capillaire selon la loi de Jurin.</w:t>
      </w:r>
    </w:p>
    <w:p w14:paraId="070FAA04" w14:textId="77777777" w:rsidR="006033C2" w:rsidRPr="006033C2" w:rsidRDefault="006033C2" w:rsidP="006033C2">
      <w:pPr>
        <w:pStyle w:val="Paragraphedeliste"/>
        <w:shd w:val="clear" w:color="auto" w:fill="FFFFFF"/>
        <w:spacing w:before="100" w:beforeAutospacing="1" w:after="24" w:line="240" w:lineRule="auto"/>
      </w:pPr>
    </w:p>
    <w:p w14:paraId="68744585" w14:textId="58C58185" w:rsidR="00AE2176" w:rsidRPr="006033C2" w:rsidRDefault="00AE2176" w:rsidP="006033C2">
      <w:pPr>
        <w:pStyle w:val="Titre3"/>
      </w:pPr>
      <w:bookmarkStart w:id="20" w:name="_Toc148535525"/>
      <w:r w:rsidRPr="006033C2">
        <w:rPr>
          <w:rStyle w:val="mw-headline"/>
        </w:rPr>
        <w:t>Mesure de masse</w:t>
      </w:r>
      <w:bookmarkEnd w:id="20"/>
    </w:p>
    <w:p w14:paraId="4F9BF627" w14:textId="4B6829A8" w:rsidR="00AE2176" w:rsidRPr="006033C2"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033C2">
        <w:rPr>
          <w:rFonts w:asciiTheme="minorHAnsi" w:eastAsiaTheme="minorHAnsi" w:hAnsiTheme="minorHAnsi" w:cstheme="minorBidi"/>
          <w:sz w:val="22"/>
          <w:szCs w:val="22"/>
          <w:lang w:eastAsia="en-US"/>
        </w:rPr>
        <w:t>La méthode du poids de goutte consiste à peser une goutte qui tombe d'un capillaire de rayon</w:t>
      </w:r>
      <w:r w:rsidR="006033C2">
        <w:rPr>
          <w:rFonts w:asciiTheme="minorHAnsi" w:eastAsiaTheme="minorHAnsi" w:hAnsiTheme="minorHAnsi" w:cstheme="minorBidi"/>
          <w:sz w:val="22"/>
          <w:szCs w:val="22"/>
          <w:lang w:eastAsia="en-US"/>
        </w:rPr>
        <w:t xml:space="preserve"> r</w:t>
      </w:r>
      <w:r w:rsidRPr="006033C2">
        <w:rPr>
          <w:rFonts w:asciiTheme="minorHAnsi" w:eastAsiaTheme="minorHAnsi" w:hAnsiTheme="minorHAnsi" w:cstheme="minorBidi"/>
          <w:sz w:val="22"/>
          <w:szCs w:val="22"/>
          <w:lang w:eastAsia="en-US"/>
        </w:rPr>
        <w:t> connu. En première approximation, les forces qui s'appliquent sur la goutte sont son poids,</w:t>
      </w:r>
      <w:r w:rsidR="006033C2">
        <w:rPr>
          <w:rFonts w:asciiTheme="minorHAnsi" w:eastAsiaTheme="minorHAnsi" w:hAnsiTheme="minorHAnsi" w:cstheme="minorBidi"/>
          <w:sz w:val="22"/>
          <w:szCs w:val="22"/>
          <w:lang w:eastAsia="en-US"/>
        </w:rPr>
        <w:t xml:space="preserve"> P = mg</w:t>
      </w:r>
      <w:r w:rsidRPr="006033C2">
        <w:rPr>
          <w:rFonts w:asciiTheme="minorHAnsi" w:eastAsiaTheme="minorHAnsi" w:hAnsiTheme="minorHAnsi" w:cstheme="minorBidi"/>
          <w:sz w:val="22"/>
          <w:szCs w:val="22"/>
          <w:lang w:eastAsia="en-US"/>
        </w:rPr>
        <w:t>, et la force due à la tension superficielle</w:t>
      </w:r>
      <w:r w:rsidR="006033C2">
        <w:rPr>
          <w:rFonts w:asciiTheme="minorHAnsi" w:eastAsiaTheme="minorHAnsi" w:hAnsiTheme="minorHAnsi" w:cstheme="minorBidi"/>
          <w:sz w:val="22"/>
          <w:szCs w:val="22"/>
          <w:lang w:eastAsia="en-US"/>
        </w:rPr>
        <w:t xml:space="preserve"> </w:t>
      </w:r>
      <w:r w:rsidR="006033C2">
        <w:rPr>
          <w:rFonts w:ascii="Cambria Math" w:eastAsiaTheme="minorHAnsi" w:hAnsi="Cambria Math" w:cstheme="minorBidi"/>
          <w:sz w:val="22"/>
          <w:szCs w:val="22"/>
          <w:lang w:eastAsia="en-US"/>
        </w:rPr>
        <w:t>γ</w:t>
      </w:r>
      <w:r w:rsidRPr="006033C2">
        <w:rPr>
          <w:rFonts w:asciiTheme="minorHAnsi" w:eastAsiaTheme="minorHAnsi" w:hAnsiTheme="minorHAnsi" w:cstheme="minorBidi"/>
          <w:sz w:val="22"/>
          <w:szCs w:val="22"/>
          <w:lang w:eastAsia="en-US"/>
        </w:rPr>
        <w:t> au niveau du capillaire,</w:t>
      </w:r>
      <w:r w:rsidR="006033C2">
        <w:rPr>
          <w:rFonts w:asciiTheme="minorHAnsi" w:eastAsiaTheme="minorHAnsi" w:hAnsiTheme="minorHAnsi" w:cstheme="minorBidi"/>
          <w:sz w:val="22"/>
          <w:szCs w:val="22"/>
          <w:lang w:eastAsia="en-US"/>
        </w:rPr>
        <w:t xml:space="preserve"> F = 2</w:t>
      </w:r>
      <w:r w:rsidR="006033C2">
        <w:rPr>
          <w:rFonts w:ascii="Cambria Math" w:eastAsiaTheme="minorHAnsi" w:hAnsi="Cambria Math" w:cstheme="minorBidi"/>
          <w:sz w:val="22"/>
          <w:szCs w:val="22"/>
          <w:lang w:eastAsia="en-US"/>
        </w:rPr>
        <w:t>π</w:t>
      </w:r>
      <w:proofErr w:type="spellStart"/>
      <w:r w:rsidR="006033C2">
        <w:rPr>
          <w:rFonts w:asciiTheme="minorHAnsi" w:eastAsiaTheme="minorHAnsi" w:hAnsiTheme="minorHAnsi" w:cstheme="minorBidi"/>
          <w:sz w:val="22"/>
          <w:szCs w:val="22"/>
          <w:lang w:eastAsia="en-US"/>
        </w:rPr>
        <w:t>r</w:t>
      </w:r>
      <w:r w:rsidR="006033C2">
        <w:rPr>
          <w:rFonts w:ascii="Cambria Math" w:eastAsiaTheme="minorHAnsi" w:hAnsi="Cambria Math" w:cstheme="minorBidi"/>
          <w:sz w:val="22"/>
          <w:szCs w:val="22"/>
          <w:lang w:eastAsia="en-US"/>
        </w:rPr>
        <w:t>γ</w:t>
      </w:r>
      <w:proofErr w:type="spellEnd"/>
      <w:r w:rsidRPr="006033C2">
        <w:rPr>
          <w:rFonts w:asciiTheme="minorHAnsi" w:eastAsiaTheme="minorHAnsi" w:hAnsiTheme="minorHAnsi" w:cstheme="minorBidi"/>
          <w:sz w:val="22"/>
          <w:szCs w:val="22"/>
          <w:lang w:eastAsia="en-US"/>
        </w:rPr>
        <w:t>. Au moment précis où la goutte se détache, le poids de la goutte est égal aux forces capillaires,</w:t>
      </w:r>
      <w:r w:rsidR="006033C2">
        <w:rPr>
          <w:rFonts w:asciiTheme="minorHAnsi" w:eastAsiaTheme="minorHAnsi" w:hAnsiTheme="minorHAnsi" w:cstheme="minorBidi"/>
          <w:sz w:val="22"/>
          <w:szCs w:val="22"/>
          <w:lang w:eastAsia="en-US"/>
        </w:rPr>
        <w:t xml:space="preserve"> P = F</w:t>
      </w:r>
      <w:r w:rsidRPr="006033C2">
        <w:rPr>
          <w:rFonts w:asciiTheme="minorHAnsi" w:eastAsiaTheme="minorHAnsi" w:hAnsiTheme="minorHAnsi" w:cstheme="minorBidi"/>
          <w:sz w:val="22"/>
          <w:szCs w:val="22"/>
          <w:lang w:eastAsia="en-US"/>
        </w:rPr>
        <w:t>. On retrouve la loi de Tate,</w:t>
      </w:r>
    </w:p>
    <w:p w14:paraId="42B70605" w14:textId="77777777" w:rsidR="006033C2" w:rsidRDefault="006033C2" w:rsidP="006033C2">
      <w:pPr>
        <w:pStyle w:val="NormalWeb"/>
        <w:shd w:val="clear" w:color="auto" w:fill="FFFFFF"/>
        <w:spacing w:before="120" w:beforeAutospacing="0" w:after="120" w:afterAutospacing="0"/>
        <w:rPr>
          <w:rFonts w:ascii="Arial" w:hAnsi="Arial" w:cs="Arial"/>
          <w:color w:val="202122"/>
          <w:sz w:val="21"/>
          <w:szCs w:val="21"/>
        </w:rPr>
      </w:pPr>
      <w:r w:rsidRPr="006033C2">
        <w:rPr>
          <w:rFonts w:ascii="Arial" w:hAnsi="Arial" w:cs="Arial"/>
          <w:color w:val="202122"/>
          <w:sz w:val="21"/>
          <w:szCs w:val="21"/>
        </w:rPr>
        <w:drawing>
          <wp:inline distT="0" distB="0" distL="0" distR="0" wp14:anchorId="3664D229" wp14:editId="54DF3062">
            <wp:extent cx="784928" cy="434378"/>
            <wp:effectExtent l="0" t="0" r="0" b="3810"/>
            <wp:docPr id="1411636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3635" name=""/>
                    <pic:cNvPicPr/>
                  </pic:nvPicPr>
                  <pic:blipFill>
                    <a:blip r:embed="rId23"/>
                    <a:stretch>
                      <a:fillRect/>
                    </a:stretch>
                  </pic:blipFill>
                  <pic:spPr>
                    <a:xfrm>
                      <a:off x="0" y="0"/>
                      <a:ext cx="784928" cy="434378"/>
                    </a:xfrm>
                    <a:prstGeom prst="rect">
                      <a:avLst/>
                    </a:prstGeom>
                  </pic:spPr>
                </pic:pic>
              </a:graphicData>
            </a:graphic>
          </wp:inline>
        </w:drawing>
      </w:r>
    </w:p>
    <w:p w14:paraId="67CEA8F7" w14:textId="4E3330A3" w:rsidR="00AE2176" w:rsidRPr="006033C2" w:rsidRDefault="00AE2176" w:rsidP="006033C2">
      <w:pPr>
        <w:pStyle w:val="NormalWeb"/>
        <w:shd w:val="clear" w:color="auto" w:fill="FFFFFF"/>
        <w:spacing w:before="120" w:beforeAutospacing="0" w:after="120" w:afterAutospacing="0"/>
        <w:rPr>
          <w:rFonts w:ascii="Tahoma" w:hAnsi="Tahoma" w:cs="Tahoma"/>
          <w:color w:val="202122"/>
          <w:sz w:val="21"/>
          <w:szCs w:val="21"/>
        </w:rPr>
      </w:pPr>
      <w:r>
        <w:rPr>
          <w:rFonts w:ascii="Arial" w:hAnsi="Arial" w:cs="Arial"/>
          <w:color w:val="202122"/>
          <w:sz w:val="21"/>
          <w:szCs w:val="21"/>
        </w:rPr>
        <w:t>Connaissant la masse</w:t>
      </w:r>
      <w:r w:rsidR="006033C2">
        <w:rPr>
          <w:rFonts w:ascii="Arial" w:hAnsi="Arial" w:cs="Arial"/>
          <w:color w:val="202122"/>
          <w:sz w:val="21"/>
          <w:szCs w:val="21"/>
        </w:rPr>
        <w:t xml:space="preserve"> m</w:t>
      </w:r>
      <w:r>
        <w:rPr>
          <w:rStyle w:val="mwe-math-mathml-inline"/>
          <w:rFonts w:ascii="Tahoma" w:hAnsi="Tahoma" w:cs="Tahoma"/>
          <w:vanish/>
          <w:color w:val="202122"/>
          <w:sz w:val="21"/>
          <w:szCs w:val="21"/>
        </w:rPr>
        <w:t>�</w:t>
      </w:r>
      <w:r>
        <w:rPr>
          <w:rFonts w:ascii="Arial" w:hAnsi="Arial" w:cs="Arial"/>
          <w:color w:val="202122"/>
          <w:sz w:val="21"/>
          <w:szCs w:val="21"/>
        </w:rPr>
        <w:t> de la goutte, on peut remonter à la tension de surface </w:t>
      </w:r>
      <w:r>
        <w:rPr>
          <w:rStyle w:val="mwe-math-mathml-inline"/>
          <w:rFonts w:ascii="Tahoma" w:hAnsi="Tahoma" w:cs="Tahoma"/>
          <w:vanish/>
          <w:color w:val="202122"/>
          <w:sz w:val="21"/>
          <w:szCs w:val="21"/>
        </w:rPr>
        <w:t>�</w:t>
      </w:r>
      <w:r w:rsidR="006033C2">
        <w:rPr>
          <w:rFonts w:ascii="Cambria Math" w:eastAsiaTheme="minorHAnsi" w:hAnsi="Cambria Math" w:cstheme="minorBidi"/>
          <w:sz w:val="22"/>
          <w:szCs w:val="22"/>
          <w:lang w:eastAsia="en-US"/>
        </w:rPr>
        <w:t>γ</w:t>
      </w:r>
      <w:r>
        <w:rPr>
          <w:rFonts w:ascii="Arial" w:hAnsi="Arial" w:cs="Arial"/>
          <w:color w:val="202122"/>
          <w:sz w:val="21"/>
          <w:szCs w:val="21"/>
        </w:rPr>
        <w:t>.</w:t>
      </w:r>
    </w:p>
    <w:p w14:paraId="7E34F7D9" w14:textId="530AA22F" w:rsidR="00AE2176" w:rsidRPr="006033C2" w:rsidRDefault="00AE2176" w:rsidP="006033C2">
      <w:pPr>
        <w:pStyle w:val="Titre3"/>
      </w:pPr>
      <w:bookmarkStart w:id="21" w:name="_Toc148535526"/>
      <w:r w:rsidRPr="006033C2">
        <w:rPr>
          <w:rStyle w:val="mw-headline"/>
        </w:rPr>
        <w:lastRenderedPageBreak/>
        <w:t>Mesure de force</w:t>
      </w:r>
      <w:bookmarkEnd w:id="21"/>
    </w:p>
    <w:p w14:paraId="51154428" w14:textId="0DF1F052" w:rsidR="00AE2176"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033C2">
        <w:rPr>
          <w:rFonts w:asciiTheme="minorHAnsi" w:eastAsiaTheme="minorHAnsi" w:hAnsiTheme="minorHAnsi" w:cstheme="minorBidi"/>
          <w:sz w:val="22"/>
          <w:szCs w:val="22"/>
          <w:lang w:eastAsia="en-US"/>
        </w:rPr>
        <w:t xml:space="preserve">Les mesures de forces emploient des méthodes d'arrachement ou méthodes d'étirement de films liquides par une lame, un étrier, ou un anneau. C'est le cas des méthodes de la plaque de Wilhelmy et de l'anneau de du </w:t>
      </w:r>
      <w:proofErr w:type="spellStart"/>
      <w:r w:rsidRPr="006033C2">
        <w:rPr>
          <w:rFonts w:asciiTheme="minorHAnsi" w:eastAsiaTheme="minorHAnsi" w:hAnsiTheme="minorHAnsi" w:cstheme="minorBidi"/>
          <w:sz w:val="22"/>
          <w:szCs w:val="22"/>
          <w:lang w:eastAsia="en-US"/>
        </w:rPr>
        <w:t>Nouy</w:t>
      </w:r>
      <w:proofErr w:type="spellEnd"/>
      <w:r w:rsidRPr="006033C2">
        <w:rPr>
          <w:rFonts w:asciiTheme="minorHAnsi" w:eastAsiaTheme="minorHAnsi" w:hAnsiTheme="minorHAnsi" w:cstheme="minorBidi"/>
          <w:sz w:val="22"/>
          <w:szCs w:val="22"/>
          <w:lang w:eastAsia="en-US"/>
        </w:rPr>
        <w:t>. On tire hors du liquide une plaque ou un anneau tout en mesurant la force exercée. On note la valeur de la force juste avant que le ménisque se détache. On divise la force ainsi obtenue par la largeur de la plaque ou par le périmètre de l'anneau, et on obtient la valeur de la tension superficielle modulo un facteur trigonométrique.</w:t>
      </w:r>
    </w:p>
    <w:p w14:paraId="0D35B876" w14:textId="77777777" w:rsidR="006033C2" w:rsidRPr="006033C2" w:rsidRDefault="006033C2"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37E483FB" w14:textId="4955E0E3" w:rsidR="00AE2176" w:rsidRPr="006033C2" w:rsidRDefault="00AE2176" w:rsidP="006033C2">
      <w:pPr>
        <w:pStyle w:val="Titre3"/>
      </w:pPr>
      <w:bookmarkStart w:id="22" w:name="_Toc148535527"/>
      <w:r w:rsidRPr="006033C2">
        <w:rPr>
          <w:rStyle w:val="mw-headline"/>
        </w:rPr>
        <w:t>Mesure de pression</w:t>
      </w:r>
      <w:bookmarkEnd w:id="22"/>
    </w:p>
    <w:p w14:paraId="54A7F8AB" w14:textId="77777777" w:rsidR="00AE2176" w:rsidRPr="006033C2" w:rsidRDefault="00AE2176" w:rsidP="00AE217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033C2">
        <w:rPr>
          <w:rFonts w:asciiTheme="minorHAnsi" w:eastAsiaTheme="minorHAnsi" w:hAnsiTheme="minorHAnsi" w:cstheme="minorBidi"/>
          <w:sz w:val="22"/>
          <w:szCs w:val="22"/>
          <w:lang w:eastAsia="en-US"/>
        </w:rPr>
        <w:t>La mesure de la pression implique une méthode du maximum de la pression de bulle : on mesure la pression dans des bulles qu'on éjecte d'un capillaire plongé dans un liquide. À la pression maximale, une relation simple permet de calculer la tension de surface entre le liquide et l'air.</w:t>
      </w:r>
    </w:p>
    <w:p w14:paraId="0D3E8CB9" w14:textId="77777777" w:rsidR="006033C2" w:rsidRDefault="006033C2" w:rsidP="00AE2176">
      <w:pPr>
        <w:pStyle w:val="NormalWeb"/>
        <w:shd w:val="clear" w:color="auto" w:fill="FFFFFF"/>
        <w:spacing w:before="120" w:beforeAutospacing="0" w:after="120" w:afterAutospacing="0"/>
        <w:rPr>
          <w:rFonts w:ascii="Arial" w:hAnsi="Arial" w:cs="Arial"/>
          <w:color w:val="202122"/>
          <w:sz w:val="21"/>
          <w:szCs w:val="21"/>
        </w:rPr>
      </w:pPr>
    </w:p>
    <w:p w14:paraId="4AFB92B6" w14:textId="2E571B5D" w:rsidR="00AE2176" w:rsidRPr="006033C2" w:rsidRDefault="00AE2176" w:rsidP="006033C2">
      <w:pPr>
        <w:pStyle w:val="Titre2"/>
      </w:pPr>
      <w:bookmarkStart w:id="23" w:name="_Toc148535528"/>
      <w:r w:rsidRPr="006033C2">
        <w:rPr>
          <w:rStyle w:val="mw-headline"/>
        </w:rPr>
        <w:t>Valeurs typiques</w:t>
      </w:r>
      <w:bookmarkEnd w:id="23"/>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629"/>
        <w:gridCol w:w="1874"/>
        <w:gridCol w:w="3236"/>
      </w:tblGrid>
      <w:tr w:rsidR="006033C2" w:rsidRPr="006033C2" w14:paraId="7366E7ED" w14:textId="77777777" w:rsidTr="00AE2176">
        <w:trPr>
          <w:tblHeader/>
        </w:trPr>
        <w:tc>
          <w:tcPr>
            <w:tcW w:w="0" w:type="auto"/>
            <w:gridSpan w:val="3"/>
            <w:tcBorders>
              <w:top w:val="nil"/>
              <w:left w:val="nil"/>
              <w:bottom w:val="nil"/>
              <w:right w:val="nil"/>
            </w:tcBorders>
            <w:shd w:val="clear" w:color="auto" w:fill="EAECF0"/>
            <w:tcMar>
              <w:top w:w="48" w:type="dxa"/>
              <w:left w:w="96" w:type="dxa"/>
              <w:bottom w:w="48" w:type="dxa"/>
              <w:right w:w="315" w:type="dxa"/>
            </w:tcMar>
            <w:vAlign w:val="center"/>
            <w:hideMark/>
          </w:tcPr>
          <w:p w14:paraId="30381ABF" w14:textId="05A5DBD3" w:rsidR="00AE2176" w:rsidRPr="006033C2" w:rsidRDefault="00AE2176">
            <w:pPr>
              <w:pBdr>
                <w:top w:val="single" w:sz="6" w:space="0" w:color="AAAAAA"/>
                <w:left w:val="single" w:sz="6" w:space="0" w:color="AAAAAA"/>
                <w:bottom w:val="single" w:sz="6" w:space="0" w:color="AAAAAA"/>
                <w:right w:val="single" w:sz="6" w:space="0" w:color="AAAAAA"/>
              </w:pBdr>
              <w:shd w:val="clear" w:color="auto" w:fill="C0C0F0"/>
              <w:jc w:val="center"/>
              <w:rPr>
                <w:rFonts w:ascii="Arial" w:hAnsi="Arial" w:cs="Arial"/>
                <w:b/>
                <w:bCs/>
                <w:sz w:val="18"/>
                <w:szCs w:val="18"/>
              </w:rPr>
            </w:pPr>
            <w:r w:rsidRPr="006033C2">
              <w:rPr>
                <w:rFonts w:ascii="Arial" w:hAnsi="Arial" w:cs="Arial"/>
                <w:b/>
                <w:bCs/>
                <w:sz w:val="18"/>
                <w:szCs w:val="18"/>
              </w:rPr>
              <w:t>Tension superficielle pour différents liquides en contact avec l'air</w:t>
            </w:r>
            <w:r w:rsidRPr="00B841B1">
              <w:rPr>
                <w:rFonts w:ascii="Arial" w:hAnsi="Arial" w:cs="Arial"/>
                <w:sz w:val="18"/>
                <w:szCs w:val="18"/>
                <w:vertAlign w:val="superscript"/>
              </w:rPr>
              <w:t>4</w:t>
            </w:r>
            <w:r w:rsidRPr="006033C2">
              <w:rPr>
                <w:rFonts w:ascii="Arial" w:hAnsi="Arial" w:cs="Arial"/>
                <w:b/>
                <w:bCs/>
                <w:sz w:val="18"/>
                <w:szCs w:val="18"/>
              </w:rPr>
              <w:br/>
              <w:t>Les pourcentages des mélanges sont des pourcentages massiques</w:t>
            </w:r>
          </w:p>
        </w:tc>
      </w:tr>
      <w:tr w:rsidR="006033C2" w:rsidRPr="006033C2" w14:paraId="6D267E98" w14:textId="77777777" w:rsidTr="00AE2176">
        <w:trPr>
          <w:tblHeader/>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4DDC676F" w14:textId="77777777" w:rsidR="00AE2176" w:rsidRPr="006033C2" w:rsidRDefault="00AE2176">
            <w:pPr>
              <w:jc w:val="center"/>
              <w:rPr>
                <w:rFonts w:ascii="Arial" w:hAnsi="Arial" w:cs="Arial"/>
                <w:b/>
                <w:bCs/>
                <w:sz w:val="18"/>
                <w:szCs w:val="18"/>
              </w:rPr>
            </w:pPr>
            <w:r w:rsidRPr="006033C2">
              <w:rPr>
                <w:rFonts w:ascii="Arial" w:hAnsi="Arial" w:cs="Arial"/>
                <w:b/>
                <w:bCs/>
                <w:sz w:val="18"/>
                <w:szCs w:val="18"/>
              </w:rPr>
              <w:t>Liquide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1B78DC60" w14:textId="77777777" w:rsidR="00AE2176" w:rsidRPr="006033C2" w:rsidRDefault="00AE2176">
            <w:pPr>
              <w:jc w:val="center"/>
              <w:rPr>
                <w:rFonts w:ascii="Arial" w:hAnsi="Arial" w:cs="Arial"/>
                <w:b/>
                <w:bCs/>
                <w:sz w:val="18"/>
                <w:szCs w:val="18"/>
              </w:rPr>
            </w:pPr>
            <w:r w:rsidRPr="006033C2">
              <w:rPr>
                <w:rFonts w:ascii="Arial" w:hAnsi="Arial" w:cs="Arial"/>
                <w:b/>
                <w:bCs/>
                <w:sz w:val="18"/>
                <w:szCs w:val="18"/>
              </w:rPr>
              <w:t>Température (°C)</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315" w:type="dxa"/>
            </w:tcMar>
            <w:vAlign w:val="center"/>
            <w:hideMark/>
          </w:tcPr>
          <w:p w14:paraId="06AB1A8E" w14:textId="77777777" w:rsidR="00AE2176" w:rsidRPr="006033C2" w:rsidRDefault="00AE2176">
            <w:pPr>
              <w:jc w:val="center"/>
              <w:rPr>
                <w:rFonts w:ascii="Arial" w:hAnsi="Arial" w:cs="Arial"/>
                <w:b/>
                <w:bCs/>
                <w:sz w:val="18"/>
                <w:szCs w:val="18"/>
              </w:rPr>
            </w:pPr>
            <w:r w:rsidRPr="006033C2">
              <w:rPr>
                <w:rFonts w:ascii="Arial" w:hAnsi="Arial" w:cs="Arial"/>
                <w:b/>
                <w:bCs/>
                <w:sz w:val="18"/>
                <w:szCs w:val="18"/>
              </w:rPr>
              <w:t>Tension de surface </w:t>
            </w:r>
            <w:r w:rsidRPr="006033C2">
              <w:rPr>
                <w:rFonts w:ascii="Arial" w:hAnsi="Arial" w:cs="Arial"/>
                <w:b/>
                <w:bCs/>
                <w:i/>
                <w:iCs/>
                <w:sz w:val="18"/>
                <w:szCs w:val="18"/>
              </w:rPr>
              <w:t>γ</w:t>
            </w:r>
            <w:r w:rsidRPr="006033C2">
              <w:rPr>
                <w:rFonts w:ascii="Arial" w:hAnsi="Arial" w:cs="Arial"/>
                <w:b/>
                <w:bCs/>
                <w:sz w:val="18"/>
                <w:szCs w:val="18"/>
              </w:rPr>
              <w:t> (10</w:t>
            </w:r>
            <w:r w:rsidRPr="006033C2">
              <w:rPr>
                <w:rFonts w:ascii="Arial" w:hAnsi="Arial" w:cs="Arial"/>
                <w:b/>
                <w:bCs/>
                <w:sz w:val="18"/>
                <w:szCs w:val="18"/>
                <w:vertAlign w:val="superscript"/>
              </w:rPr>
              <w:t>−3</w:t>
            </w:r>
            <w:r w:rsidRPr="006033C2">
              <w:rPr>
                <w:rFonts w:ascii="Arial" w:hAnsi="Arial" w:cs="Arial"/>
                <w:b/>
                <w:bCs/>
                <w:sz w:val="18"/>
                <w:szCs w:val="18"/>
              </w:rPr>
              <w:t> N m</w:t>
            </w:r>
            <w:r w:rsidRPr="006033C2">
              <w:rPr>
                <w:rFonts w:ascii="Arial" w:hAnsi="Arial" w:cs="Arial"/>
                <w:b/>
                <w:bCs/>
                <w:sz w:val="18"/>
                <w:szCs w:val="18"/>
                <w:vertAlign w:val="superscript"/>
              </w:rPr>
              <w:t>−1</w:t>
            </w:r>
            <w:r w:rsidRPr="006033C2">
              <w:rPr>
                <w:rFonts w:ascii="Arial" w:hAnsi="Arial" w:cs="Arial"/>
                <w:b/>
                <w:bCs/>
                <w:sz w:val="18"/>
                <w:szCs w:val="18"/>
              </w:rPr>
              <w:t>)</w:t>
            </w:r>
          </w:p>
        </w:tc>
      </w:tr>
      <w:tr w:rsidR="006033C2" w:rsidRPr="006033C2" w14:paraId="6B9C84F9"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D37238" w14:textId="15D67ED1" w:rsidR="00AE2176" w:rsidRPr="006033C2" w:rsidRDefault="00AE2176">
            <w:pPr>
              <w:jc w:val="left"/>
              <w:rPr>
                <w:rFonts w:ascii="Arial" w:hAnsi="Arial" w:cs="Arial"/>
                <w:sz w:val="18"/>
                <w:szCs w:val="18"/>
              </w:rPr>
            </w:pPr>
            <w:r w:rsidRPr="00B841B1">
              <w:rPr>
                <w:rFonts w:ascii="Arial" w:hAnsi="Arial" w:cs="Arial"/>
                <w:sz w:val="18"/>
                <w:szCs w:val="18"/>
              </w:rPr>
              <w:t>Acide acétique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D1C8DA" w14:textId="77777777" w:rsidR="00AE2176" w:rsidRPr="006033C2" w:rsidRDefault="00AE2176">
            <w:pPr>
              <w:rPr>
                <w:rFonts w:ascii="Arial" w:hAnsi="Arial" w:cs="Arial"/>
                <w:sz w:val="18"/>
                <w:szCs w:val="18"/>
              </w:rPr>
            </w:pPr>
            <w:r w:rsidRPr="006033C2">
              <w:rPr>
                <w:rFonts w:ascii="Arial" w:hAnsi="Arial" w:cs="Arial"/>
                <w:sz w:val="18"/>
                <w:szCs w:val="18"/>
              </w:rPr>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132C70" w14:textId="77777777" w:rsidR="00AE2176" w:rsidRPr="006033C2" w:rsidRDefault="00AE2176">
            <w:pPr>
              <w:rPr>
                <w:rFonts w:ascii="Arial" w:hAnsi="Arial" w:cs="Arial"/>
                <w:sz w:val="18"/>
                <w:szCs w:val="18"/>
              </w:rPr>
            </w:pPr>
            <w:r w:rsidRPr="006033C2">
              <w:rPr>
                <w:rFonts w:ascii="Arial" w:hAnsi="Arial" w:cs="Arial"/>
                <w:sz w:val="18"/>
                <w:szCs w:val="18"/>
              </w:rPr>
              <w:t>27,6</w:t>
            </w:r>
          </w:p>
        </w:tc>
      </w:tr>
      <w:tr w:rsidR="006033C2" w:rsidRPr="006033C2" w14:paraId="556474EC"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A63ED0" w14:textId="77777777" w:rsidR="00AE2176" w:rsidRPr="006033C2" w:rsidRDefault="00AE2176">
            <w:pPr>
              <w:rPr>
                <w:rFonts w:ascii="Arial" w:hAnsi="Arial" w:cs="Arial"/>
                <w:sz w:val="18"/>
                <w:szCs w:val="18"/>
              </w:rPr>
            </w:pPr>
            <w:r w:rsidRPr="006033C2">
              <w:rPr>
                <w:rFonts w:ascii="Arial" w:hAnsi="Arial" w:cs="Arial"/>
                <w:sz w:val="18"/>
                <w:szCs w:val="18"/>
              </w:rPr>
              <w:t>Acide acétique (40,1 %) + Eau</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C4A33A" w14:textId="77777777" w:rsidR="00AE2176" w:rsidRPr="006033C2" w:rsidRDefault="00AE2176">
            <w:pPr>
              <w:rPr>
                <w:rFonts w:ascii="Arial" w:hAnsi="Arial" w:cs="Arial"/>
                <w:sz w:val="18"/>
                <w:szCs w:val="18"/>
              </w:rPr>
            </w:pPr>
            <w:r w:rsidRPr="006033C2">
              <w:rPr>
                <w:rFonts w:ascii="Arial" w:hAnsi="Arial" w:cs="Arial"/>
                <w:sz w:val="18"/>
                <w:szCs w:val="18"/>
              </w:rPr>
              <w:t>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B6D70A" w14:textId="77777777" w:rsidR="00AE2176" w:rsidRPr="006033C2" w:rsidRDefault="00AE2176">
            <w:pPr>
              <w:rPr>
                <w:rFonts w:ascii="Arial" w:hAnsi="Arial" w:cs="Arial"/>
                <w:sz w:val="18"/>
                <w:szCs w:val="18"/>
              </w:rPr>
            </w:pPr>
            <w:r w:rsidRPr="006033C2">
              <w:rPr>
                <w:rFonts w:ascii="Arial" w:hAnsi="Arial" w:cs="Arial"/>
                <w:sz w:val="18"/>
                <w:szCs w:val="18"/>
              </w:rPr>
              <w:t>40,68</w:t>
            </w:r>
          </w:p>
        </w:tc>
      </w:tr>
      <w:tr w:rsidR="006033C2" w:rsidRPr="006033C2" w14:paraId="0D9920B3"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E656DB" w14:textId="77777777" w:rsidR="00AE2176" w:rsidRPr="006033C2" w:rsidRDefault="00AE2176">
            <w:pPr>
              <w:rPr>
                <w:rFonts w:ascii="Arial" w:hAnsi="Arial" w:cs="Arial"/>
                <w:sz w:val="18"/>
                <w:szCs w:val="18"/>
              </w:rPr>
            </w:pPr>
            <w:r w:rsidRPr="006033C2">
              <w:rPr>
                <w:rFonts w:ascii="Arial" w:hAnsi="Arial" w:cs="Arial"/>
                <w:sz w:val="18"/>
                <w:szCs w:val="18"/>
              </w:rPr>
              <w:t>Acide acétique (10,0 %) + Eau</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9ED038" w14:textId="77777777" w:rsidR="00AE2176" w:rsidRPr="006033C2" w:rsidRDefault="00AE2176">
            <w:pPr>
              <w:rPr>
                <w:rFonts w:ascii="Arial" w:hAnsi="Arial" w:cs="Arial"/>
                <w:sz w:val="18"/>
                <w:szCs w:val="18"/>
              </w:rPr>
            </w:pPr>
            <w:r w:rsidRPr="006033C2">
              <w:rPr>
                <w:rFonts w:ascii="Arial" w:hAnsi="Arial" w:cs="Arial"/>
                <w:sz w:val="18"/>
                <w:szCs w:val="18"/>
              </w:rPr>
              <w:t>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A6EB2E" w14:textId="77777777" w:rsidR="00AE2176" w:rsidRPr="006033C2" w:rsidRDefault="00AE2176">
            <w:pPr>
              <w:rPr>
                <w:rFonts w:ascii="Arial" w:hAnsi="Arial" w:cs="Arial"/>
                <w:sz w:val="18"/>
                <w:szCs w:val="18"/>
              </w:rPr>
            </w:pPr>
            <w:r w:rsidRPr="006033C2">
              <w:rPr>
                <w:rFonts w:ascii="Arial" w:hAnsi="Arial" w:cs="Arial"/>
                <w:sz w:val="18"/>
                <w:szCs w:val="18"/>
              </w:rPr>
              <w:t>54,56</w:t>
            </w:r>
          </w:p>
        </w:tc>
      </w:tr>
      <w:tr w:rsidR="006033C2" w:rsidRPr="006033C2" w14:paraId="1BBC7F76"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883676" w14:textId="17707D45" w:rsidR="00AE2176" w:rsidRPr="006033C2" w:rsidRDefault="00AE2176">
            <w:pPr>
              <w:rPr>
                <w:rFonts w:ascii="Arial" w:hAnsi="Arial" w:cs="Arial"/>
                <w:sz w:val="18"/>
                <w:szCs w:val="18"/>
              </w:rPr>
            </w:pPr>
            <w:r w:rsidRPr="00B841B1">
              <w:rPr>
                <w:rFonts w:ascii="Arial" w:hAnsi="Arial" w:cs="Arial"/>
                <w:sz w:val="18"/>
                <w:szCs w:val="18"/>
              </w:rPr>
              <w:t>Acétone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9E38FC" w14:textId="77777777" w:rsidR="00AE2176" w:rsidRPr="006033C2" w:rsidRDefault="00AE2176">
            <w:pPr>
              <w:rPr>
                <w:rFonts w:ascii="Arial" w:hAnsi="Arial" w:cs="Arial"/>
                <w:sz w:val="18"/>
                <w:szCs w:val="18"/>
              </w:rPr>
            </w:pPr>
            <w:r w:rsidRPr="006033C2">
              <w:rPr>
                <w:rFonts w:ascii="Arial" w:hAnsi="Arial" w:cs="Arial"/>
                <w:sz w:val="18"/>
                <w:szCs w:val="18"/>
              </w:rPr>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AFD1FDF" w14:textId="77777777" w:rsidR="00AE2176" w:rsidRPr="006033C2" w:rsidRDefault="00AE2176">
            <w:pPr>
              <w:rPr>
                <w:rFonts w:ascii="Arial" w:hAnsi="Arial" w:cs="Arial"/>
                <w:sz w:val="18"/>
                <w:szCs w:val="18"/>
              </w:rPr>
            </w:pPr>
            <w:r w:rsidRPr="006033C2">
              <w:rPr>
                <w:rFonts w:ascii="Arial" w:hAnsi="Arial" w:cs="Arial"/>
                <w:sz w:val="18"/>
                <w:szCs w:val="18"/>
              </w:rPr>
              <w:t>23,7</w:t>
            </w:r>
          </w:p>
        </w:tc>
      </w:tr>
      <w:tr w:rsidR="006033C2" w:rsidRPr="006033C2" w14:paraId="11C9B45A"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72965A" w14:textId="02872755" w:rsidR="00AE2176" w:rsidRPr="006033C2" w:rsidRDefault="00AE2176">
            <w:pPr>
              <w:rPr>
                <w:rFonts w:ascii="Arial" w:hAnsi="Arial" w:cs="Arial"/>
                <w:sz w:val="18"/>
                <w:szCs w:val="18"/>
              </w:rPr>
            </w:pPr>
            <w:proofErr w:type="spellStart"/>
            <w:r w:rsidRPr="00B841B1">
              <w:rPr>
                <w:rFonts w:ascii="Arial" w:hAnsi="Arial" w:cs="Arial"/>
                <w:sz w:val="18"/>
                <w:szCs w:val="18"/>
              </w:rPr>
              <w:t>Diéthyl</w:t>
            </w:r>
            <w:proofErr w:type="spellEnd"/>
            <w:r w:rsidRPr="00B841B1">
              <w:rPr>
                <w:rFonts w:ascii="Arial" w:hAnsi="Arial" w:cs="Arial"/>
                <w:sz w:val="18"/>
                <w:szCs w:val="18"/>
              </w:rPr>
              <w:t xml:space="preserve"> éther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FED549" w14:textId="77777777" w:rsidR="00AE2176" w:rsidRPr="006033C2" w:rsidRDefault="00AE2176">
            <w:pPr>
              <w:rPr>
                <w:rFonts w:ascii="Arial" w:hAnsi="Arial" w:cs="Arial"/>
                <w:sz w:val="18"/>
                <w:szCs w:val="18"/>
              </w:rPr>
            </w:pPr>
            <w:r w:rsidRPr="006033C2">
              <w:rPr>
                <w:rFonts w:ascii="Arial" w:hAnsi="Arial" w:cs="Arial"/>
                <w:sz w:val="18"/>
                <w:szCs w:val="18"/>
              </w:rPr>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491C25" w14:textId="77777777" w:rsidR="00AE2176" w:rsidRPr="006033C2" w:rsidRDefault="00AE2176">
            <w:pPr>
              <w:rPr>
                <w:rFonts w:ascii="Arial" w:hAnsi="Arial" w:cs="Arial"/>
                <w:sz w:val="18"/>
                <w:szCs w:val="18"/>
              </w:rPr>
            </w:pPr>
            <w:r w:rsidRPr="006033C2">
              <w:rPr>
                <w:rFonts w:ascii="Arial" w:hAnsi="Arial" w:cs="Arial"/>
                <w:sz w:val="18"/>
                <w:szCs w:val="18"/>
              </w:rPr>
              <w:t>17,0</w:t>
            </w:r>
          </w:p>
        </w:tc>
      </w:tr>
      <w:tr w:rsidR="006033C2" w:rsidRPr="006033C2" w14:paraId="6A61B22A"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188C4F" w14:textId="2A4E3883" w:rsidR="00AE2176" w:rsidRPr="006033C2" w:rsidRDefault="00AE2176">
            <w:pPr>
              <w:rPr>
                <w:rFonts w:ascii="Arial" w:hAnsi="Arial" w:cs="Arial"/>
                <w:sz w:val="18"/>
                <w:szCs w:val="18"/>
              </w:rPr>
            </w:pPr>
            <w:r w:rsidRPr="00B841B1">
              <w:rPr>
                <w:rFonts w:ascii="Arial" w:hAnsi="Arial" w:cs="Arial"/>
                <w:sz w:val="18"/>
                <w:szCs w:val="18"/>
              </w:rPr>
              <w:t>Éthanol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CB5B3D" w14:textId="77777777" w:rsidR="00AE2176" w:rsidRPr="006033C2" w:rsidRDefault="00AE2176">
            <w:pPr>
              <w:rPr>
                <w:rFonts w:ascii="Arial" w:hAnsi="Arial" w:cs="Arial"/>
                <w:sz w:val="18"/>
                <w:szCs w:val="18"/>
              </w:rPr>
            </w:pPr>
            <w:r w:rsidRPr="006033C2">
              <w:rPr>
                <w:rFonts w:ascii="Arial" w:hAnsi="Arial" w:cs="Arial"/>
                <w:sz w:val="18"/>
                <w:szCs w:val="18"/>
              </w:rPr>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77F0E7" w14:textId="77777777" w:rsidR="00AE2176" w:rsidRPr="006033C2" w:rsidRDefault="00AE2176">
            <w:pPr>
              <w:rPr>
                <w:rFonts w:ascii="Arial" w:hAnsi="Arial" w:cs="Arial"/>
                <w:sz w:val="18"/>
                <w:szCs w:val="18"/>
              </w:rPr>
            </w:pPr>
            <w:r w:rsidRPr="006033C2">
              <w:rPr>
                <w:rFonts w:ascii="Arial" w:hAnsi="Arial" w:cs="Arial"/>
                <w:sz w:val="18"/>
                <w:szCs w:val="18"/>
              </w:rPr>
              <w:t>22,27</w:t>
            </w:r>
          </w:p>
        </w:tc>
      </w:tr>
      <w:tr w:rsidR="006033C2" w:rsidRPr="006033C2" w14:paraId="7E19E5DE"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FCEF2B" w14:textId="77777777" w:rsidR="00AE2176" w:rsidRPr="006033C2" w:rsidRDefault="00AE2176">
            <w:pPr>
              <w:rPr>
                <w:rFonts w:ascii="Arial" w:hAnsi="Arial" w:cs="Arial"/>
                <w:sz w:val="18"/>
                <w:szCs w:val="18"/>
              </w:rPr>
            </w:pPr>
            <w:r w:rsidRPr="006033C2">
              <w:rPr>
                <w:rFonts w:ascii="Arial" w:hAnsi="Arial" w:cs="Arial"/>
                <w:sz w:val="18"/>
                <w:szCs w:val="18"/>
              </w:rPr>
              <w:t>Éthanol (40 %) + Eau</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700C67" w14:textId="77777777" w:rsidR="00AE2176" w:rsidRPr="006033C2" w:rsidRDefault="00AE2176">
            <w:pPr>
              <w:rPr>
                <w:rFonts w:ascii="Arial" w:hAnsi="Arial" w:cs="Arial"/>
                <w:sz w:val="18"/>
                <w:szCs w:val="18"/>
              </w:rPr>
            </w:pPr>
            <w:r w:rsidRPr="006033C2">
              <w:rPr>
                <w:rFonts w:ascii="Arial" w:hAnsi="Arial" w:cs="Arial"/>
                <w:sz w:val="18"/>
                <w:szCs w:val="18"/>
              </w:rPr>
              <w:t>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98A5B4" w14:textId="77777777" w:rsidR="00AE2176" w:rsidRPr="006033C2" w:rsidRDefault="00AE2176">
            <w:pPr>
              <w:rPr>
                <w:rFonts w:ascii="Arial" w:hAnsi="Arial" w:cs="Arial"/>
                <w:sz w:val="18"/>
                <w:szCs w:val="18"/>
              </w:rPr>
            </w:pPr>
            <w:r w:rsidRPr="006033C2">
              <w:rPr>
                <w:rFonts w:ascii="Arial" w:hAnsi="Arial" w:cs="Arial"/>
                <w:sz w:val="18"/>
                <w:szCs w:val="18"/>
              </w:rPr>
              <w:t>29,63</w:t>
            </w:r>
          </w:p>
        </w:tc>
      </w:tr>
      <w:tr w:rsidR="006033C2" w:rsidRPr="006033C2" w14:paraId="2C916670"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94830A" w14:textId="77777777" w:rsidR="00AE2176" w:rsidRPr="006033C2" w:rsidRDefault="00AE2176">
            <w:pPr>
              <w:rPr>
                <w:rFonts w:ascii="Arial" w:hAnsi="Arial" w:cs="Arial"/>
                <w:sz w:val="18"/>
                <w:szCs w:val="18"/>
              </w:rPr>
            </w:pPr>
            <w:r w:rsidRPr="006033C2">
              <w:rPr>
                <w:rFonts w:ascii="Arial" w:hAnsi="Arial" w:cs="Arial"/>
                <w:sz w:val="18"/>
                <w:szCs w:val="18"/>
              </w:rPr>
              <w:t>Éthanol (11,1 %) + Eau</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73E72E" w14:textId="77777777" w:rsidR="00AE2176" w:rsidRPr="006033C2" w:rsidRDefault="00AE2176">
            <w:pPr>
              <w:rPr>
                <w:rFonts w:ascii="Arial" w:hAnsi="Arial" w:cs="Arial"/>
                <w:sz w:val="18"/>
                <w:szCs w:val="18"/>
              </w:rPr>
            </w:pPr>
            <w:r w:rsidRPr="006033C2">
              <w:rPr>
                <w:rFonts w:ascii="Arial" w:hAnsi="Arial" w:cs="Arial"/>
                <w:sz w:val="18"/>
                <w:szCs w:val="18"/>
              </w:rPr>
              <w:t>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78B3AB" w14:textId="77777777" w:rsidR="00AE2176" w:rsidRPr="006033C2" w:rsidRDefault="00AE2176">
            <w:pPr>
              <w:rPr>
                <w:rFonts w:ascii="Arial" w:hAnsi="Arial" w:cs="Arial"/>
                <w:sz w:val="18"/>
                <w:szCs w:val="18"/>
              </w:rPr>
            </w:pPr>
            <w:r w:rsidRPr="006033C2">
              <w:rPr>
                <w:rFonts w:ascii="Arial" w:hAnsi="Arial" w:cs="Arial"/>
                <w:sz w:val="18"/>
                <w:szCs w:val="18"/>
              </w:rPr>
              <w:t>46,03</w:t>
            </w:r>
          </w:p>
        </w:tc>
      </w:tr>
      <w:tr w:rsidR="006033C2" w:rsidRPr="006033C2" w14:paraId="0D57C0EA"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139CD2" w14:textId="27206D95" w:rsidR="00AE2176" w:rsidRPr="006033C2" w:rsidRDefault="00AE2176">
            <w:pPr>
              <w:rPr>
                <w:rFonts w:ascii="Arial" w:hAnsi="Arial" w:cs="Arial"/>
                <w:sz w:val="18"/>
                <w:szCs w:val="18"/>
              </w:rPr>
            </w:pPr>
            <w:r w:rsidRPr="00B841B1">
              <w:rPr>
                <w:rFonts w:ascii="Arial" w:hAnsi="Arial" w:cs="Arial"/>
                <w:sz w:val="18"/>
                <w:szCs w:val="18"/>
              </w:rPr>
              <w:t>Glycérol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873FEBA" w14:textId="77777777" w:rsidR="00AE2176" w:rsidRPr="006033C2" w:rsidRDefault="00AE2176">
            <w:pPr>
              <w:rPr>
                <w:rFonts w:ascii="Arial" w:hAnsi="Arial" w:cs="Arial"/>
                <w:sz w:val="18"/>
                <w:szCs w:val="18"/>
              </w:rPr>
            </w:pPr>
            <w:r w:rsidRPr="006033C2">
              <w:rPr>
                <w:rFonts w:ascii="Arial" w:hAnsi="Arial" w:cs="Arial"/>
                <w:sz w:val="18"/>
                <w:szCs w:val="18"/>
              </w:rPr>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0008A1" w14:textId="77777777" w:rsidR="00AE2176" w:rsidRPr="006033C2" w:rsidRDefault="00AE2176">
            <w:pPr>
              <w:rPr>
                <w:rFonts w:ascii="Arial" w:hAnsi="Arial" w:cs="Arial"/>
                <w:sz w:val="18"/>
                <w:szCs w:val="18"/>
              </w:rPr>
            </w:pPr>
            <w:r w:rsidRPr="006033C2">
              <w:rPr>
                <w:rFonts w:ascii="Arial" w:hAnsi="Arial" w:cs="Arial"/>
                <w:sz w:val="18"/>
                <w:szCs w:val="18"/>
              </w:rPr>
              <w:t>63</w:t>
            </w:r>
          </w:p>
        </w:tc>
      </w:tr>
      <w:tr w:rsidR="006033C2" w:rsidRPr="006033C2" w14:paraId="296F8A94"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907BDD" w14:textId="4D57B97C" w:rsidR="00AE2176" w:rsidRPr="006033C2" w:rsidRDefault="00AE2176">
            <w:pPr>
              <w:rPr>
                <w:rFonts w:ascii="Arial" w:hAnsi="Arial" w:cs="Arial"/>
                <w:sz w:val="18"/>
                <w:szCs w:val="18"/>
              </w:rPr>
            </w:pPr>
            <w:r w:rsidRPr="00B841B1">
              <w:rPr>
                <w:rFonts w:ascii="Arial" w:hAnsi="Arial" w:cs="Arial"/>
                <w:sz w:val="18"/>
                <w:szCs w:val="18"/>
              </w:rPr>
              <w:t>Isopropanol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ECC998" w14:textId="77777777" w:rsidR="00AE2176" w:rsidRPr="006033C2" w:rsidRDefault="00AE2176">
            <w:pPr>
              <w:rPr>
                <w:rFonts w:ascii="Arial" w:hAnsi="Arial" w:cs="Arial"/>
                <w:sz w:val="18"/>
                <w:szCs w:val="18"/>
              </w:rPr>
            </w:pPr>
            <w:r w:rsidRPr="006033C2">
              <w:rPr>
                <w:rFonts w:ascii="Arial" w:hAnsi="Arial" w:cs="Arial"/>
                <w:sz w:val="18"/>
                <w:szCs w:val="18"/>
              </w:rPr>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FE8CE1" w14:textId="77777777" w:rsidR="00AE2176" w:rsidRPr="006033C2" w:rsidRDefault="00AE2176">
            <w:pPr>
              <w:rPr>
                <w:rFonts w:ascii="Arial" w:hAnsi="Arial" w:cs="Arial"/>
                <w:sz w:val="18"/>
                <w:szCs w:val="18"/>
              </w:rPr>
            </w:pPr>
            <w:r w:rsidRPr="006033C2">
              <w:rPr>
                <w:rFonts w:ascii="Arial" w:hAnsi="Arial" w:cs="Arial"/>
                <w:sz w:val="18"/>
                <w:szCs w:val="18"/>
              </w:rPr>
              <w:t>21.7</w:t>
            </w:r>
          </w:p>
        </w:tc>
      </w:tr>
      <w:tr w:rsidR="006033C2" w:rsidRPr="006033C2" w14:paraId="31A184CF"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24068A" w14:textId="39216104" w:rsidR="00AE2176" w:rsidRPr="006033C2" w:rsidRDefault="00AE2176">
            <w:pPr>
              <w:rPr>
                <w:rFonts w:ascii="Arial" w:hAnsi="Arial" w:cs="Arial"/>
                <w:sz w:val="18"/>
                <w:szCs w:val="18"/>
              </w:rPr>
            </w:pPr>
            <w:r w:rsidRPr="00B841B1">
              <w:rPr>
                <w:rFonts w:ascii="Arial" w:hAnsi="Arial" w:cs="Arial"/>
                <w:sz w:val="18"/>
                <w:szCs w:val="18"/>
              </w:rPr>
              <w:t>Mercure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1BAD80" w14:textId="77777777" w:rsidR="00AE2176" w:rsidRPr="006033C2" w:rsidRDefault="00AE2176">
            <w:pPr>
              <w:rPr>
                <w:rFonts w:ascii="Arial" w:hAnsi="Arial" w:cs="Arial"/>
                <w:sz w:val="18"/>
                <w:szCs w:val="18"/>
              </w:rPr>
            </w:pPr>
            <w:r w:rsidRPr="006033C2">
              <w:rPr>
                <w:rFonts w:ascii="Arial" w:hAnsi="Arial" w:cs="Arial"/>
                <w:sz w:val="18"/>
                <w:szCs w:val="18"/>
              </w:rPr>
              <w:t>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DC11BE" w14:textId="77777777" w:rsidR="00AE2176" w:rsidRPr="006033C2" w:rsidRDefault="00AE2176">
            <w:pPr>
              <w:rPr>
                <w:rFonts w:ascii="Arial" w:hAnsi="Arial" w:cs="Arial"/>
                <w:sz w:val="18"/>
                <w:szCs w:val="18"/>
              </w:rPr>
            </w:pPr>
            <w:r w:rsidRPr="006033C2">
              <w:rPr>
                <w:rFonts w:ascii="Arial" w:hAnsi="Arial" w:cs="Arial"/>
                <w:sz w:val="18"/>
                <w:szCs w:val="18"/>
              </w:rPr>
              <w:t>487</w:t>
            </w:r>
          </w:p>
        </w:tc>
      </w:tr>
      <w:tr w:rsidR="006033C2" w:rsidRPr="006033C2" w14:paraId="77372379"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70CA6D" w14:textId="77777777" w:rsidR="00AE2176" w:rsidRPr="006033C2" w:rsidRDefault="00AE2176">
            <w:pPr>
              <w:rPr>
                <w:rFonts w:ascii="Arial" w:hAnsi="Arial" w:cs="Arial"/>
                <w:sz w:val="18"/>
                <w:szCs w:val="18"/>
              </w:rPr>
            </w:pPr>
            <w:r w:rsidRPr="006033C2">
              <w:rPr>
                <w:rFonts w:ascii="Arial" w:hAnsi="Arial" w:cs="Arial"/>
                <w:sz w:val="18"/>
                <w:szCs w:val="18"/>
              </w:rPr>
              <w:t>Mercure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E12672E" w14:textId="77777777" w:rsidR="00AE2176" w:rsidRPr="006033C2" w:rsidRDefault="00AE2176">
            <w:pPr>
              <w:rPr>
                <w:rFonts w:ascii="Arial" w:hAnsi="Arial" w:cs="Arial"/>
                <w:sz w:val="18"/>
                <w:szCs w:val="18"/>
              </w:rPr>
            </w:pPr>
            <w:r w:rsidRPr="006033C2">
              <w:rPr>
                <w:rFonts w:ascii="Arial" w:hAnsi="Arial" w:cs="Arial"/>
                <w:sz w:val="18"/>
                <w:szCs w:val="18"/>
              </w:rPr>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0D104D" w14:textId="77777777" w:rsidR="00AE2176" w:rsidRPr="006033C2" w:rsidRDefault="00AE2176">
            <w:pPr>
              <w:rPr>
                <w:rFonts w:ascii="Arial" w:hAnsi="Arial" w:cs="Arial"/>
                <w:sz w:val="18"/>
                <w:szCs w:val="18"/>
              </w:rPr>
            </w:pPr>
            <w:r w:rsidRPr="006033C2">
              <w:rPr>
                <w:rFonts w:ascii="Arial" w:hAnsi="Arial" w:cs="Arial"/>
                <w:sz w:val="18"/>
                <w:szCs w:val="18"/>
              </w:rPr>
              <w:t>436</w:t>
            </w:r>
          </w:p>
        </w:tc>
      </w:tr>
      <w:tr w:rsidR="006033C2" w:rsidRPr="006033C2" w14:paraId="6746E512"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58E06E" w14:textId="0F255101" w:rsidR="00AE2176" w:rsidRPr="006033C2" w:rsidRDefault="00AE2176">
            <w:pPr>
              <w:rPr>
                <w:rFonts w:ascii="Arial" w:hAnsi="Arial" w:cs="Arial"/>
                <w:sz w:val="18"/>
                <w:szCs w:val="18"/>
              </w:rPr>
            </w:pPr>
            <w:r w:rsidRPr="00B841B1">
              <w:rPr>
                <w:rFonts w:ascii="Arial" w:hAnsi="Arial" w:cs="Arial"/>
                <w:sz w:val="18"/>
                <w:szCs w:val="18"/>
              </w:rPr>
              <w:t>Méthanol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A69F07" w14:textId="77777777" w:rsidR="00AE2176" w:rsidRPr="006033C2" w:rsidRDefault="00AE2176">
            <w:pPr>
              <w:rPr>
                <w:rFonts w:ascii="Arial" w:hAnsi="Arial" w:cs="Arial"/>
                <w:sz w:val="18"/>
                <w:szCs w:val="18"/>
              </w:rPr>
            </w:pPr>
            <w:r w:rsidRPr="006033C2">
              <w:rPr>
                <w:rFonts w:ascii="Arial" w:hAnsi="Arial" w:cs="Arial"/>
                <w:sz w:val="18"/>
                <w:szCs w:val="18"/>
              </w:rPr>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2F7275" w14:textId="77777777" w:rsidR="00AE2176" w:rsidRPr="006033C2" w:rsidRDefault="00AE2176">
            <w:pPr>
              <w:rPr>
                <w:rFonts w:ascii="Arial" w:hAnsi="Arial" w:cs="Arial"/>
                <w:sz w:val="18"/>
                <w:szCs w:val="18"/>
              </w:rPr>
            </w:pPr>
            <w:r w:rsidRPr="006033C2">
              <w:rPr>
                <w:rFonts w:ascii="Arial" w:hAnsi="Arial" w:cs="Arial"/>
                <w:sz w:val="18"/>
                <w:szCs w:val="18"/>
              </w:rPr>
              <w:t>22,6</w:t>
            </w:r>
          </w:p>
        </w:tc>
      </w:tr>
      <w:tr w:rsidR="006033C2" w:rsidRPr="006033C2" w14:paraId="6EE2B9BD"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CEBE94" w14:textId="5FF21B00" w:rsidR="00AE2176" w:rsidRPr="006033C2" w:rsidRDefault="00AE2176">
            <w:pPr>
              <w:rPr>
                <w:rFonts w:ascii="Arial" w:hAnsi="Arial" w:cs="Arial"/>
                <w:sz w:val="18"/>
                <w:szCs w:val="18"/>
              </w:rPr>
            </w:pPr>
            <w:r w:rsidRPr="00B841B1">
              <w:rPr>
                <w:rFonts w:ascii="Arial" w:hAnsi="Arial" w:cs="Arial"/>
                <w:sz w:val="18"/>
                <w:szCs w:val="18"/>
              </w:rPr>
              <w:t>Octane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7201D8" w14:textId="77777777" w:rsidR="00AE2176" w:rsidRPr="006033C2" w:rsidRDefault="00AE2176">
            <w:pPr>
              <w:rPr>
                <w:rFonts w:ascii="Arial" w:hAnsi="Arial" w:cs="Arial"/>
                <w:sz w:val="18"/>
                <w:szCs w:val="18"/>
              </w:rPr>
            </w:pPr>
            <w:r w:rsidRPr="006033C2">
              <w:rPr>
                <w:rFonts w:ascii="Arial" w:hAnsi="Arial" w:cs="Arial"/>
                <w:sz w:val="18"/>
                <w:szCs w:val="18"/>
              </w:rPr>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BD7949" w14:textId="77777777" w:rsidR="00AE2176" w:rsidRPr="006033C2" w:rsidRDefault="00AE2176">
            <w:pPr>
              <w:rPr>
                <w:rFonts w:ascii="Arial" w:hAnsi="Arial" w:cs="Arial"/>
                <w:sz w:val="18"/>
                <w:szCs w:val="18"/>
              </w:rPr>
            </w:pPr>
            <w:r w:rsidRPr="006033C2">
              <w:rPr>
                <w:rFonts w:ascii="Arial" w:hAnsi="Arial" w:cs="Arial"/>
                <w:sz w:val="18"/>
                <w:szCs w:val="18"/>
              </w:rPr>
              <w:t>21,8</w:t>
            </w:r>
          </w:p>
        </w:tc>
      </w:tr>
      <w:tr w:rsidR="006033C2" w:rsidRPr="006033C2" w14:paraId="1917DE07"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AFC67CC" w14:textId="329E5900" w:rsidR="00AE2176" w:rsidRPr="006033C2" w:rsidRDefault="00AE2176">
            <w:pPr>
              <w:rPr>
                <w:rFonts w:ascii="Arial" w:hAnsi="Arial" w:cs="Arial"/>
                <w:sz w:val="18"/>
                <w:szCs w:val="18"/>
              </w:rPr>
            </w:pPr>
            <w:r w:rsidRPr="00B841B1">
              <w:rPr>
                <w:rFonts w:ascii="Arial" w:hAnsi="Arial" w:cs="Arial"/>
                <w:sz w:val="18"/>
                <w:szCs w:val="18"/>
              </w:rPr>
              <w:t>Eau</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26B263" w14:textId="77777777" w:rsidR="00AE2176" w:rsidRPr="006033C2" w:rsidRDefault="00AE2176">
            <w:pPr>
              <w:rPr>
                <w:rFonts w:ascii="Arial" w:hAnsi="Arial" w:cs="Arial"/>
                <w:sz w:val="18"/>
                <w:szCs w:val="18"/>
              </w:rPr>
            </w:pPr>
            <w:r w:rsidRPr="006033C2">
              <w:rPr>
                <w:rFonts w:ascii="Arial" w:hAnsi="Arial" w:cs="Arial"/>
                <w:sz w:val="18"/>
                <w:szCs w:val="18"/>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963910" w14:textId="77777777" w:rsidR="00AE2176" w:rsidRPr="006033C2" w:rsidRDefault="00AE2176">
            <w:pPr>
              <w:rPr>
                <w:rFonts w:ascii="Arial" w:hAnsi="Arial" w:cs="Arial"/>
                <w:sz w:val="18"/>
                <w:szCs w:val="18"/>
              </w:rPr>
            </w:pPr>
            <w:r w:rsidRPr="006033C2">
              <w:rPr>
                <w:rFonts w:ascii="Arial" w:hAnsi="Arial" w:cs="Arial"/>
                <w:sz w:val="18"/>
                <w:szCs w:val="18"/>
              </w:rPr>
              <w:t>75,64</w:t>
            </w:r>
          </w:p>
        </w:tc>
      </w:tr>
      <w:tr w:rsidR="006033C2" w:rsidRPr="006033C2" w14:paraId="7EF42ABF"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3AD6365" w14:textId="77777777" w:rsidR="00AE2176" w:rsidRPr="006033C2" w:rsidRDefault="00AE2176">
            <w:pPr>
              <w:rPr>
                <w:rFonts w:ascii="Arial" w:hAnsi="Arial" w:cs="Arial"/>
                <w:sz w:val="18"/>
                <w:szCs w:val="18"/>
              </w:rPr>
            </w:pPr>
            <w:r w:rsidRPr="006033C2">
              <w:rPr>
                <w:rFonts w:ascii="Arial" w:hAnsi="Arial" w:cs="Arial"/>
                <w:sz w:val="18"/>
                <w:szCs w:val="18"/>
              </w:rPr>
              <w:t>Eau</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CB0403" w14:textId="77777777" w:rsidR="00AE2176" w:rsidRPr="006033C2" w:rsidRDefault="00AE2176">
            <w:pPr>
              <w:rPr>
                <w:rFonts w:ascii="Arial" w:hAnsi="Arial" w:cs="Arial"/>
                <w:sz w:val="18"/>
                <w:szCs w:val="18"/>
              </w:rPr>
            </w:pPr>
            <w:r w:rsidRPr="006033C2">
              <w:rPr>
                <w:rFonts w:ascii="Arial" w:hAnsi="Arial" w:cs="Arial"/>
                <w:sz w:val="18"/>
                <w:szCs w:val="18"/>
              </w:rPr>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65DDA1" w14:textId="77777777" w:rsidR="00AE2176" w:rsidRPr="006033C2" w:rsidRDefault="00AE2176">
            <w:pPr>
              <w:rPr>
                <w:rFonts w:ascii="Arial" w:hAnsi="Arial" w:cs="Arial"/>
                <w:sz w:val="18"/>
                <w:szCs w:val="18"/>
              </w:rPr>
            </w:pPr>
            <w:r w:rsidRPr="006033C2">
              <w:rPr>
                <w:rFonts w:ascii="Arial" w:hAnsi="Arial" w:cs="Arial"/>
                <w:sz w:val="18"/>
                <w:szCs w:val="18"/>
              </w:rPr>
              <w:t>72,8</w:t>
            </w:r>
          </w:p>
        </w:tc>
      </w:tr>
      <w:tr w:rsidR="006033C2" w:rsidRPr="006033C2" w14:paraId="5FD1D4F8"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18E99A" w14:textId="77777777" w:rsidR="00AE2176" w:rsidRPr="006033C2" w:rsidRDefault="00AE2176">
            <w:pPr>
              <w:rPr>
                <w:rFonts w:ascii="Arial" w:hAnsi="Arial" w:cs="Arial"/>
                <w:sz w:val="18"/>
                <w:szCs w:val="18"/>
              </w:rPr>
            </w:pPr>
            <w:r w:rsidRPr="006033C2">
              <w:rPr>
                <w:rFonts w:ascii="Arial" w:hAnsi="Arial" w:cs="Arial"/>
                <w:sz w:val="18"/>
                <w:szCs w:val="18"/>
              </w:rPr>
              <w:lastRenderedPageBreak/>
              <w:t>Eau</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EC6C1D6" w14:textId="77777777" w:rsidR="00AE2176" w:rsidRPr="006033C2" w:rsidRDefault="00AE2176">
            <w:pPr>
              <w:rPr>
                <w:rFonts w:ascii="Arial" w:hAnsi="Arial" w:cs="Arial"/>
                <w:sz w:val="18"/>
                <w:szCs w:val="18"/>
              </w:rPr>
            </w:pPr>
            <w:r w:rsidRPr="006033C2">
              <w:rPr>
                <w:rFonts w:ascii="Arial" w:hAnsi="Arial" w:cs="Arial"/>
                <w:sz w:val="18"/>
                <w:szCs w:val="18"/>
              </w:rPr>
              <w:t>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A07298C" w14:textId="77777777" w:rsidR="00AE2176" w:rsidRPr="006033C2" w:rsidRDefault="00AE2176">
            <w:pPr>
              <w:rPr>
                <w:rFonts w:ascii="Arial" w:hAnsi="Arial" w:cs="Arial"/>
                <w:sz w:val="18"/>
                <w:szCs w:val="18"/>
              </w:rPr>
            </w:pPr>
            <w:r w:rsidRPr="006033C2">
              <w:rPr>
                <w:rFonts w:ascii="Arial" w:hAnsi="Arial" w:cs="Arial"/>
                <w:sz w:val="18"/>
                <w:szCs w:val="18"/>
              </w:rPr>
              <w:t>71,97</w:t>
            </w:r>
          </w:p>
        </w:tc>
      </w:tr>
      <w:tr w:rsidR="006033C2" w:rsidRPr="006033C2" w14:paraId="00D62927"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E42AA1" w14:textId="77777777" w:rsidR="00AE2176" w:rsidRPr="006033C2" w:rsidRDefault="00AE2176">
            <w:pPr>
              <w:rPr>
                <w:rFonts w:ascii="Arial" w:hAnsi="Arial" w:cs="Arial"/>
                <w:sz w:val="18"/>
                <w:szCs w:val="18"/>
              </w:rPr>
            </w:pPr>
            <w:r w:rsidRPr="006033C2">
              <w:rPr>
                <w:rFonts w:ascii="Arial" w:hAnsi="Arial" w:cs="Arial"/>
                <w:sz w:val="18"/>
                <w:szCs w:val="18"/>
              </w:rPr>
              <w:t>Eau</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44119E" w14:textId="77777777" w:rsidR="00AE2176" w:rsidRPr="006033C2" w:rsidRDefault="00AE2176">
            <w:pPr>
              <w:rPr>
                <w:rFonts w:ascii="Arial" w:hAnsi="Arial" w:cs="Arial"/>
                <w:sz w:val="18"/>
                <w:szCs w:val="18"/>
              </w:rPr>
            </w:pPr>
            <w:r w:rsidRPr="006033C2">
              <w:rPr>
                <w:rFonts w:ascii="Arial" w:hAnsi="Arial" w:cs="Arial"/>
                <w:sz w:val="18"/>
                <w:szCs w:val="18"/>
              </w:rPr>
              <w:t>37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64BDE8" w14:textId="77777777" w:rsidR="00AE2176" w:rsidRPr="006033C2" w:rsidRDefault="00AE2176">
            <w:pPr>
              <w:rPr>
                <w:rFonts w:ascii="Arial" w:hAnsi="Arial" w:cs="Arial"/>
                <w:sz w:val="18"/>
                <w:szCs w:val="18"/>
              </w:rPr>
            </w:pPr>
            <w:r w:rsidRPr="006033C2">
              <w:rPr>
                <w:rFonts w:ascii="Arial" w:hAnsi="Arial" w:cs="Arial"/>
                <w:sz w:val="18"/>
                <w:szCs w:val="18"/>
              </w:rPr>
              <w:t>70</w:t>
            </w:r>
          </w:p>
        </w:tc>
      </w:tr>
      <w:tr w:rsidR="006033C2" w:rsidRPr="006033C2" w14:paraId="07AA908F"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F575AA" w14:textId="77777777" w:rsidR="00AE2176" w:rsidRPr="006033C2" w:rsidRDefault="00AE2176">
            <w:pPr>
              <w:rPr>
                <w:rFonts w:ascii="Arial" w:hAnsi="Arial" w:cs="Arial"/>
                <w:sz w:val="18"/>
                <w:szCs w:val="18"/>
              </w:rPr>
            </w:pPr>
            <w:r w:rsidRPr="006033C2">
              <w:rPr>
                <w:rFonts w:ascii="Arial" w:hAnsi="Arial" w:cs="Arial"/>
                <w:sz w:val="18"/>
                <w:szCs w:val="18"/>
              </w:rPr>
              <w:t>Eau</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AFD2F4" w14:textId="77777777" w:rsidR="00AE2176" w:rsidRPr="006033C2" w:rsidRDefault="00AE2176">
            <w:pPr>
              <w:rPr>
                <w:rFonts w:ascii="Arial" w:hAnsi="Arial" w:cs="Arial"/>
                <w:sz w:val="18"/>
                <w:szCs w:val="18"/>
              </w:rPr>
            </w:pPr>
            <w:r w:rsidRPr="006033C2">
              <w:rPr>
                <w:rFonts w:ascii="Arial" w:hAnsi="Arial" w:cs="Arial"/>
                <w:sz w:val="18"/>
                <w:szCs w:val="18"/>
              </w:rPr>
              <w:t>50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D3C919A" w14:textId="77777777" w:rsidR="00AE2176" w:rsidRPr="006033C2" w:rsidRDefault="00AE2176">
            <w:pPr>
              <w:rPr>
                <w:rFonts w:ascii="Arial" w:hAnsi="Arial" w:cs="Arial"/>
                <w:sz w:val="18"/>
                <w:szCs w:val="18"/>
              </w:rPr>
            </w:pPr>
            <w:r w:rsidRPr="006033C2">
              <w:rPr>
                <w:rFonts w:ascii="Arial" w:hAnsi="Arial" w:cs="Arial"/>
                <w:sz w:val="18"/>
                <w:szCs w:val="18"/>
              </w:rPr>
              <w:t>67,91</w:t>
            </w:r>
          </w:p>
        </w:tc>
      </w:tr>
      <w:tr w:rsidR="006033C2" w:rsidRPr="006033C2" w14:paraId="13C22604" w14:textId="77777777" w:rsidTr="00AE2176">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788458" w14:textId="77777777" w:rsidR="00AE2176" w:rsidRPr="006033C2" w:rsidRDefault="00AE2176">
            <w:pPr>
              <w:rPr>
                <w:rFonts w:ascii="Arial" w:hAnsi="Arial" w:cs="Arial"/>
                <w:sz w:val="18"/>
                <w:szCs w:val="18"/>
              </w:rPr>
            </w:pPr>
            <w:r w:rsidRPr="006033C2">
              <w:rPr>
                <w:rFonts w:ascii="Arial" w:hAnsi="Arial" w:cs="Arial"/>
                <w:sz w:val="18"/>
                <w:szCs w:val="18"/>
              </w:rPr>
              <w:t>Eau</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7A039D" w14:textId="77777777" w:rsidR="00AE2176" w:rsidRPr="006033C2" w:rsidRDefault="00AE2176">
            <w:pPr>
              <w:rPr>
                <w:rFonts w:ascii="Arial" w:hAnsi="Arial" w:cs="Arial"/>
                <w:sz w:val="18"/>
                <w:szCs w:val="18"/>
              </w:rPr>
            </w:pPr>
            <w:r w:rsidRPr="006033C2">
              <w:rPr>
                <w:rFonts w:ascii="Arial" w:hAnsi="Arial" w:cs="Arial"/>
                <w:sz w:val="18"/>
                <w:szCs w:val="18"/>
              </w:rPr>
              <w:t>100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2E985E3" w14:textId="77777777" w:rsidR="00AE2176" w:rsidRPr="006033C2" w:rsidRDefault="00AE2176">
            <w:pPr>
              <w:rPr>
                <w:rFonts w:ascii="Arial" w:hAnsi="Arial" w:cs="Arial"/>
                <w:sz w:val="18"/>
                <w:szCs w:val="18"/>
              </w:rPr>
            </w:pPr>
            <w:r w:rsidRPr="006033C2">
              <w:rPr>
                <w:rFonts w:ascii="Arial" w:hAnsi="Arial" w:cs="Arial"/>
                <w:sz w:val="18"/>
                <w:szCs w:val="18"/>
              </w:rPr>
              <w:t>58,85</w:t>
            </w:r>
          </w:p>
        </w:tc>
      </w:tr>
    </w:tbl>
    <w:p w14:paraId="1A39250C" w14:textId="786CC959" w:rsidR="00AE2176" w:rsidRPr="006033C2" w:rsidRDefault="00AE2176" w:rsidP="006033C2">
      <w:pPr>
        <w:pStyle w:val="Paragraphedeliste"/>
        <w:numPr>
          <w:ilvl w:val="0"/>
          <w:numId w:val="107"/>
        </w:numPr>
        <w:shd w:val="clear" w:color="auto" w:fill="FFFFFF"/>
        <w:spacing w:before="100" w:beforeAutospacing="1" w:after="24" w:line="240" w:lineRule="auto"/>
        <w:jc w:val="left"/>
      </w:pPr>
      <w:proofErr w:type="gramStart"/>
      <w:r w:rsidRPr="006033C2">
        <w:t>interface</w:t>
      </w:r>
      <w:proofErr w:type="gramEnd"/>
      <w:r w:rsidRPr="006033C2">
        <w:t xml:space="preserve"> (eau + surfactant pulmonaire)/air : 25 × 10−3 N m−1 5;</w:t>
      </w:r>
    </w:p>
    <w:p w14:paraId="6BBA6E04" w14:textId="5F2A3D5E" w:rsidR="006033C2" w:rsidRDefault="00AE2176" w:rsidP="006033C2">
      <w:pPr>
        <w:pStyle w:val="Paragraphedeliste"/>
        <w:numPr>
          <w:ilvl w:val="0"/>
          <w:numId w:val="107"/>
        </w:numPr>
        <w:shd w:val="clear" w:color="auto" w:fill="FFFFFF"/>
        <w:spacing w:before="100" w:beforeAutospacing="1" w:after="24" w:line="240" w:lineRule="auto"/>
        <w:jc w:val="left"/>
      </w:pPr>
      <w:proofErr w:type="gramStart"/>
      <w:r w:rsidRPr="006033C2">
        <w:t>plasma</w:t>
      </w:r>
      <w:proofErr w:type="gramEnd"/>
      <w:r w:rsidRPr="006033C2">
        <w:t xml:space="preserve"> sanguin, 37 °C : σ = 73 × 10−3 N m−1 5.</w:t>
      </w:r>
    </w:p>
    <w:p w14:paraId="7A1716B0" w14:textId="77777777" w:rsidR="006033C2" w:rsidRDefault="00AE2176" w:rsidP="006033C2">
      <w:pPr>
        <w:pStyle w:val="Paragraphedeliste"/>
        <w:numPr>
          <w:ilvl w:val="0"/>
          <w:numId w:val="107"/>
        </w:numPr>
        <w:shd w:val="clear" w:color="auto" w:fill="FFFFFF"/>
        <w:spacing w:before="100" w:beforeAutospacing="1" w:after="24" w:line="240" w:lineRule="auto"/>
        <w:jc w:val="left"/>
      </w:pPr>
      <w:proofErr w:type="gramStart"/>
      <w:r w:rsidRPr="006033C2">
        <w:t>interface</w:t>
      </w:r>
      <w:proofErr w:type="gramEnd"/>
      <w:r w:rsidRPr="006033C2">
        <w:t xml:space="preserve"> eau/huile à 20 °C : σ = 20 × 10−3 N m−1 ;</w:t>
      </w:r>
    </w:p>
    <w:p w14:paraId="202CB1C7" w14:textId="56C4571D" w:rsidR="006033C2" w:rsidRDefault="00AE2176" w:rsidP="006033C2">
      <w:pPr>
        <w:pStyle w:val="Paragraphedeliste"/>
        <w:numPr>
          <w:ilvl w:val="0"/>
          <w:numId w:val="107"/>
        </w:numPr>
        <w:shd w:val="clear" w:color="auto" w:fill="FFFFFF"/>
        <w:spacing w:before="100" w:beforeAutospacing="1" w:after="24" w:line="240" w:lineRule="auto"/>
        <w:jc w:val="left"/>
      </w:pPr>
      <w:proofErr w:type="gramStart"/>
      <w:r w:rsidRPr="006033C2">
        <w:t>interface</w:t>
      </w:r>
      <w:proofErr w:type="gramEnd"/>
      <w:r w:rsidRPr="006033C2">
        <w:t xml:space="preserve"> huile/air à 20 °C : σ = 32 × 10−3 N m−1.</w:t>
      </w:r>
    </w:p>
    <w:p w14:paraId="7A7495B1" w14:textId="715DDE65" w:rsidR="006033C2" w:rsidRPr="006033C2" w:rsidRDefault="006033C2" w:rsidP="006033C2">
      <w:pPr>
        <w:pStyle w:val="Paragraphedeliste"/>
        <w:shd w:val="clear" w:color="auto" w:fill="FFFFFF"/>
        <w:spacing w:before="100" w:beforeAutospacing="1" w:after="24" w:line="240" w:lineRule="auto"/>
        <w:jc w:val="left"/>
      </w:pPr>
    </w:p>
    <w:p w14:paraId="1D25C83C" w14:textId="088E6854" w:rsidR="00AE2176" w:rsidRPr="006033C2" w:rsidRDefault="006033C2" w:rsidP="006033C2">
      <w:pPr>
        <w:pStyle w:val="Titre2"/>
      </w:pPr>
      <w:bookmarkStart w:id="24" w:name="_Toc148535529"/>
      <w:r>
        <w:rPr>
          <w:noProof/>
        </w:rPr>
        <mc:AlternateContent>
          <mc:Choice Requires="wps">
            <w:drawing>
              <wp:anchor distT="0" distB="0" distL="114300" distR="114300" simplePos="0" relativeHeight="251670528" behindDoc="0" locked="0" layoutInCell="1" allowOverlap="1" wp14:anchorId="5A450D45" wp14:editId="0A2030E6">
                <wp:simplePos x="0" y="0"/>
                <wp:positionH relativeFrom="column">
                  <wp:posOffset>3665220</wp:posOffset>
                </wp:positionH>
                <wp:positionV relativeFrom="paragraph">
                  <wp:posOffset>2202180</wp:posOffset>
                </wp:positionV>
                <wp:extent cx="2095500" cy="635"/>
                <wp:effectExtent l="0" t="0" r="0" b="0"/>
                <wp:wrapSquare wrapText="bothSides"/>
                <wp:docPr id="272116830"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0338EF0F" w14:textId="4EF7B68D" w:rsidR="006033C2" w:rsidRPr="006D3F33" w:rsidRDefault="006033C2" w:rsidP="006033C2">
                            <w:pPr>
                              <w:pStyle w:val="Lgende"/>
                              <w:jc w:val="center"/>
                              <w:rPr>
                                <w:b/>
                                <w:noProof/>
                                <w:color w:val="3366CC"/>
                                <w:bdr w:val="none" w:sz="0" w:space="0" w:color="auto" w:frame="1"/>
                              </w:rPr>
                            </w:pPr>
                            <w:r w:rsidRPr="000B7B25">
                              <w:t>Illustration des forces d'attraction entre les molécules d'un liquide en contact avec un gaz.</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450D45" id="_x0000_s1028" type="#_x0000_t202" style="position:absolute;left:0;text-align:left;margin-left:288.6pt;margin-top:173.4pt;width:16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dXFGQIAAD8EAAAOAAAAZHJzL2Uyb0RvYy54bWysU01v2zAMvQ/YfxB0X+xkSLEZcYosRYYB&#10;QVsgHXpWZDkWIIsapcTufv0oOU66bqdhF5kWKX6897i47VvDTgq9Blvy6STnTFkJlbaHkn9/2nz4&#10;xJkPwlbCgFUlf1Ge3y7fv1t0rlAzaMBUChklsb7oXMmbEFyRZV42qhV+Ak5ZctaArQj0i4esQtFR&#10;9tZkszy/yTrAyiFI5T3d3g1Ovkz561rJ8FDXXgVmSk69hXRiOvfxzJYLURxQuEbLcxviH7pohbZU&#10;9JLqTgTBjqj/SNVqieChDhMJbQZ1raVKM9A00/zNNLtGOJVmIXC8u8Dk/19aeX/auUdkof8CPREY&#10;AemcLzxdxnn6Gtv4pU4Z+QnClwtsqg9M0uUs/zyf5+SS5Lv5OI85sutThz58VdCyaJQciZMElTht&#10;fRhCx5BYyYPR1UYbE3+iY22QnQTx1zU6qHPy36KMjbEW4qshYbzJrnNEK/T7numK2h1n3EP1QqMj&#10;DKrwTm401dsKHx4FkgxoJJJ2eKCjNtCVHM4WZw3gz7/dx3hih7ycdSSrkvsfR4GKM/PNEm9Rg6OB&#10;o7EfDXts10CTTmlpnEwmPcBgRrNGaJ9J8atYhVzCSqpV8jCa6zCImzZGqtUqBZHSnAhbu3Myph5x&#10;feqfBbozK4HIvIdRcKJ4Q84Qm+hxq2MgpBNzEdcBxTPcpNLE/Xmj4hq8/k9R171f/gIAAP//AwBQ&#10;SwMEFAAGAAgAAAAhAOAEN5HgAAAACwEAAA8AAABkcnMvZG93bnJldi54bWxMjz1PwzAQhnck/oN1&#10;SCyIOrQhpSFOVVUwlKUidGFz42sciO3Idtrw73tlgfHee/R+FMvRdOyIPrTOCniYJMDQ1k61thGw&#10;+3i9fwIWorRKds6igB8MsCyvrwqZK3ey73isYsPIxIZcCtAx9jnnodZoZJi4Hi39Ds4bGen0DVde&#10;nsjcdHyaJBk3srWUoGWPa431dzUYAdv0c6vvhsPL2yqd+c1uWGdfTSXE7c24egYWcYx/MFzqU3Uo&#10;qdPeDVYF1gl4nM+nhAqYpRltIGKRXJT9r7IAXhb8/4byDAAA//8DAFBLAQItABQABgAIAAAAIQC2&#10;gziS/gAAAOEBAAATAAAAAAAAAAAAAAAAAAAAAABbQ29udGVudF9UeXBlc10ueG1sUEsBAi0AFAAG&#10;AAgAAAAhADj9If/WAAAAlAEAAAsAAAAAAAAAAAAAAAAALwEAAF9yZWxzLy5yZWxzUEsBAi0AFAAG&#10;AAgAAAAhAEVZ1cUZAgAAPwQAAA4AAAAAAAAAAAAAAAAALgIAAGRycy9lMm9Eb2MueG1sUEsBAi0A&#10;FAAGAAgAAAAhAOAEN5HgAAAACwEAAA8AAAAAAAAAAAAAAAAAcwQAAGRycy9kb3ducmV2LnhtbFBL&#10;BQYAAAAABAAEAPMAAACABQAAAAA=&#10;" stroked="f">
                <v:textbox style="mso-fit-shape-to-text:t" inset="0,0,0,0">
                  <w:txbxContent>
                    <w:p w14:paraId="0338EF0F" w14:textId="4EF7B68D" w:rsidR="006033C2" w:rsidRPr="006D3F33" w:rsidRDefault="006033C2" w:rsidP="006033C2">
                      <w:pPr>
                        <w:pStyle w:val="Lgende"/>
                        <w:jc w:val="center"/>
                        <w:rPr>
                          <w:b/>
                          <w:noProof/>
                          <w:color w:val="3366CC"/>
                          <w:bdr w:val="none" w:sz="0" w:space="0" w:color="auto" w:frame="1"/>
                        </w:rPr>
                      </w:pPr>
                      <w:r w:rsidRPr="000B7B25">
                        <w:t>Illustration des forces d'attraction entre les molécules d'un liquide en contact avec un gaz.</w:t>
                      </w:r>
                    </w:p>
                  </w:txbxContent>
                </v:textbox>
                <w10:wrap type="square"/>
              </v:shape>
            </w:pict>
          </mc:Fallback>
        </mc:AlternateContent>
      </w:r>
      <w:r>
        <w:rPr>
          <w:noProof/>
          <w:color w:val="3366CC"/>
          <w:bdr w:val="none" w:sz="0" w:space="0" w:color="auto" w:frame="1"/>
        </w:rPr>
        <w:drawing>
          <wp:anchor distT="0" distB="0" distL="114300" distR="114300" simplePos="0" relativeHeight="251668480" behindDoc="0" locked="0" layoutInCell="1" allowOverlap="1" wp14:anchorId="6184B465" wp14:editId="0533172A">
            <wp:simplePos x="0" y="0"/>
            <wp:positionH relativeFrom="margin">
              <wp:align>right</wp:align>
            </wp:positionH>
            <wp:positionV relativeFrom="paragraph">
              <wp:posOffset>19050</wp:posOffset>
            </wp:positionV>
            <wp:extent cx="2095500" cy="2125980"/>
            <wp:effectExtent l="0" t="0" r="0" b="7620"/>
            <wp:wrapSquare wrapText="bothSides"/>
            <wp:docPr id="1851284188" name="Image 2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95500" cy="2125980"/>
                    </a:xfrm>
                    <a:prstGeom prst="rect">
                      <a:avLst/>
                    </a:prstGeom>
                    <a:noFill/>
                    <a:ln>
                      <a:noFill/>
                    </a:ln>
                  </pic:spPr>
                </pic:pic>
              </a:graphicData>
            </a:graphic>
          </wp:anchor>
        </w:drawing>
      </w:r>
      <w:r w:rsidR="00AE2176" w:rsidRPr="006033C2">
        <w:rPr>
          <w:rStyle w:val="mw-headline"/>
        </w:rPr>
        <w:t>Interface liquide/gaz</w:t>
      </w:r>
      <w:bookmarkEnd w:id="24"/>
    </w:p>
    <w:p w14:paraId="4D7F55D3" w14:textId="3913C892" w:rsidR="00AE2176" w:rsidRPr="006033C2"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033C2">
        <w:rPr>
          <w:rFonts w:asciiTheme="minorHAnsi" w:eastAsiaTheme="minorHAnsi" w:hAnsiTheme="minorHAnsi" w:cstheme="minorBidi"/>
          <w:sz w:val="22"/>
          <w:szCs w:val="22"/>
          <w:lang w:eastAsia="en-US"/>
        </w:rPr>
        <w:t>Au sein d'un fluide (liquide ou gaz), les molécules exercent entre elles des forces d'attraction ou de répulsion : force de Van der Waals (attraction), force électrostatique (attraction ou répulsion, liaison hydrogène). Le potentiel d'interaction généré par ces forces intermoléculaires contribue à diminuer l'énergie du fluide, et donc à le stabiliser. Par exemple, dans le cas de l'eau, ce sont les liaisons hydrogène qui confèrent à l’eau sa force de cohésion. La différence importante entre un gaz et un liquide est que la densité du premier est mille fois plus faible que celle du second, par conséquent les molécules sont beaucoup plus éloignées les unes des autres et le gain en énergie généré par les forces intermoléculaires est beaucoup plus faible (le cas limite est le modèle du gaz parfait dans lequel les molécules n'ont aucune interaction).</w:t>
      </w:r>
    </w:p>
    <w:p w14:paraId="5C4D4BDD" w14:textId="1D98885C" w:rsidR="00AE2176" w:rsidRPr="006033C2" w:rsidRDefault="00AE2176" w:rsidP="006033C2">
      <w:r w:rsidRPr="006033C2">
        <w:t xml:space="preserve">Un corps pur liquide homogène au repos forme une phase. Au sein de ce liquide, chaque molécule génère des forces d'interactions dans toutes les directions de façon totalement isotrope avec les molécules </w:t>
      </w:r>
      <w:proofErr w:type="gramStart"/>
      <w:r w:rsidRPr="006033C2">
        <w:t>voisines:</w:t>
      </w:r>
      <w:proofErr w:type="gramEnd"/>
      <w:r w:rsidRPr="006033C2">
        <w:t xml:space="preserve"> la résultante de ces forces est donc nulle. Si on se place à l'interface entre un liquide et un gaz, l'énergie due aux forces d'attractions entre les molécules du liquide et celles du gaz est négligeable car le gaz a une densité beaucoup plus faible que le liquide, les interactions intermoléculaires entre les molécules du liquide sont donc beaucoup plus fortes que les interactions entre les molécules du liquide et celles du gaz.</w:t>
      </w:r>
    </w:p>
    <w:p w14:paraId="1C6440A4" w14:textId="77777777" w:rsidR="00AE2176" w:rsidRPr="006033C2"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033C2">
        <w:rPr>
          <w:rFonts w:asciiTheme="minorHAnsi" w:eastAsiaTheme="minorHAnsi" w:hAnsiTheme="minorHAnsi" w:cstheme="minorBidi"/>
          <w:sz w:val="22"/>
          <w:szCs w:val="22"/>
          <w:lang w:eastAsia="en-US"/>
        </w:rPr>
        <w:t>Ainsi, dans un liquide, toutes les molécules n'ont pas la possibilité de faire le même nombre de liaisons avec d'autres molécules du liquide. Les molécules de l'intérieur du liquide génèrent des interactions dans toutes les directions tandis que les molécules de la surface, exposées au gaz, ne se lient qu'avec les molécules du liquide situées à côté sur la surface ou en dessous d'elles dans le liquide. La résultante des forces pour les molécules de la surface est donc dirigée vers l'intérieur du liquide. Cette force est contrebalancée par une pression dans le liquide qui est supérieure à celle dans le gaz.</w:t>
      </w:r>
    </w:p>
    <w:p w14:paraId="4D10A7DF" w14:textId="0DD53EF1" w:rsidR="00AE2176" w:rsidRPr="006033C2"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033C2">
        <w:rPr>
          <w:rFonts w:asciiTheme="minorHAnsi" w:eastAsiaTheme="minorHAnsi" w:hAnsiTheme="minorHAnsi" w:cstheme="minorBidi"/>
          <w:sz w:val="22"/>
          <w:szCs w:val="22"/>
          <w:lang w:eastAsia="en-US"/>
        </w:rPr>
        <w:t xml:space="preserve">Du point de vue énergétique, deux molécules en interaction diminuent l'énergie du fluide localement. Les molécules à la surface du liquide ont moins l'occasion de faire baisser leur énergie par des liaisons que les molécules du centre du liquide. La surface du liquide est donc une zone plus énergétique que </w:t>
      </w:r>
      <w:r w:rsidRPr="006033C2">
        <w:rPr>
          <w:rFonts w:asciiTheme="minorHAnsi" w:eastAsiaTheme="minorHAnsi" w:hAnsiTheme="minorHAnsi" w:cstheme="minorBidi"/>
          <w:sz w:val="22"/>
          <w:szCs w:val="22"/>
          <w:lang w:eastAsia="en-US"/>
        </w:rPr>
        <w:lastRenderedPageBreak/>
        <w:t>l'intérieur. Comme tout système cherche à avoir une énergie minimale, cette surface est réduite au minimum. En apesanteur, le liquide forme une sphère, qui offre une surface minimale à volume constant. Sur Terre, sous l'effet de la pesanteur, le liquide forme une goutte, et suivant son affinité avec la surface sur laquelle elle est posée, elle s'étale plus ou moins en formant un dôme, un peu aplati en raison de la gravité.</w:t>
      </w:r>
    </w:p>
    <w:p w14:paraId="1304FD1E" w14:textId="74A7275E" w:rsidR="00AE2176" w:rsidRPr="006033C2"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033C2">
        <w:rPr>
          <w:rFonts w:asciiTheme="minorHAnsi" w:eastAsiaTheme="minorHAnsi" w:hAnsiTheme="minorHAnsi" w:cstheme="minorBidi"/>
          <w:sz w:val="22"/>
          <w:szCs w:val="22"/>
          <w:lang w:eastAsia="en-US"/>
        </w:rPr>
        <w:t>La différence d'énergie génère donc des forces qui permettent de maintenir le fluide dans une configuration géométrique donnée, ce sont les forces capillaires qui sont tangentes à la surface. Si on considère une portion de surface, cette force s'exerce sur le contour de la surface et la maintient dans une position donnée. Cette force s'exprime donc par l'équation</w:t>
      </w:r>
      <w:r w:rsidR="006033C2">
        <w:rPr>
          <w:rFonts w:asciiTheme="minorHAnsi" w:eastAsiaTheme="minorHAnsi" w:hAnsiTheme="minorHAnsi" w:cstheme="minorBidi"/>
          <w:sz w:val="22"/>
          <w:szCs w:val="22"/>
          <w:lang w:eastAsia="en-US"/>
        </w:rPr>
        <w:t xml:space="preserve"> </w:t>
      </w:r>
      <w:proofErr w:type="spellStart"/>
      <w:r w:rsidR="006033C2">
        <w:rPr>
          <w:rFonts w:asciiTheme="minorHAnsi" w:eastAsiaTheme="minorHAnsi" w:hAnsiTheme="minorHAnsi" w:cstheme="minorBidi"/>
          <w:sz w:val="22"/>
          <w:szCs w:val="22"/>
          <w:lang w:eastAsia="en-US"/>
        </w:rPr>
        <w:t>df</w:t>
      </w:r>
      <w:proofErr w:type="spellEnd"/>
      <w:r w:rsidR="006033C2">
        <w:rPr>
          <w:rFonts w:asciiTheme="minorHAnsi" w:eastAsiaTheme="minorHAnsi" w:hAnsiTheme="minorHAnsi" w:cstheme="minorBidi"/>
          <w:sz w:val="22"/>
          <w:szCs w:val="22"/>
          <w:lang w:eastAsia="en-US"/>
        </w:rPr>
        <w:t xml:space="preserve"> = </w:t>
      </w:r>
      <w:proofErr w:type="spellStart"/>
      <w:r w:rsidR="006033C2">
        <w:rPr>
          <w:rFonts w:ascii="Cambria Math" w:eastAsiaTheme="minorHAnsi" w:hAnsi="Cambria Math" w:cstheme="minorBidi"/>
          <w:sz w:val="22"/>
          <w:szCs w:val="22"/>
          <w:lang w:eastAsia="en-US"/>
        </w:rPr>
        <w:t>γ</w:t>
      </w:r>
      <w:r w:rsidR="006033C2">
        <w:rPr>
          <w:rFonts w:asciiTheme="minorHAnsi" w:eastAsiaTheme="minorHAnsi" w:hAnsiTheme="minorHAnsi" w:cstheme="minorBidi"/>
          <w:sz w:val="22"/>
          <w:szCs w:val="22"/>
          <w:lang w:eastAsia="en-US"/>
        </w:rPr>
        <w:t>dl</w:t>
      </w:r>
      <w:proofErr w:type="spellEnd"/>
      <w:r w:rsidRPr="006033C2">
        <w:rPr>
          <w:rFonts w:asciiTheme="minorHAnsi" w:eastAsiaTheme="minorHAnsi" w:hAnsiTheme="minorHAnsi" w:cstheme="minorBidi"/>
          <w:sz w:val="22"/>
          <w:szCs w:val="22"/>
          <w:lang w:eastAsia="en-US"/>
        </w:rPr>
        <w:t>,</w:t>
      </w:r>
      <w:r w:rsidR="006033C2">
        <w:rPr>
          <w:rFonts w:asciiTheme="minorHAnsi" w:eastAsiaTheme="minorHAnsi" w:hAnsiTheme="minorHAnsi" w:cstheme="minorBidi"/>
          <w:sz w:val="22"/>
          <w:szCs w:val="22"/>
          <w:lang w:eastAsia="en-US"/>
        </w:rPr>
        <w:t xml:space="preserve"> </w:t>
      </w:r>
      <w:r w:rsidR="006033C2">
        <w:rPr>
          <w:rFonts w:ascii="Cambria Math" w:eastAsiaTheme="minorHAnsi" w:hAnsi="Cambria Math" w:cstheme="minorBidi"/>
          <w:sz w:val="22"/>
          <w:szCs w:val="22"/>
          <w:lang w:eastAsia="en-US"/>
        </w:rPr>
        <w:t>γ</w:t>
      </w:r>
      <w:r w:rsidRPr="006033C2">
        <w:rPr>
          <w:rFonts w:asciiTheme="minorHAnsi" w:eastAsiaTheme="minorHAnsi" w:hAnsiTheme="minorHAnsi" w:cstheme="minorBidi"/>
          <w:sz w:val="22"/>
          <w:szCs w:val="22"/>
          <w:lang w:eastAsia="en-US"/>
        </w:rPr>
        <w:t> étant la tension superficielle et</w:t>
      </w:r>
      <w:r w:rsidR="006033C2">
        <w:rPr>
          <w:rFonts w:asciiTheme="minorHAnsi" w:eastAsiaTheme="minorHAnsi" w:hAnsiTheme="minorHAnsi" w:cstheme="minorBidi"/>
          <w:sz w:val="22"/>
          <w:szCs w:val="22"/>
          <w:lang w:eastAsia="en-US"/>
        </w:rPr>
        <w:t xml:space="preserve"> dl</w:t>
      </w:r>
      <w:r w:rsidRPr="006033C2">
        <w:rPr>
          <w:rFonts w:asciiTheme="minorHAnsi" w:eastAsiaTheme="minorHAnsi" w:hAnsiTheme="minorHAnsi" w:cstheme="minorBidi"/>
          <w:sz w:val="22"/>
          <w:szCs w:val="22"/>
          <w:lang w:eastAsia="en-US"/>
        </w:rPr>
        <w:t> la longueur de contour considérée.</w:t>
      </w:r>
    </w:p>
    <w:p w14:paraId="416F18FA" w14:textId="5A904C0E" w:rsidR="00AE2176" w:rsidRPr="006033C2"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033C2">
        <w:rPr>
          <w:rFonts w:asciiTheme="minorHAnsi" w:eastAsiaTheme="minorHAnsi" w:hAnsiTheme="minorHAnsi" w:cstheme="minorBidi"/>
          <w:sz w:val="22"/>
          <w:szCs w:val="22"/>
          <w:lang w:eastAsia="en-US"/>
        </w:rPr>
        <w:t>Pénétrer dans le fluide nécessite donc une certaine énergie, ce qui explique le fait que des insectes (tels que les </w:t>
      </w:r>
      <w:proofErr w:type="spellStart"/>
      <w:r w:rsidRPr="006033C2">
        <w:rPr>
          <w:rFonts w:asciiTheme="minorHAnsi" w:eastAsiaTheme="minorHAnsi" w:hAnsiTheme="minorHAnsi" w:cstheme="minorBidi"/>
          <w:sz w:val="22"/>
          <w:szCs w:val="22"/>
          <w:lang w:eastAsia="en-US"/>
        </w:rPr>
        <w:t>gerridés</w:t>
      </w:r>
      <w:proofErr w:type="spellEnd"/>
      <w:r w:rsidRPr="006033C2">
        <w:rPr>
          <w:rFonts w:asciiTheme="minorHAnsi" w:eastAsiaTheme="minorHAnsi" w:hAnsiTheme="minorHAnsi" w:cstheme="minorBidi"/>
          <w:sz w:val="22"/>
          <w:szCs w:val="22"/>
          <w:lang w:eastAsia="en-US"/>
        </w:rPr>
        <w:t>) ou des objets légers (trombones) puissent être posés sur la surface de l’eau sans qu’ils coulent, et que l’on puisse verser de l’eau dans un verre, jusqu’à ce que le niveau de l’eau dépasse les bords du verre, sans pour autant qu’elle ne coule.</w:t>
      </w:r>
    </w:p>
    <w:p w14:paraId="5E1E07AF" w14:textId="620A4079" w:rsidR="00AE2176" w:rsidRPr="006033C2"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033C2">
        <w:rPr>
          <w:rFonts w:asciiTheme="minorHAnsi" w:eastAsiaTheme="minorHAnsi" w:hAnsiTheme="minorHAnsi" w:cstheme="minorBidi"/>
          <w:sz w:val="22"/>
          <w:szCs w:val="22"/>
          <w:lang w:eastAsia="en-US"/>
        </w:rPr>
        <w:t>Dans le vide, on assiste au même phénomène : une partie du liquide s'évapore (voir l'article Pression de vapeur saturante). Ainsi, la couche de gaz à faible pression qui environne la surface du liquide joue le même rôle.</w:t>
      </w:r>
    </w:p>
    <w:p w14:paraId="4119AEBF" w14:textId="339CF5FB" w:rsidR="00AE2176"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6033C2">
        <w:rPr>
          <w:rFonts w:asciiTheme="minorHAnsi" w:eastAsiaTheme="minorHAnsi" w:hAnsiTheme="minorHAnsi" w:cstheme="minorBidi"/>
          <w:sz w:val="22"/>
          <w:szCs w:val="22"/>
          <w:lang w:eastAsia="en-US"/>
        </w:rPr>
        <w:t>Dans le cas particulier d'une bulle, le liquide se présente sous la forme d'une pellicule très fine, soumise à une pression du gaz intérieur un peu plus élevée qu'à l'extérieur. Si les forces d'attraction au sein du liquide sont faibles, la pellicule ne tient pas. À l'inverse, si ces forces sont fortes, la pellicule tient bien et a un comportement élastique (bulle de savon).</w:t>
      </w:r>
    </w:p>
    <w:p w14:paraId="25AE8B96" w14:textId="77777777" w:rsidR="006033C2" w:rsidRPr="006033C2" w:rsidRDefault="006033C2"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1151BDFD" w14:textId="1F0FC65F" w:rsidR="00AE2176" w:rsidRPr="006033C2" w:rsidRDefault="00AE2176" w:rsidP="006033C2">
      <w:pPr>
        <w:pStyle w:val="Titre2"/>
      </w:pPr>
      <w:bookmarkStart w:id="25" w:name="_Toc148535530"/>
      <w:r w:rsidRPr="006033C2">
        <w:rPr>
          <w:rStyle w:val="mw-headline"/>
        </w:rPr>
        <w:t>Interface liquide/liquide</w:t>
      </w:r>
      <w:bookmarkEnd w:id="25"/>
    </w:p>
    <w:p w14:paraId="07F25C45" w14:textId="2002E36C" w:rsidR="00AE2176" w:rsidRPr="000F6298"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F6298">
        <w:rPr>
          <w:rFonts w:asciiTheme="minorHAnsi" w:eastAsiaTheme="minorHAnsi" w:hAnsiTheme="minorHAnsi" w:cstheme="minorBidi"/>
          <w:sz w:val="22"/>
          <w:szCs w:val="22"/>
          <w:lang w:eastAsia="en-US"/>
        </w:rPr>
        <w:t>Lorsque deux liquides A et B sont miscibles, ils forment une seule phase. Par contre, s'ils sont non miscibles, ils forment deux phases distinctes.</w:t>
      </w:r>
    </w:p>
    <w:p w14:paraId="77CA6FDF" w14:textId="77777777" w:rsidR="00AE2176" w:rsidRPr="000F6298" w:rsidRDefault="00AE2176" w:rsidP="000F6298">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F6298">
        <w:rPr>
          <w:rFonts w:asciiTheme="minorHAnsi" w:eastAsiaTheme="minorHAnsi" w:hAnsiTheme="minorHAnsi" w:cstheme="minorBidi"/>
          <w:sz w:val="22"/>
          <w:szCs w:val="22"/>
          <w:lang w:eastAsia="en-US"/>
        </w:rPr>
        <w:t>S'ils sont non miscibles, c'est que les molécules se repoussent. Les molécules situées à l'interface sont donc soumises :</w:t>
      </w:r>
    </w:p>
    <w:p w14:paraId="29CCC645" w14:textId="77777777" w:rsidR="00AE2176" w:rsidRPr="000F6298"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F6298">
        <w:rPr>
          <w:rFonts w:asciiTheme="minorHAnsi" w:eastAsiaTheme="minorHAnsi" w:hAnsiTheme="minorHAnsi" w:cstheme="minorBidi"/>
          <w:sz w:val="22"/>
          <w:szCs w:val="22"/>
          <w:lang w:eastAsia="en-US"/>
        </w:rPr>
        <w:t>On voit donc que la résultante des forces est située vers l'intérieur de chacun des liquides dans tous les cas.</w:t>
      </w:r>
    </w:p>
    <w:p w14:paraId="2FDF0C66" w14:textId="77777777" w:rsidR="00AE2176" w:rsidRPr="000F6298"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F6298">
        <w:rPr>
          <w:rFonts w:asciiTheme="minorHAnsi" w:eastAsiaTheme="minorHAnsi" w:hAnsiTheme="minorHAnsi" w:cstheme="minorBidi"/>
          <w:sz w:val="22"/>
          <w:szCs w:val="22"/>
          <w:lang w:eastAsia="en-US"/>
        </w:rPr>
        <w:t>La forme de l'interface est donc déterminée par</w:t>
      </w:r>
    </w:p>
    <w:p w14:paraId="1AEB7BE6" w14:textId="77777777" w:rsidR="00AE2176" w:rsidRPr="000F6298" w:rsidRDefault="00AE2176" w:rsidP="00B841B1">
      <w:pPr>
        <w:pStyle w:val="Paragraphedeliste"/>
        <w:numPr>
          <w:ilvl w:val="0"/>
          <w:numId w:val="110"/>
        </w:numPr>
        <w:shd w:val="clear" w:color="auto" w:fill="FFFFFF"/>
        <w:spacing w:before="100" w:beforeAutospacing="1" w:after="24" w:line="240" w:lineRule="auto"/>
        <w:jc w:val="left"/>
      </w:pPr>
      <w:proofErr w:type="gramStart"/>
      <w:r w:rsidRPr="000F6298">
        <w:t>les</w:t>
      </w:r>
      <w:proofErr w:type="gramEnd"/>
      <w:r w:rsidRPr="000F6298">
        <w:t xml:space="preserve"> forces d'attraction au sein des liquides, A/A et B/B ;</w:t>
      </w:r>
    </w:p>
    <w:p w14:paraId="56FCEE09" w14:textId="742F8CF4" w:rsidR="00AE2176" w:rsidRPr="000F6298" w:rsidRDefault="00AE2176" w:rsidP="00B841B1">
      <w:pPr>
        <w:pStyle w:val="Paragraphedeliste"/>
        <w:numPr>
          <w:ilvl w:val="0"/>
          <w:numId w:val="110"/>
        </w:numPr>
        <w:shd w:val="clear" w:color="auto" w:fill="FFFFFF"/>
        <w:spacing w:before="100" w:beforeAutospacing="1" w:after="24" w:line="240" w:lineRule="auto"/>
        <w:jc w:val="left"/>
      </w:pPr>
      <w:proofErr w:type="gramStart"/>
      <w:r w:rsidRPr="000F6298">
        <w:t>la</w:t>
      </w:r>
      <w:proofErr w:type="gramEnd"/>
      <w:r w:rsidRPr="000F6298">
        <w:t xml:space="preserve"> force de répulsion entre A et B[à vérifier];</w:t>
      </w:r>
    </w:p>
    <w:p w14:paraId="4044B40C" w14:textId="77777777" w:rsidR="00AE2176" w:rsidRPr="000F6298" w:rsidRDefault="00AE2176" w:rsidP="00B841B1">
      <w:pPr>
        <w:pStyle w:val="Paragraphedeliste"/>
        <w:numPr>
          <w:ilvl w:val="0"/>
          <w:numId w:val="110"/>
        </w:numPr>
        <w:shd w:val="clear" w:color="auto" w:fill="FFFFFF"/>
        <w:spacing w:before="100" w:beforeAutospacing="1" w:after="24" w:line="240" w:lineRule="auto"/>
        <w:jc w:val="left"/>
      </w:pPr>
      <w:proofErr w:type="gramStart"/>
      <w:r w:rsidRPr="000F6298">
        <w:t>la</w:t>
      </w:r>
      <w:proofErr w:type="gramEnd"/>
      <w:r w:rsidRPr="000F6298">
        <w:t xml:space="preserve"> pesanteur le cas échéant.</w:t>
      </w:r>
    </w:p>
    <w:p w14:paraId="26BC15F7" w14:textId="20298500" w:rsidR="00AE2176" w:rsidRPr="000F6298"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F6298">
        <w:rPr>
          <w:rFonts w:asciiTheme="minorHAnsi" w:eastAsiaTheme="minorHAnsi" w:hAnsiTheme="minorHAnsi" w:cstheme="minorBidi"/>
          <w:sz w:val="22"/>
          <w:szCs w:val="22"/>
          <w:lang w:eastAsia="en-US"/>
        </w:rPr>
        <w:t>C'est le cas de l'eau et de l'huile, de la vinaigrette :</w:t>
      </w:r>
    </w:p>
    <w:p w14:paraId="18A363E6" w14:textId="77777777" w:rsidR="00AE2176" w:rsidRPr="000F6298" w:rsidRDefault="00AE2176" w:rsidP="00B841B1">
      <w:pPr>
        <w:pStyle w:val="Paragraphedeliste"/>
        <w:numPr>
          <w:ilvl w:val="0"/>
          <w:numId w:val="109"/>
        </w:numPr>
        <w:shd w:val="clear" w:color="auto" w:fill="FFFFFF"/>
        <w:spacing w:before="100" w:beforeAutospacing="1" w:after="24" w:line="240" w:lineRule="auto"/>
        <w:jc w:val="left"/>
      </w:pPr>
      <w:proofErr w:type="gramStart"/>
      <w:r w:rsidRPr="000F6298">
        <w:t>soit</w:t>
      </w:r>
      <w:proofErr w:type="gramEnd"/>
      <w:r w:rsidRPr="000F6298">
        <w:t xml:space="preserve"> l'huile forme une couche au-dessus de l'eau ;</w:t>
      </w:r>
    </w:p>
    <w:p w14:paraId="4F3C26C0" w14:textId="332AB555" w:rsidR="00AE2176" w:rsidRDefault="00AE2176" w:rsidP="00B841B1">
      <w:pPr>
        <w:pStyle w:val="Paragraphedeliste"/>
        <w:numPr>
          <w:ilvl w:val="0"/>
          <w:numId w:val="109"/>
        </w:numPr>
        <w:shd w:val="clear" w:color="auto" w:fill="FFFFFF"/>
        <w:spacing w:before="100" w:beforeAutospacing="1" w:after="24" w:line="240" w:lineRule="auto"/>
        <w:jc w:val="left"/>
      </w:pPr>
      <w:proofErr w:type="gramStart"/>
      <w:r w:rsidRPr="000F6298">
        <w:t>soit</w:t>
      </w:r>
      <w:proofErr w:type="gramEnd"/>
      <w:r w:rsidRPr="000F6298">
        <w:t xml:space="preserve"> l'huile forme des gouttelettes au sein de l'eau (émulsion).</w:t>
      </w:r>
    </w:p>
    <w:p w14:paraId="455FBBD2" w14:textId="77777777" w:rsidR="000F6298" w:rsidRPr="000F6298" w:rsidRDefault="000F6298" w:rsidP="000F6298">
      <w:pPr>
        <w:shd w:val="clear" w:color="auto" w:fill="FFFFFF"/>
        <w:spacing w:before="100" w:beforeAutospacing="1" w:after="24" w:line="240" w:lineRule="auto"/>
        <w:ind w:left="1104"/>
        <w:jc w:val="left"/>
      </w:pPr>
    </w:p>
    <w:p w14:paraId="51A7766E" w14:textId="04B52F26" w:rsidR="00AE2176" w:rsidRPr="000F6298" w:rsidRDefault="00AE2176" w:rsidP="000F6298">
      <w:pPr>
        <w:pStyle w:val="Titre2"/>
      </w:pPr>
      <w:bookmarkStart w:id="26" w:name="_Toc148535531"/>
      <w:r w:rsidRPr="000F6298">
        <w:rPr>
          <w:rStyle w:val="mw-headline"/>
        </w:rPr>
        <w:t>Ligne triple : le contact solide – liquide – vapeur</w:t>
      </w:r>
      <w:bookmarkEnd w:id="26"/>
    </w:p>
    <w:p w14:paraId="20773C45" w14:textId="6F2F5D62" w:rsidR="00AE2176" w:rsidRPr="000F6298"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F6298">
        <w:rPr>
          <w:rFonts w:asciiTheme="minorHAnsi" w:eastAsiaTheme="minorHAnsi" w:hAnsiTheme="minorHAnsi" w:cstheme="minorBidi"/>
          <w:sz w:val="22"/>
          <w:szCs w:val="22"/>
          <w:lang w:eastAsia="en-US"/>
        </w:rPr>
        <w:t xml:space="preserve">On est souvent en présence de la ligne où se joignent trois interfaces, à la jonction de trois phases, par exemple solide/liquide/gaz. On appelle ligne triple cette jonction. Dans le cas où l'une des phases est solide, ce phénomène s'appelle mouillage et on appelle angle de contact l'angle entre l'interface </w:t>
      </w:r>
      <w:r w:rsidRPr="000F6298">
        <w:rPr>
          <w:rFonts w:asciiTheme="minorHAnsi" w:eastAsiaTheme="minorHAnsi" w:hAnsiTheme="minorHAnsi" w:cstheme="minorBidi"/>
          <w:sz w:val="22"/>
          <w:szCs w:val="22"/>
          <w:lang w:eastAsia="en-US"/>
        </w:rPr>
        <w:lastRenderedPageBreak/>
        <w:t>fluide/fluide et la surface solide. Cet angle de contact est donné par la Loi de Young-Dupré. Une ligne triple s'observe couramment, par exemple dans les situations suivantes :</w:t>
      </w:r>
    </w:p>
    <w:p w14:paraId="194FE289" w14:textId="77777777" w:rsidR="00AE2176" w:rsidRPr="000F6298" w:rsidRDefault="00AE2176" w:rsidP="000F6298">
      <w:pPr>
        <w:pStyle w:val="NormalWeb"/>
        <w:numPr>
          <w:ilvl w:val="0"/>
          <w:numId w:val="108"/>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F6298">
        <w:rPr>
          <w:rFonts w:asciiTheme="minorHAnsi" w:eastAsiaTheme="minorHAnsi" w:hAnsiTheme="minorHAnsi" w:cstheme="minorBidi"/>
          <w:sz w:val="22"/>
          <w:szCs w:val="22"/>
          <w:lang w:eastAsia="en-US"/>
        </w:rPr>
        <w:t>goutte</w:t>
      </w:r>
      <w:proofErr w:type="gramEnd"/>
      <w:r w:rsidRPr="000F6298">
        <w:rPr>
          <w:rFonts w:asciiTheme="minorHAnsi" w:eastAsiaTheme="minorHAnsi" w:hAnsiTheme="minorHAnsi" w:cstheme="minorBidi"/>
          <w:sz w:val="22"/>
          <w:szCs w:val="22"/>
          <w:lang w:eastAsia="en-US"/>
        </w:rPr>
        <w:t xml:space="preserve"> posée sur un solide ;</w:t>
      </w:r>
    </w:p>
    <w:p w14:paraId="28B24F7A" w14:textId="77777777" w:rsidR="00AE2176" w:rsidRPr="000F6298" w:rsidRDefault="00AE2176" w:rsidP="000F6298">
      <w:pPr>
        <w:pStyle w:val="NormalWeb"/>
        <w:numPr>
          <w:ilvl w:val="0"/>
          <w:numId w:val="108"/>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F6298">
        <w:rPr>
          <w:rFonts w:asciiTheme="minorHAnsi" w:eastAsiaTheme="minorHAnsi" w:hAnsiTheme="minorHAnsi" w:cstheme="minorBidi"/>
          <w:sz w:val="22"/>
          <w:szCs w:val="22"/>
          <w:lang w:eastAsia="en-US"/>
        </w:rPr>
        <w:t>goutte</w:t>
      </w:r>
      <w:proofErr w:type="gramEnd"/>
      <w:r w:rsidRPr="000F6298">
        <w:rPr>
          <w:rFonts w:asciiTheme="minorHAnsi" w:eastAsiaTheme="minorHAnsi" w:hAnsiTheme="minorHAnsi" w:cstheme="minorBidi"/>
          <w:sz w:val="22"/>
          <w:szCs w:val="22"/>
          <w:lang w:eastAsia="en-US"/>
        </w:rPr>
        <w:t xml:space="preserve"> suspendue à un solide ;</w:t>
      </w:r>
    </w:p>
    <w:p w14:paraId="5B9FCD84" w14:textId="77777777" w:rsidR="00AE2176" w:rsidRPr="000F6298" w:rsidRDefault="00AE2176" w:rsidP="000F6298">
      <w:pPr>
        <w:pStyle w:val="NormalWeb"/>
        <w:numPr>
          <w:ilvl w:val="0"/>
          <w:numId w:val="108"/>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F6298">
        <w:rPr>
          <w:rFonts w:asciiTheme="minorHAnsi" w:eastAsiaTheme="minorHAnsi" w:hAnsiTheme="minorHAnsi" w:cstheme="minorBidi"/>
          <w:sz w:val="22"/>
          <w:szCs w:val="22"/>
          <w:lang w:eastAsia="en-US"/>
        </w:rPr>
        <w:t>bord</w:t>
      </w:r>
      <w:proofErr w:type="gramEnd"/>
      <w:r w:rsidRPr="000F6298">
        <w:rPr>
          <w:rFonts w:asciiTheme="minorHAnsi" w:eastAsiaTheme="minorHAnsi" w:hAnsiTheme="minorHAnsi" w:cstheme="minorBidi"/>
          <w:sz w:val="22"/>
          <w:szCs w:val="22"/>
          <w:lang w:eastAsia="en-US"/>
        </w:rPr>
        <w:t xml:space="preserve"> d'un verre.</w:t>
      </w:r>
    </w:p>
    <w:p w14:paraId="1C9C24C3" w14:textId="77777777" w:rsidR="00AE2176" w:rsidRPr="000F6298"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F6298">
        <w:rPr>
          <w:rFonts w:asciiTheme="minorHAnsi" w:eastAsiaTheme="minorHAnsi" w:hAnsiTheme="minorHAnsi" w:cstheme="minorBidi"/>
          <w:sz w:val="22"/>
          <w:szCs w:val="22"/>
          <w:lang w:eastAsia="en-US"/>
        </w:rPr>
        <w:t>Les interactions liquide/gaz ont été décrites ci-dessus.</w:t>
      </w:r>
    </w:p>
    <w:p w14:paraId="2D3AFE38" w14:textId="77777777" w:rsidR="00AE2176" w:rsidRPr="000F6298"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F6298">
        <w:rPr>
          <w:rFonts w:asciiTheme="minorHAnsi" w:eastAsiaTheme="minorHAnsi" w:hAnsiTheme="minorHAnsi" w:cstheme="minorBidi"/>
          <w:sz w:val="22"/>
          <w:szCs w:val="22"/>
          <w:lang w:eastAsia="en-US"/>
        </w:rPr>
        <w:t>De même, les molécules du liquide peuvent être attirées ou repoussées par les molécules du solide. La forme de l'interface au niveau du point triple est déterminée par :</w:t>
      </w:r>
    </w:p>
    <w:p w14:paraId="4B3778B8" w14:textId="77777777" w:rsidR="00AE2176" w:rsidRPr="000F6298" w:rsidRDefault="00AE2176" w:rsidP="00B841B1">
      <w:pPr>
        <w:pStyle w:val="NormalWeb"/>
        <w:numPr>
          <w:ilvl w:val="0"/>
          <w:numId w:val="111"/>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F6298">
        <w:rPr>
          <w:rFonts w:asciiTheme="minorHAnsi" w:eastAsiaTheme="minorHAnsi" w:hAnsiTheme="minorHAnsi" w:cstheme="minorBidi"/>
          <w:sz w:val="22"/>
          <w:szCs w:val="22"/>
          <w:lang w:eastAsia="en-US"/>
        </w:rPr>
        <w:t>la</w:t>
      </w:r>
      <w:proofErr w:type="gramEnd"/>
      <w:r w:rsidRPr="000F6298">
        <w:rPr>
          <w:rFonts w:asciiTheme="minorHAnsi" w:eastAsiaTheme="minorHAnsi" w:hAnsiTheme="minorHAnsi" w:cstheme="minorBidi"/>
          <w:sz w:val="22"/>
          <w:szCs w:val="22"/>
          <w:lang w:eastAsia="en-US"/>
        </w:rPr>
        <w:t xml:space="preserve"> force d'attraction au sein du liquide ;</w:t>
      </w:r>
    </w:p>
    <w:p w14:paraId="2A1F0489" w14:textId="77777777" w:rsidR="00AE2176" w:rsidRPr="000F6298" w:rsidRDefault="00AE2176" w:rsidP="00B841B1">
      <w:pPr>
        <w:pStyle w:val="NormalWeb"/>
        <w:numPr>
          <w:ilvl w:val="0"/>
          <w:numId w:val="111"/>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F6298">
        <w:rPr>
          <w:rFonts w:asciiTheme="minorHAnsi" w:eastAsiaTheme="minorHAnsi" w:hAnsiTheme="minorHAnsi" w:cstheme="minorBidi"/>
          <w:sz w:val="22"/>
          <w:szCs w:val="22"/>
          <w:lang w:eastAsia="en-US"/>
        </w:rPr>
        <w:t>l'attraction</w:t>
      </w:r>
      <w:proofErr w:type="gramEnd"/>
      <w:r w:rsidRPr="000F6298">
        <w:rPr>
          <w:rFonts w:asciiTheme="minorHAnsi" w:eastAsiaTheme="minorHAnsi" w:hAnsiTheme="minorHAnsi" w:cstheme="minorBidi"/>
          <w:sz w:val="22"/>
          <w:szCs w:val="22"/>
          <w:lang w:eastAsia="en-US"/>
        </w:rPr>
        <w:t xml:space="preserve"> ou la répulsion du solide pour le liquide ;</w:t>
      </w:r>
    </w:p>
    <w:p w14:paraId="02FDBF82" w14:textId="77777777" w:rsidR="00AE2176" w:rsidRPr="000F6298" w:rsidRDefault="00AE2176" w:rsidP="00B841B1">
      <w:pPr>
        <w:pStyle w:val="NormalWeb"/>
        <w:numPr>
          <w:ilvl w:val="0"/>
          <w:numId w:val="111"/>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F6298">
        <w:rPr>
          <w:rFonts w:asciiTheme="minorHAnsi" w:eastAsiaTheme="minorHAnsi" w:hAnsiTheme="minorHAnsi" w:cstheme="minorBidi"/>
          <w:sz w:val="22"/>
          <w:szCs w:val="22"/>
          <w:lang w:eastAsia="en-US"/>
        </w:rPr>
        <w:t>la</w:t>
      </w:r>
      <w:proofErr w:type="gramEnd"/>
      <w:r w:rsidRPr="000F6298">
        <w:rPr>
          <w:rFonts w:asciiTheme="minorHAnsi" w:eastAsiaTheme="minorHAnsi" w:hAnsiTheme="minorHAnsi" w:cstheme="minorBidi"/>
          <w:sz w:val="22"/>
          <w:szCs w:val="22"/>
          <w:lang w:eastAsia="en-US"/>
        </w:rPr>
        <w:t xml:space="preserve"> pression du gaz, et son éventuelle l'attraction pour le liquide ;</w:t>
      </w:r>
    </w:p>
    <w:p w14:paraId="5BA8997E" w14:textId="77777777" w:rsidR="00AE2176" w:rsidRPr="000F6298" w:rsidRDefault="00AE2176" w:rsidP="00B841B1">
      <w:pPr>
        <w:pStyle w:val="NormalWeb"/>
        <w:numPr>
          <w:ilvl w:val="0"/>
          <w:numId w:val="111"/>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F6298">
        <w:rPr>
          <w:rFonts w:asciiTheme="minorHAnsi" w:eastAsiaTheme="minorHAnsi" w:hAnsiTheme="minorHAnsi" w:cstheme="minorBidi"/>
          <w:sz w:val="22"/>
          <w:szCs w:val="22"/>
          <w:lang w:eastAsia="en-US"/>
        </w:rPr>
        <w:t>le</w:t>
      </w:r>
      <w:proofErr w:type="gramEnd"/>
      <w:r w:rsidRPr="000F6298">
        <w:rPr>
          <w:rFonts w:asciiTheme="minorHAnsi" w:eastAsiaTheme="minorHAnsi" w:hAnsiTheme="minorHAnsi" w:cstheme="minorBidi"/>
          <w:sz w:val="22"/>
          <w:szCs w:val="22"/>
          <w:lang w:eastAsia="en-US"/>
        </w:rPr>
        <w:t xml:space="preserve"> champ de gravité.</w:t>
      </w:r>
    </w:p>
    <w:p w14:paraId="6E156A9D" w14:textId="77777777" w:rsidR="00AE2176" w:rsidRPr="000F6298"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F6298">
        <w:rPr>
          <w:rFonts w:asciiTheme="minorHAnsi" w:eastAsiaTheme="minorHAnsi" w:hAnsiTheme="minorHAnsi" w:cstheme="minorBidi"/>
          <w:sz w:val="22"/>
          <w:szCs w:val="22"/>
          <w:lang w:eastAsia="en-US"/>
        </w:rPr>
        <w:t>Si le solide et le liquide s'attirent :</w:t>
      </w:r>
    </w:p>
    <w:p w14:paraId="46A7F2D5" w14:textId="77777777" w:rsidR="00AE2176" w:rsidRPr="000F6298" w:rsidRDefault="00AE2176" w:rsidP="00B841B1">
      <w:pPr>
        <w:pStyle w:val="NormalWeb"/>
        <w:numPr>
          <w:ilvl w:val="0"/>
          <w:numId w:val="112"/>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F6298">
        <w:rPr>
          <w:rFonts w:asciiTheme="minorHAnsi" w:eastAsiaTheme="minorHAnsi" w:hAnsiTheme="minorHAnsi" w:cstheme="minorBidi"/>
          <w:sz w:val="22"/>
          <w:szCs w:val="22"/>
          <w:lang w:eastAsia="en-US"/>
        </w:rPr>
        <w:t>la</w:t>
      </w:r>
      <w:proofErr w:type="gramEnd"/>
      <w:r w:rsidRPr="000F6298">
        <w:rPr>
          <w:rFonts w:asciiTheme="minorHAnsi" w:eastAsiaTheme="minorHAnsi" w:hAnsiTheme="minorHAnsi" w:cstheme="minorBidi"/>
          <w:sz w:val="22"/>
          <w:szCs w:val="22"/>
          <w:lang w:eastAsia="en-US"/>
        </w:rPr>
        <w:t xml:space="preserve"> goutte posée sur le solide a tendance à s'étaler ;</w:t>
      </w:r>
    </w:p>
    <w:p w14:paraId="341BC180" w14:textId="77777777" w:rsidR="00AE2176" w:rsidRPr="000F6298" w:rsidRDefault="00AE2176" w:rsidP="00B841B1">
      <w:pPr>
        <w:pStyle w:val="NormalWeb"/>
        <w:numPr>
          <w:ilvl w:val="0"/>
          <w:numId w:val="112"/>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F6298">
        <w:rPr>
          <w:rFonts w:asciiTheme="minorHAnsi" w:eastAsiaTheme="minorHAnsi" w:hAnsiTheme="minorHAnsi" w:cstheme="minorBidi"/>
          <w:sz w:val="22"/>
          <w:szCs w:val="22"/>
          <w:lang w:eastAsia="en-US"/>
        </w:rPr>
        <w:t>la</w:t>
      </w:r>
      <w:proofErr w:type="gramEnd"/>
      <w:r w:rsidRPr="000F6298">
        <w:rPr>
          <w:rFonts w:asciiTheme="minorHAnsi" w:eastAsiaTheme="minorHAnsi" w:hAnsiTheme="minorHAnsi" w:cstheme="minorBidi"/>
          <w:sz w:val="22"/>
          <w:szCs w:val="22"/>
          <w:lang w:eastAsia="en-US"/>
        </w:rPr>
        <w:t xml:space="preserve"> goutte suspendue est retenue ;</w:t>
      </w:r>
    </w:p>
    <w:p w14:paraId="27DB2976" w14:textId="48EBCE2B" w:rsidR="00AE2176" w:rsidRPr="000F6298" w:rsidRDefault="00AE2176" w:rsidP="00B841B1">
      <w:pPr>
        <w:pStyle w:val="NormalWeb"/>
        <w:numPr>
          <w:ilvl w:val="0"/>
          <w:numId w:val="112"/>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F6298">
        <w:rPr>
          <w:rFonts w:asciiTheme="minorHAnsi" w:eastAsiaTheme="minorHAnsi" w:hAnsiTheme="minorHAnsi" w:cstheme="minorBidi"/>
          <w:sz w:val="22"/>
          <w:szCs w:val="22"/>
          <w:lang w:eastAsia="en-US"/>
        </w:rPr>
        <w:t>la</w:t>
      </w:r>
      <w:proofErr w:type="gramEnd"/>
      <w:r w:rsidRPr="000F6298">
        <w:rPr>
          <w:rFonts w:asciiTheme="minorHAnsi" w:eastAsiaTheme="minorHAnsi" w:hAnsiTheme="minorHAnsi" w:cstheme="minorBidi"/>
          <w:sz w:val="22"/>
          <w:szCs w:val="22"/>
          <w:lang w:eastAsia="en-US"/>
        </w:rPr>
        <w:t xml:space="preserve"> surface du liquide au contact du solide se creuse. Le liquide remonte le long du verre. La forme de l'interface solide-liquide-gaz est appelée "</w:t>
      </w:r>
      <w:proofErr w:type="spellStart"/>
      <w:r w:rsidRPr="000F6298">
        <w:rPr>
          <w:rFonts w:asciiTheme="minorHAnsi" w:eastAsiaTheme="minorHAnsi" w:hAnsiTheme="minorHAnsi" w:cstheme="minorBidi"/>
          <w:sz w:val="22"/>
          <w:szCs w:val="22"/>
          <w:lang w:eastAsia="en-US"/>
        </w:rPr>
        <w:t>ménique</w:t>
      </w:r>
      <w:proofErr w:type="spellEnd"/>
      <w:r w:rsidRPr="000F6298">
        <w:rPr>
          <w:rFonts w:asciiTheme="minorHAnsi" w:eastAsiaTheme="minorHAnsi" w:hAnsiTheme="minorHAnsi" w:cstheme="minorBidi"/>
          <w:sz w:val="22"/>
          <w:szCs w:val="22"/>
          <w:lang w:eastAsia="en-US"/>
        </w:rPr>
        <w:t xml:space="preserve">" et le phénomène est </w:t>
      </w:r>
      <w:proofErr w:type="gramStart"/>
      <w:r w:rsidRPr="000F6298">
        <w:rPr>
          <w:rFonts w:asciiTheme="minorHAnsi" w:eastAsiaTheme="minorHAnsi" w:hAnsiTheme="minorHAnsi" w:cstheme="minorBidi"/>
          <w:sz w:val="22"/>
          <w:szCs w:val="22"/>
          <w:lang w:eastAsia="en-US"/>
        </w:rPr>
        <w:t>nommé capillarité</w:t>
      </w:r>
      <w:proofErr w:type="gramEnd"/>
      <w:r w:rsidRPr="000F6298">
        <w:rPr>
          <w:rFonts w:asciiTheme="minorHAnsi" w:eastAsiaTheme="minorHAnsi" w:hAnsiTheme="minorHAnsi" w:cstheme="minorBidi"/>
          <w:sz w:val="22"/>
          <w:szCs w:val="22"/>
          <w:lang w:eastAsia="en-US"/>
        </w:rPr>
        <w:t>.</w:t>
      </w:r>
    </w:p>
    <w:p w14:paraId="1DD2652B" w14:textId="77777777" w:rsidR="00AE2176" w:rsidRPr="000F6298"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F6298">
        <w:rPr>
          <w:rFonts w:asciiTheme="minorHAnsi" w:eastAsiaTheme="minorHAnsi" w:hAnsiTheme="minorHAnsi" w:cstheme="minorBidi"/>
          <w:sz w:val="22"/>
          <w:szCs w:val="22"/>
          <w:lang w:eastAsia="en-US"/>
        </w:rPr>
        <w:t>Si le liquide et le solide ne s'attirent pas :</w:t>
      </w:r>
    </w:p>
    <w:p w14:paraId="2B7FD92C" w14:textId="77777777" w:rsidR="00AE2176" w:rsidRPr="000F6298" w:rsidRDefault="00AE2176" w:rsidP="00B841B1">
      <w:pPr>
        <w:pStyle w:val="NormalWeb"/>
        <w:numPr>
          <w:ilvl w:val="0"/>
          <w:numId w:val="113"/>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F6298">
        <w:rPr>
          <w:rFonts w:asciiTheme="minorHAnsi" w:eastAsiaTheme="minorHAnsi" w:hAnsiTheme="minorHAnsi" w:cstheme="minorBidi"/>
          <w:sz w:val="22"/>
          <w:szCs w:val="22"/>
          <w:lang w:eastAsia="en-US"/>
        </w:rPr>
        <w:t>la</w:t>
      </w:r>
      <w:proofErr w:type="gramEnd"/>
      <w:r w:rsidRPr="000F6298">
        <w:rPr>
          <w:rFonts w:asciiTheme="minorHAnsi" w:eastAsiaTheme="minorHAnsi" w:hAnsiTheme="minorHAnsi" w:cstheme="minorBidi"/>
          <w:sz w:val="22"/>
          <w:szCs w:val="22"/>
          <w:lang w:eastAsia="en-US"/>
        </w:rPr>
        <w:t xml:space="preserve"> goutte posée sur le solide a tendance à ramasser sur elle-même et à prendre une forme sphérique.</w:t>
      </w:r>
    </w:p>
    <w:p w14:paraId="62BB2973" w14:textId="77777777" w:rsidR="00AE2176" w:rsidRPr="000F6298" w:rsidRDefault="00AE2176" w:rsidP="00B841B1">
      <w:pPr>
        <w:pStyle w:val="NormalWeb"/>
        <w:numPr>
          <w:ilvl w:val="0"/>
          <w:numId w:val="113"/>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F6298">
        <w:rPr>
          <w:rFonts w:asciiTheme="minorHAnsi" w:eastAsiaTheme="minorHAnsi" w:hAnsiTheme="minorHAnsi" w:cstheme="minorBidi"/>
          <w:sz w:val="22"/>
          <w:szCs w:val="22"/>
          <w:lang w:eastAsia="en-US"/>
        </w:rPr>
        <w:t>la</w:t>
      </w:r>
      <w:proofErr w:type="gramEnd"/>
      <w:r w:rsidRPr="000F6298">
        <w:rPr>
          <w:rFonts w:asciiTheme="minorHAnsi" w:eastAsiaTheme="minorHAnsi" w:hAnsiTheme="minorHAnsi" w:cstheme="minorBidi"/>
          <w:sz w:val="22"/>
          <w:szCs w:val="22"/>
          <w:lang w:eastAsia="en-US"/>
        </w:rPr>
        <w:t xml:space="preserve"> goutte suspendue n'est pas retenue et tombe.</w:t>
      </w:r>
    </w:p>
    <w:p w14:paraId="41321105" w14:textId="77777777" w:rsidR="00AE2176" w:rsidRPr="000F6298" w:rsidRDefault="00AE2176" w:rsidP="00B841B1">
      <w:pPr>
        <w:pStyle w:val="NormalWeb"/>
        <w:numPr>
          <w:ilvl w:val="0"/>
          <w:numId w:val="113"/>
        </w:numPr>
        <w:shd w:val="clear" w:color="auto" w:fill="FFFFFF"/>
        <w:spacing w:before="120" w:beforeAutospacing="0" w:after="120" w:afterAutospacing="0"/>
        <w:rPr>
          <w:rFonts w:asciiTheme="minorHAnsi" w:eastAsiaTheme="minorHAnsi" w:hAnsiTheme="minorHAnsi" w:cstheme="minorBidi"/>
          <w:sz w:val="22"/>
          <w:szCs w:val="22"/>
          <w:lang w:eastAsia="en-US"/>
        </w:rPr>
      </w:pPr>
      <w:proofErr w:type="gramStart"/>
      <w:r w:rsidRPr="000F6298">
        <w:rPr>
          <w:rFonts w:asciiTheme="minorHAnsi" w:eastAsiaTheme="minorHAnsi" w:hAnsiTheme="minorHAnsi" w:cstheme="minorBidi"/>
          <w:sz w:val="22"/>
          <w:szCs w:val="22"/>
          <w:lang w:eastAsia="en-US"/>
        </w:rPr>
        <w:t>la</w:t>
      </w:r>
      <w:proofErr w:type="gramEnd"/>
      <w:r w:rsidRPr="000F6298">
        <w:rPr>
          <w:rFonts w:asciiTheme="minorHAnsi" w:eastAsiaTheme="minorHAnsi" w:hAnsiTheme="minorHAnsi" w:cstheme="minorBidi"/>
          <w:sz w:val="22"/>
          <w:szCs w:val="22"/>
          <w:lang w:eastAsia="en-US"/>
        </w:rPr>
        <w:t xml:space="preserve"> surface du liquide au contact du solide se bombe.</w:t>
      </w:r>
    </w:p>
    <w:p w14:paraId="38C3CA67" w14:textId="444D305A" w:rsidR="00AE2176"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0F6298">
        <w:rPr>
          <w:rFonts w:asciiTheme="minorHAnsi" w:eastAsiaTheme="minorHAnsi" w:hAnsiTheme="minorHAnsi" w:cstheme="minorBidi"/>
          <w:sz w:val="22"/>
          <w:szCs w:val="22"/>
          <w:lang w:eastAsia="en-US"/>
        </w:rPr>
        <w:t>Des composés permettent de diminuer la tension superficielle, ce sont des tensioactifs.</w:t>
      </w:r>
    </w:p>
    <w:p w14:paraId="48B95FC7" w14:textId="77777777" w:rsidR="00B841B1" w:rsidRPr="000F6298" w:rsidRDefault="00B841B1"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4A38A63D" w14:textId="25FC8F30" w:rsidR="00AE2176" w:rsidRPr="00B841B1" w:rsidRDefault="00AE2176" w:rsidP="00B841B1">
      <w:pPr>
        <w:pStyle w:val="Titre2"/>
      </w:pPr>
      <w:bookmarkStart w:id="27" w:name="_Toc148535532"/>
      <w:r w:rsidRPr="00B841B1">
        <w:rPr>
          <w:rStyle w:val="mw-headline"/>
        </w:rPr>
        <w:t>Modélisation</w:t>
      </w:r>
      <w:bookmarkEnd w:id="27"/>
    </w:p>
    <w:p w14:paraId="7A4E3D4F" w14:textId="2E2BA73C" w:rsidR="00AE2176" w:rsidRPr="00B841B1"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841B1">
        <w:rPr>
          <w:rFonts w:asciiTheme="minorHAnsi" w:eastAsiaTheme="minorHAnsi" w:hAnsiTheme="minorHAnsi" w:cstheme="minorBidi"/>
          <w:sz w:val="22"/>
          <w:szCs w:val="22"/>
          <w:lang w:eastAsia="en-US"/>
        </w:rPr>
        <w:t>La tension superficielle se mesure en newtons par mètre (N m−1) ou en joules par mètre carré (J m−2) et caractérise la cohésion interne d'un liquide. Elle a pour valeur l'énergie potentielle qu'il faudrait communiquer à ce liquide pour toute déformation qui augmenterait sa surface de 1 m</w:t>
      </w:r>
      <w:proofErr w:type="gramStart"/>
      <w:r w:rsidRPr="00B841B1">
        <w:rPr>
          <w:rFonts w:asciiTheme="minorHAnsi" w:eastAsiaTheme="minorHAnsi" w:hAnsiTheme="minorHAnsi" w:cstheme="minorBidi"/>
          <w:sz w:val="22"/>
          <w:szCs w:val="22"/>
          <w:lang w:eastAsia="en-US"/>
        </w:rPr>
        <w:t>² .</w:t>
      </w:r>
      <w:proofErr w:type="gramEnd"/>
    </w:p>
    <w:p w14:paraId="26930706" w14:textId="77777777" w:rsidR="00AE2176" w:rsidRPr="00B841B1" w:rsidRDefault="00AE2176" w:rsidP="006033C2">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B841B1">
        <w:rPr>
          <w:rFonts w:asciiTheme="minorHAnsi" w:eastAsiaTheme="minorHAnsi" w:hAnsiTheme="minorHAnsi" w:cstheme="minorBidi"/>
          <w:sz w:val="22"/>
          <w:szCs w:val="22"/>
          <w:lang w:eastAsia="en-US"/>
        </w:rPr>
        <w:t>Le système tend à minimiser l'énergie de surface.</w:t>
      </w:r>
    </w:p>
    <w:p w14:paraId="429ADE55" w14:textId="77777777" w:rsidR="00AE2176" w:rsidRPr="001F60D7" w:rsidRDefault="00AE2176" w:rsidP="001F60D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sectPr w:rsidR="00AE2176" w:rsidRPr="001F60D7">
      <w:headerReference w:type="default" r:id="rId26"/>
      <w:foot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A852B" w14:textId="77777777" w:rsidR="00367BBE" w:rsidRDefault="00367BBE" w:rsidP="00B33482">
      <w:pPr>
        <w:spacing w:after="0" w:line="240" w:lineRule="auto"/>
      </w:pPr>
      <w:r>
        <w:separator/>
      </w:r>
    </w:p>
  </w:endnote>
  <w:endnote w:type="continuationSeparator" w:id="0">
    <w:p w14:paraId="1CE6645B" w14:textId="77777777" w:rsidR="00367BBE" w:rsidRDefault="00367BBE"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040B2" w14:textId="77777777" w:rsidR="00367BBE" w:rsidRDefault="00367BBE" w:rsidP="00B33482">
      <w:pPr>
        <w:spacing w:after="0" w:line="240" w:lineRule="auto"/>
      </w:pPr>
      <w:r>
        <w:separator/>
      </w:r>
    </w:p>
  </w:footnote>
  <w:footnote w:type="continuationSeparator" w:id="0">
    <w:p w14:paraId="330FF16F" w14:textId="77777777" w:rsidR="00367BBE" w:rsidRDefault="00367BBE"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5EBCB674" w:rsidR="004E5CDC" w:rsidRPr="00F67AFF" w:rsidRDefault="00005CC2" w:rsidP="005F4087">
    <w:r>
      <w:t>PHYSIQUE</w:t>
    </w:r>
    <w:r w:rsidR="00C613C3">
      <w:t xml:space="preserve"> – </w:t>
    </w:r>
    <w:r w:rsidR="002C056F" w:rsidRPr="002C056F">
      <w:t>Tension superficielle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25"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55"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04"/>
  </w:num>
  <w:num w:numId="2" w16cid:durableId="581375566">
    <w:abstractNumId w:val="84"/>
  </w:num>
  <w:num w:numId="3" w16cid:durableId="1094352752">
    <w:abstractNumId w:val="53"/>
  </w:num>
  <w:num w:numId="4" w16cid:durableId="1174489643">
    <w:abstractNumId w:val="20"/>
  </w:num>
  <w:num w:numId="5" w16cid:durableId="1762679014">
    <w:abstractNumId w:val="109"/>
  </w:num>
  <w:num w:numId="6" w16cid:durableId="896206683">
    <w:abstractNumId w:val="77"/>
  </w:num>
  <w:num w:numId="7" w16cid:durableId="1648046403">
    <w:abstractNumId w:val="50"/>
  </w:num>
  <w:num w:numId="8" w16cid:durableId="629019133">
    <w:abstractNumId w:val="64"/>
  </w:num>
  <w:num w:numId="9" w16cid:durableId="1169637920">
    <w:abstractNumId w:val="1"/>
  </w:num>
  <w:num w:numId="10" w16cid:durableId="1337419243">
    <w:abstractNumId w:val="51"/>
  </w:num>
  <w:num w:numId="11" w16cid:durableId="205603185">
    <w:abstractNumId w:val="70"/>
  </w:num>
  <w:num w:numId="12" w16cid:durableId="1069234598">
    <w:abstractNumId w:val="49"/>
  </w:num>
  <w:num w:numId="13" w16cid:durableId="1163860772">
    <w:abstractNumId w:val="8"/>
  </w:num>
  <w:num w:numId="14" w16cid:durableId="821313274">
    <w:abstractNumId w:val="83"/>
  </w:num>
  <w:num w:numId="15" w16cid:durableId="1073504008">
    <w:abstractNumId w:val="26"/>
  </w:num>
  <w:num w:numId="16" w16cid:durableId="2029209122">
    <w:abstractNumId w:val="16"/>
  </w:num>
  <w:num w:numId="17" w16cid:durableId="213931493">
    <w:abstractNumId w:val="41"/>
  </w:num>
  <w:num w:numId="18" w16cid:durableId="1976257205">
    <w:abstractNumId w:val="6"/>
  </w:num>
  <w:num w:numId="19" w16cid:durableId="1397123389">
    <w:abstractNumId w:val="76"/>
  </w:num>
  <w:num w:numId="20" w16cid:durableId="882794596">
    <w:abstractNumId w:val="90"/>
  </w:num>
  <w:num w:numId="21" w16cid:durableId="443426013">
    <w:abstractNumId w:val="4"/>
  </w:num>
  <w:num w:numId="22" w16cid:durableId="1862938829">
    <w:abstractNumId w:val="97"/>
  </w:num>
  <w:num w:numId="23" w16cid:durableId="1958442460">
    <w:abstractNumId w:val="105"/>
  </w:num>
  <w:num w:numId="24" w16cid:durableId="1906716218">
    <w:abstractNumId w:val="45"/>
  </w:num>
  <w:num w:numId="25" w16cid:durableId="1005131902">
    <w:abstractNumId w:val="112"/>
  </w:num>
  <w:num w:numId="26" w16cid:durableId="1129587002">
    <w:abstractNumId w:val="21"/>
  </w:num>
  <w:num w:numId="27" w16cid:durableId="1315839072">
    <w:abstractNumId w:val="86"/>
  </w:num>
  <w:num w:numId="28" w16cid:durableId="1031808116">
    <w:abstractNumId w:val="103"/>
  </w:num>
  <w:num w:numId="29" w16cid:durableId="6560330">
    <w:abstractNumId w:val="43"/>
  </w:num>
  <w:num w:numId="30" w16cid:durableId="634481375">
    <w:abstractNumId w:val="52"/>
  </w:num>
  <w:num w:numId="31" w16cid:durableId="718240263">
    <w:abstractNumId w:val="67"/>
  </w:num>
  <w:num w:numId="32" w16cid:durableId="538663953">
    <w:abstractNumId w:val="59"/>
  </w:num>
  <w:num w:numId="33" w16cid:durableId="1533810691">
    <w:abstractNumId w:val="63"/>
  </w:num>
  <w:num w:numId="34" w16cid:durableId="1312367336">
    <w:abstractNumId w:val="94"/>
  </w:num>
  <w:num w:numId="35" w16cid:durableId="1105688538">
    <w:abstractNumId w:val="5"/>
  </w:num>
  <w:num w:numId="36" w16cid:durableId="1255674411">
    <w:abstractNumId w:val="0"/>
  </w:num>
  <w:num w:numId="37" w16cid:durableId="1029911488">
    <w:abstractNumId w:val="31"/>
  </w:num>
  <w:num w:numId="38" w16cid:durableId="1259485206">
    <w:abstractNumId w:val="79"/>
  </w:num>
  <w:num w:numId="39" w16cid:durableId="1179272545">
    <w:abstractNumId w:val="99"/>
  </w:num>
  <w:num w:numId="40" w16cid:durableId="1820464138">
    <w:abstractNumId w:val="107"/>
  </w:num>
  <w:num w:numId="41" w16cid:durableId="2026592149">
    <w:abstractNumId w:val="65"/>
  </w:num>
  <w:num w:numId="42" w16cid:durableId="562326196">
    <w:abstractNumId w:val="56"/>
  </w:num>
  <w:num w:numId="43" w16cid:durableId="122312765">
    <w:abstractNumId w:val="9"/>
  </w:num>
  <w:num w:numId="44" w16cid:durableId="587497021">
    <w:abstractNumId w:val="102"/>
  </w:num>
  <w:num w:numId="45" w16cid:durableId="662120367">
    <w:abstractNumId w:val="78"/>
  </w:num>
  <w:num w:numId="46" w16cid:durableId="893391194">
    <w:abstractNumId w:val="36"/>
  </w:num>
  <w:num w:numId="47" w16cid:durableId="406725861">
    <w:abstractNumId w:val="96"/>
  </w:num>
  <w:num w:numId="48" w16cid:durableId="458114067">
    <w:abstractNumId w:val="87"/>
  </w:num>
  <w:num w:numId="49" w16cid:durableId="1337656295">
    <w:abstractNumId w:val="23"/>
  </w:num>
  <w:num w:numId="50" w16cid:durableId="1478305467">
    <w:abstractNumId w:val="95"/>
  </w:num>
  <w:num w:numId="51" w16cid:durableId="853112654">
    <w:abstractNumId w:val="11"/>
  </w:num>
  <w:num w:numId="52" w16cid:durableId="557713865">
    <w:abstractNumId w:val="37"/>
  </w:num>
  <w:num w:numId="53" w16cid:durableId="1584726950">
    <w:abstractNumId w:val="38"/>
  </w:num>
  <w:num w:numId="54" w16cid:durableId="742064760">
    <w:abstractNumId w:val="73"/>
  </w:num>
  <w:num w:numId="55" w16cid:durableId="888497133">
    <w:abstractNumId w:val="34"/>
  </w:num>
  <w:num w:numId="56" w16cid:durableId="1215654120">
    <w:abstractNumId w:val="44"/>
  </w:num>
  <w:num w:numId="57" w16cid:durableId="887767876">
    <w:abstractNumId w:val="75"/>
  </w:num>
  <w:num w:numId="58" w16cid:durableId="776680870">
    <w:abstractNumId w:val="47"/>
  </w:num>
  <w:num w:numId="59" w16cid:durableId="1033461329">
    <w:abstractNumId w:val="2"/>
  </w:num>
  <w:num w:numId="60" w16cid:durableId="1494175106">
    <w:abstractNumId w:val="68"/>
  </w:num>
  <w:num w:numId="61" w16cid:durableId="246234154">
    <w:abstractNumId w:val="48"/>
  </w:num>
  <w:num w:numId="62" w16cid:durableId="959650031">
    <w:abstractNumId w:val="46"/>
  </w:num>
  <w:num w:numId="63" w16cid:durableId="1789203277">
    <w:abstractNumId w:val="80"/>
  </w:num>
  <w:num w:numId="64" w16cid:durableId="690835480">
    <w:abstractNumId w:val="106"/>
  </w:num>
  <w:num w:numId="65" w16cid:durableId="1220824685">
    <w:abstractNumId w:val="25"/>
  </w:num>
  <w:num w:numId="66" w16cid:durableId="494686181">
    <w:abstractNumId w:val="55"/>
  </w:num>
  <w:num w:numId="67" w16cid:durableId="1357000717">
    <w:abstractNumId w:val="69"/>
  </w:num>
  <w:num w:numId="68" w16cid:durableId="1082530869">
    <w:abstractNumId w:val="30"/>
  </w:num>
  <w:num w:numId="69" w16cid:durableId="1335916621">
    <w:abstractNumId w:val="3"/>
  </w:num>
  <w:num w:numId="70" w16cid:durableId="2053069146">
    <w:abstractNumId w:val="60"/>
  </w:num>
  <w:num w:numId="71" w16cid:durableId="1596672439">
    <w:abstractNumId w:val="35"/>
  </w:num>
  <w:num w:numId="72" w16cid:durableId="124934970">
    <w:abstractNumId w:val="91"/>
  </w:num>
  <w:num w:numId="73" w16cid:durableId="1395007703">
    <w:abstractNumId w:val="88"/>
  </w:num>
  <w:num w:numId="74" w16cid:durableId="336150262">
    <w:abstractNumId w:val="27"/>
  </w:num>
  <w:num w:numId="75" w16cid:durableId="336343756">
    <w:abstractNumId w:val="93"/>
  </w:num>
  <w:num w:numId="76" w16cid:durableId="1600795024">
    <w:abstractNumId w:val="29"/>
  </w:num>
  <w:num w:numId="77" w16cid:durableId="877089110">
    <w:abstractNumId w:val="17"/>
  </w:num>
  <w:num w:numId="78" w16cid:durableId="250820300">
    <w:abstractNumId w:val="110"/>
  </w:num>
  <w:num w:numId="79" w16cid:durableId="839854252">
    <w:abstractNumId w:val="39"/>
  </w:num>
  <w:num w:numId="80" w16cid:durableId="1337921792">
    <w:abstractNumId w:val="82"/>
  </w:num>
  <w:num w:numId="81" w16cid:durableId="84542406">
    <w:abstractNumId w:val="22"/>
  </w:num>
  <w:num w:numId="82" w16cid:durableId="1835299548">
    <w:abstractNumId w:val="40"/>
  </w:num>
  <w:num w:numId="83" w16cid:durableId="1878202634">
    <w:abstractNumId w:val="81"/>
  </w:num>
  <w:num w:numId="84" w16cid:durableId="1445688562">
    <w:abstractNumId w:val="28"/>
  </w:num>
  <w:num w:numId="85" w16cid:durableId="282033197">
    <w:abstractNumId w:val="74"/>
  </w:num>
  <w:num w:numId="86" w16cid:durableId="1285574814">
    <w:abstractNumId w:val="42"/>
  </w:num>
  <w:num w:numId="87" w16cid:durableId="1802961801">
    <w:abstractNumId w:val="57"/>
  </w:num>
  <w:num w:numId="88" w16cid:durableId="1061322421">
    <w:abstractNumId w:val="62"/>
  </w:num>
  <w:num w:numId="89" w16cid:durableId="2112816559">
    <w:abstractNumId w:val="33"/>
  </w:num>
  <w:num w:numId="90" w16cid:durableId="1209032435">
    <w:abstractNumId w:val="92"/>
  </w:num>
  <w:num w:numId="91" w16cid:durableId="188956827">
    <w:abstractNumId w:val="10"/>
  </w:num>
  <w:num w:numId="92" w16cid:durableId="393552614">
    <w:abstractNumId w:val="72"/>
  </w:num>
  <w:num w:numId="93" w16cid:durableId="1386611279">
    <w:abstractNumId w:val="71"/>
  </w:num>
  <w:num w:numId="94" w16cid:durableId="1569992820">
    <w:abstractNumId w:val="111"/>
  </w:num>
  <w:num w:numId="95" w16cid:durableId="2107801309">
    <w:abstractNumId w:val="19"/>
  </w:num>
  <w:num w:numId="96" w16cid:durableId="1002510220">
    <w:abstractNumId w:val="54"/>
  </w:num>
  <w:num w:numId="97" w16cid:durableId="631594086">
    <w:abstractNumId w:val="12"/>
  </w:num>
  <w:num w:numId="98" w16cid:durableId="1751846225">
    <w:abstractNumId w:val="98"/>
  </w:num>
  <w:num w:numId="99" w16cid:durableId="1763718308">
    <w:abstractNumId w:val="108"/>
  </w:num>
  <w:num w:numId="100" w16cid:durableId="1867448333">
    <w:abstractNumId w:val="14"/>
  </w:num>
  <w:num w:numId="101" w16cid:durableId="1630892262">
    <w:abstractNumId w:val="24"/>
  </w:num>
  <w:num w:numId="102" w16cid:durableId="1156603054">
    <w:abstractNumId w:val="100"/>
  </w:num>
  <w:num w:numId="103" w16cid:durableId="340543903">
    <w:abstractNumId w:val="61"/>
  </w:num>
  <w:num w:numId="104" w16cid:durableId="2137292113">
    <w:abstractNumId w:val="13"/>
  </w:num>
  <w:num w:numId="105" w16cid:durableId="1633828651">
    <w:abstractNumId w:val="85"/>
  </w:num>
  <w:num w:numId="106" w16cid:durableId="25370556">
    <w:abstractNumId w:val="32"/>
  </w:num>
  <w:num w:numId="107" w16cid:durableId="326136542">
    <w:abstractNumId w:val="7"/>
  </w:num>
  <w:num w:numId="108" w16cid:durableId="1102259149">
    <w:abstractNumId w:val="18"/>
  </w:num>
  <w:num w:numId="109" w16cid:durableId="272633632">
    <w:abstractNumId w:val="89"/>
  </w:num>
  <w:num w:numId="110" w16cid:durableId="1064108692">
    <w:abstractNumId w:val="15"/>
  </w:num>
  <w:num w:numId="111" w16cid:durableId="2082218871">
    <w:abstractNumId w:val="66"/>
  </w:num>
  <w:num w:numId="112" w16cid:durableId="1184587901">
    <w:abstractNumId w:val="101"/>
  </w:num>
  <w:num w:numId="113" w16cid:durableId="387850306">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5CC2"/>
    <w:rsid w:val="000205C3"/>
    <w:rsid w:val="00065517"/>
    <w:rsid w:val="00066B3A"/>
    <w:rsid w:val="00070179"/>
    <w:rsid w:val="00073777"/>
    <w:rsid w:val="00074547"/>
    <w:rsid w:val="00084B9D"/>
    <w:rsid w:val="00085B2F"/>
    <w:rsid w:val="00095888"/>
    <w:rsid w:val="000D076A"/>
    <w:rsid w:val="000F6298"/>
    <w:rsid w:val="0010764B"/>
    <w:rsid w:val="00175919"/>
    <w:rsid w:val="001B0DCA"/>
    <w:rsid w:val="001D0F5A"/>
    <w:rsid w:val="001D6452"/>
    <w:rsid w:val="001F60D7"/>
    <w:rsid w:val="00203761"/>
    <w:rsid w:val="00204476"/>
    <w:rsid w:val="00205DE8"/>
    <w:rsid w:val="00230223"/>
    <w:rsid w:val="00237F10"/>
    <w:rsid w:val="00275575"/>
    <w:rsid w:val="00280485"/>
    <w:rsid w:val="002834A0"/>
    <w:rsid w:val="002B0149"/>
    <w:rsid w:val="002B329F"/>
    <w:rsid w:val="002C056F"/>
    <w:rsid w:val="002C628A"/>
    <w:rsid w:val="002C7744"/>
    <w:rsid w:val="002D2CA4"/>
    <w:rsid w:val="002D54BA"/>
    <w:rsid w:val="002F44C2"/>
    <w:rsid w:val="00302A95"/>
    <w:rsid w:val="00324A89"/>
    <w:rsid w:val="0034224C"/>
    <w:rsid w:val="00343B84"/>
    <w:rsid w:val="00347E1D"/>
    <w:rsid w:val="003618C1"/>
    <w:rsid w:val="00363AB7"/>
    <w:rsid w:val="00367BBE"/>
    <w:rsid w:val="003748FD"/>
    <w:rsid w:val="003A01AC"/>
    <w:rsid w:val="003B1E8F"/>
    <w:rsid w:val="003D5A98"/>
    <w:rsid w:val="003E03DB"/>
    <w:rsid w:val="003E7211"/>
    <w:rsid w:val="003F75A4"/>
    <w:rsid w:val="00422D54"/>
    <w:rsid w:val="004330D7"/>
    <w:rsid w:val="004463F6"/>
    <w:rsid w:val="00454729"/>
    <w:rsid w:val="00456051"/>
    <w:rsid w:val="00463232"/>
    <w:rsid w:val="004672BF"/>
    <w:rsid w:val="0049436D"/>
    <w:rsid w:val="004B13A0"/>
    <w:rsid w:val="004D5C16"/>
    <w:rsid w:val="004E5CDC"/>
    <w:rsid w:val="004F02E9"/>
    <w:rsid w:val="00525FD8"/>
    <w:rsid w:val="00546643"/>
    <w:rsid w:val="005576D7"/>
    <w:rsid w:val="00557D0A"/>
    <w:rsid w:val="005675CC"/>
    <w:rsid w:val="00593B94"/>
    <w:rsid w:val="005B0436"/>
    <w:rsid w:val="005C020A"/>
    <w:rsid w:val="005C146A"/>
    <w:rsid w:val="005C248E"/>
    <w:rsid w:val="005E094E"/>
    <w:rsid w:val="005E1E6F"/>
    <w:rsid w:val="005E3095"/>
    <w:rsid w:val="005F4087"/>
    <w:rsid w:val="006002B0"/>
    <w:rsid w:val="006033C2"/>
    <w:rsid w:val="00612013"/>
    <w:rsid w:val="00637324"/>
    <w:rsid w:val="00641A23"/>
    <w:rsid w:val="00657C13"/>
    <w:rsid w:val="00680A78"/>
    <w:rsid w:val="006B2FED"/>
    <w:rsid w:val="006B6A3C"/>
    <w:rsid w:val="006D63D5"/>
    <w:rsid w:val="00717BCD"/>
    <w:rsid w:val="0073282C"/>
    <w:rsid w:val="007351FB"/>
    <w:rsid w:val="007542FC"/>
    <w:rsid w:val="00757B00"/>
    <w:rsid w:val="00764099"/>
    <w:rsid w:val="00770A6A"/>
    <w:rsid w:val="00781568"/>
    <w:rsid w:val="007B298A"/>
    <w:rsid w:val="007C0837"/>
    <w:rsid w:val="007C46D6"/>
    <w:rsid w:val="007C74C9"/>
    <w:rsid w:val="007D1426"/>
    <w:rsid w:val="007D2C1F"/>
    <w:rsid w:val="007E575E"/>
    <w:rsid w:val="007F25B8"/>
    <w:rsid w:val="008159EF"/>
    <w:rsid w:val="00820B36"/>
    <w:rsid w:val="00832021"/>
    <w:rsid w:val="008430A1"/>
    <w:rsid w:val="00874DB4"/>
    <w:rsid w:val="008B62B4"/>
    <w:rsid w:val="008C5598"/>
    <w:rsid w:val="008D5E1E"/>
    <w:rsid w:val="008E07F2"/>
    <w:rsid w:val="008E29B9"/>
    <w:rsid w:val="008E7FE0"/>
    <w:rsid w:val="008F42B5"/>
    <w:rsid w:val="0092747F"/>
    <w:rsid w:val="00941465"/>
    <w:rsid w:val="00944975"/>
    <w:rsid w:val="00955A37"/>
    <w:rsid w:val="009566CA"/>
    <w:rsid w:val="009622D8"/>
    <w:rsid w:val="00971225"/>
    <w:rsid w:val="009947A2"/>
    <w:rsid w:val="009C18AC"/>
    <w:rsid w:val="009D20AE"/>
    <w:rsid w:val="009E67D1"/>
    <w:rsid w:val="009E68E9"/>
    <w:rsid w:val="00A5738D"/>
    <w:rsid w:val="00A70576"/>
    <w:rsid w:val="00A73528"/>
    <w:rsid w:val="00A73A65"/>
    <w:rsid w:val="00A7408E"/>
    <w:rsid w:val="00A95771"/>
    <w:rsid w:val="00AA4C36"/>
    <w:rsid w:val="00AB4DBE"/>
    <w:rsid w:val="00AB5669"/>
    <w:rsid w:val="00AB7FF4"/>
    <w:rsid w:val="00AD0CB2"/>
    <w:rsid w:val="00AE2176"/>
    <w:rsid w:val="00AF296F"/>
    <w:rsid w:val="00B000E3"/>
    <w:rsid w:val="00B03314"/>
    <w:rsid w:val="00B33482"/>
    <w:rsid w:val="00B448F2"/>
    <w:rsid w:val="00B57AF5"/>
    <w:rsid w:val="00B77665"/>
    <w:rsid w:val="00B82C2B"/>
    <w:rsid w:val="00B841B1"/>
    <w:rsid w:val="00B84C30"/>
    <w:rsid w:val="00B87C7D"/>
    <w:rsid w:val="00B94464"/>
    <w:rsid w:val="00BA3678"/>
    <w:rsid w:val="00BF3640"/>
    <w:rsid w:val="00C40DAC"/>
    <w:rsid w:val="00C451A2"/>
    <w:rsid w:val="00C4555D"/>
    <w:rsid w:val="00C613C3"/>
    <w:rsid w:val="00C617AE"/>
    <w:rsid w:val="00C61BB3"/>
    <w:rsid w:val="00C808AC"/>
    <w:rsid w:val="00C83A75"/>
    <w:rsid w:val="00C93267"/>
    <w:rsid w:val="00CA1C32"/>
    <w:rsid w:val="00CA6A8D"/>
    <w:rsid w:val="00CC2F5E"/>
    <w:rsid w:val="00CC7E2F"/>
    <w:rsid w:val="00CD334D"/>
    <w:rsid w:val="00D51B58"/>
    <w:rsid w:val="00D71F15"/>
    <w:rsid w:val="00DC3885"/>
    <w:rsid w:val="00DE2894"/>
    <w:rsid w:val="00E016DE"/>
    <w:rsid w:val="00E033D8"/>
    <w:rsid w:val="00E05627"/>
    <w:rsid w:val="00E074CD"/>
    <w:rsid w:val="00E71370"/>
    <w:rsid w:val="00E74926"/>
    <w:rsid w:val="00E86E11"/>
    <w:rsid w:val="00E87C64"/>
    <w:rsid w:val="00E96C29"/>
    <w:rsid w:val="00EB446C"/>
    <w:rsid w:val="00EC6072"/>
    <w:rsid w:val="00ED6D81"/>
    <w:rsid w:val="00EF19B1"/>
    <w:rsid w:val="00F07597"/>
    <w:rsid w:val="00F14206"/>
    <w:rsid w:val="00F33AE1"/>
    <w:rsid w:val="00F35453"/>
    <w:rsid w:val="00F67AFF"/>
    <w:rsid w:val="00F75C01"/>
    <w:rsid w:val="00F8279D"/>
    <w:rsid w:val="00F9551F"/>
    <w:rsid w:val="00FA120D"/>
    <w:rsid w:val="00FC06DD"/>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Dew_Agava_40334.jpg?uselang=fr" TargetMode="External"/><Relationship Id="rId13" Type="http://schemas.openxmlformats.org/officeDocument/2006/relationships/image" Target="media/image3.jpeg"/><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commons.wikimedia.org/wiki/File:Water_droplet_lying_on_a_damask.jpg?uselang=fr" TargetMode="External"/><Relationship Id="rId17" Type="http://schemas.openxmlformats.org/officeDocument/2006/relationships/hyperlink" Target="https://commons.wikimedia.org/wiki/File:Tension_superficielle.png?uselang=fr" TargetMode="Externa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commons.wikimedia.org/wiki/File:Pression_laplace.png?uselang=f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commons.wikimedia.org/wiki/File:Wassermolek%C3%BCleInTr%C3%B6pfchen.svg?uselang=fr"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yperlink" Target="https://commons.wikimedia.org/wiki/File:2006-01-15_coin_on_water.jpg?uselang=fr"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commons.wikimedia.org/wiki/File:Coalescence3.svg?uselang=fr" TargetMode="External"/><Relationship Id="rId22" Type="http://schemas.openxmlformats.org/officeDocument/2006/relationships/image" Target="media/image9.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1432</TotalTime>
  <Pages>9</Pages>
  <Words>3148</Words>
  <Characters>17319</Characters>
  <Application>Microsoft Office Word</Application>
  <DocSecurity>0</DocSecurity>
  <Lines>144</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144</cp:revision>
  <dcterms:created xsi:type="dcterms:W3CDTF">2022-11-21T18:39:00Z</dcterms:created>
  <dcterms:modified xsi:type="dcterms:W3CDTF">2023-10-18T13:31:00Z</dcterms:modified>
</cp:coreProperties>
</file>