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4C74" w14:textId="561E6675" w:rsidR="003B22A5" w:rsidRDefault="00326B0B" w:rsidP="00D54EB9">
      <w:pPr>
        <w:pStyle w:val="Titre"/>
        <w:rPr>
          <w:b/>
          <w:bCs/>
        </w:rPr>
      </w:pPr>
      <w:r w:rsidRPr="00326B0B">
        <w:rPr>
          <w:b/>
          <w:bCs/>
        </w:rPr>
        <w:t xml:space="preserve">Rayon de </w:t>
      </w:r>
      <w:proofErr w:type="spellStart"/>
      <w:r w:rsidRPr="00326B0B">
        <w:rPr>
          <w:b/>
          <w:bCs/>
        </w:rPr>
        <w:t>Schwarzschild</w:t>
      </w:r>
      <w:proofErr w:type="spellEnd"/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29683619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1EBE31" w14:textId="1B71E55F" w:rsidR="002E3539" w:rsidRDefault="002E3539">
          <w:pPr>
            <w:pStyle w:val="En-ttedetabledesmatires"/>
          </w:pPr>
          <w:r>
            <w:t>Table des matières</w:t>
          </w:r>
        </w:p>
        <w:p w14:paraId="3293E298" w14:textId="2F3EF340" w:rsidR="00AA1169" w:rsidRDefault="002E353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786298" w:history="1">
            <w:r w:rsidR="00AA1169" w:rsidRPr="0004773F">
              <w:rPr>
                <w:rStyle w:val="Lienhypertexte"/>
                <w:bCs/>
                <w:noProof/>
              </w:rPr>
              <w:t>Introduction</w:t>
            </w:r>
            <w:r w:rsidR="00AA1169">
              <w:rPr>
                <w:noProof/>
                <w:webHidden/>
              </w:rPr>
              <w:tab/>
            </w:r>
            <w:r w:rsidR="00AA1169">
              <w:rPr>
                <w:noProof/>
                <w:webHidden/>
              </w:rPr>
              <w:fldChar w:fldCharType="begin"/>
            </w:r>
            <w:r w:rsidR="00AA1169">
              <w:rPr>
                <w:noProof/>
                <w:webHidden/>
              </w:rPr>
              <w:instrText xml:space="preserve"> PAGEREF _Toc211786298 \h </w:instrText>
            </w:r>
            <w:r w:rsidR="00AA1169">
              <w:rPr>
                <w:noProof/>
                <w:webHidden/>
              </w:rPr>
            </w:r>
            <w:r w:rsidR="00AA1169">
              <w:rPr>
                <w:noProof/>
                <w:webHidden/>
              </w:rPr>
              <w:fldChar w:fldCharType="separate"/>
            </w:r>
            <w:r w:rsidR="00AA1169">
              <w:rPr>
                <w:noProof/>
                <w:webHidden/>
              </w:rPr>
              <w:t>2</w:t>
            </w:r>
            <w:r w:rsidR="00AA1169">
              <w:rPr>
                <w:noProof/>
                <w:webHidden/>
              </w:rPr>
              <w:fldChar w:fldCharType="end"/>
            </w:r>
          </w:hyperlink>
        </w:p>
        <w:p w14:paraId="6E68A9BF" w14:textId="2397F5A3" w:rsidR="00AA1169" w:rsidRDefault="00AA116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1786299" w:history="1">
            <w:r w:rsidRPr="0004773F">
              <w:rPr>
                <w:rStyle w:val="Lienhypertexte"/>
                <w:noProof/>
              </w:rPr>
              <w:t>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_Toc211786299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4FDFF" w14:textId="690FC3E6" w:rsidR="00AA1169" w:rsidRDefault="00AA116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1786300" w:history="1">
            <w:r w:rsidRPr="0004773F">
              <w:rPr>
                <w:rStyle w:val="Lienhypertexte"/>
                <w:noProof/>
              </w:rPr>
              <w:t>Masse volumique moyenne de l'astre contenu dans le volume de Schwarzschild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_Toc211786300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0F1FC" w14:textId="234F86D3" w:rsidR="00AA1169" w:rsidRDefault="00AA116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1786301" w:history="1">
            <w:r w:rsidRPr="0004773F">
              <w:rPr>
                <w:rStyle w:val="Lienhypertexte"/>
                <w:noProof/>
              </w:rPr>
              <w:t>Pesanteur au niveau de l'horizon du trou noir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_Toc211786301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01BED" w14:textId="7AACA184" w:rsidR="00AA1169" w:rsidRDefault="00AA116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1786302" w:history="1">
            <w:r w:rsidRPr="0004773F">
              <w:rPr>
                <w:rStyle w:val="Lienhypertexte"/>
                <w:noProof/>
              </w:rPr>
              <w:t>Valeur approchée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_Toc211786302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5383" w14:textId="2B9C2299" w:rsidR="002E3539" w:rsidRDefault="002E3539">
          <w:r>
            <w:rPr>
              <w:b/>
              <w:bCs/>
            </w:rPr>
            <w:fldChar w:fldCharType="end"/>
          </w:r>
        </w:p>
      </w:sdtContent>
    </w:sdt>
    <w:p w14:paraId="23507D54" w14:textId="61E4C306" w:rsidR="00D54EB9" w:rsidRDefault="00D54EB9" w:rsidP="00D54EB9"/>
    <w:p w14:paraId="3B39C9B9" w14:textId="77777777" w:rsidR="000B35BC" w:rsidRDefault="000B35B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201AB046" w14:textId="36222955" w:rsidR="00D54EB9" w:rsidRDefault="00D54EB9" w:rsidP="00D54EB9">
      <w:pPr>
        <w:pStyle w:val="Titre1"/>
        <w:rPr>
          <w:b w:val="0"/>
          <w:bCs/>
        </w:rPr>
      </w:pPr>
      <w:bookmarkStart w:id="0" w:name="_Toc211786298"/>
      <w:r w:rsidRPr="00D54EB9">
        <w:rPr>
          <w:bCs/>
        </w:rPr>
        <w:lastRenderedPageBreak/>
        <w:t>Introduction</w:t>
      </w:r>
      <w:bookmarkEnd w:id="0"/>
    </w:p>
    <w:p w14:paraId="53000C33" w14:textId="37061C47" w:rsidR="00326B0B" w:rsidRDefault="00326B0B" w:rsidP="00326B0B">
      <w:r>
        <w:t xml:space="preserve">En physique et en astronomie, le rayon de </w:t>
      </w:r>
      <w:proofErr w:type="spellStart"/>
      <w:r>
        <w:t>Schwarzschild</w:t>
      </w:r>
      <w:proofErr w:type="spellEnd"/>
      <w:r>
        <w:t xml:space="preserve"> est le rayon de l'horizon d'un trou noir de </w:t>
      </w:r>
      <w:proofErr w:type="spellStart"/>
      <w:r>
        <w:t>Schwarzschild</w:t>
      </w:r>
      <w:proofErr w:type="spellEnd"/>
      <w:r>
        <w:t>, lequel est un trou noir dont la charge électrique et le moment cinétique sont nuls. Cela signifie qu'en dessous de ce rayon tous les photons (circulant à la vitesse de la lumière) ont (en oubliant qu'on est dans un cadre relativiste) des trajectoires elliptiques et ne peuvent s'échapper.</w:t>
      </w:r>
    </w:p>
    <w:p w14:paraId="246B16B8" w14:textId="0077A25E" w:rsidR="00326B0B" w:rsidRDefault="00326B0B" w:rsidP="00326B0B">
      <w:r>
        <w:t>Par extension, c'est une longueur intervenant dans la description relativiste du champ gravitationnel créé par une distribution de masse à symétrie sphérique.</w:t>
      </w:r>
    </w:p>
    <w:p w14:paraId="06CC744E" w14:textId="089CAA12" w:rsidR="00326B0B" w:rsidRDefault="00326B0B" w:rsidP="00326B0B">
      <w:r>
        <w:t>Il peut être défini, en première approximation, comme le rayon d'une sphère à partir duquel la masse de l'objet est tellement compacte que la vitesse de libération est égale à la vitesse de la lumière dans le vide, de sorte que la lumière elle-même ne peut s'en échapper.</w:t>
      </w:r>
    </w:p>
    <w:p w14:paraId="1CB9710E" w14:textId="6C96984B" w:rsidR="00A67375" w:rsidRDefault="00326B0B" w:rsidP="00326B0B">
      <w:r>
        <w:t xml:space="preserve">Il entre dans la définition du trou noir, modélisé par Karl </w:t>
      </w:r>
      <w:proofErr w:type="spellStart"/>
      <w:r>
        <w:t>Schwarzschild</w:t>
      </w:r>
      <w:proofErr w:type="spellEnd"/>
      <w:r>
        <w:t xml:space="preserve">. En effet, si le rayon de la distribution de masse de l'objet considéré est inférieur au rayon de </w:t>
      </w:r>
      <w:proofErr w:type="spellStart"/>
      <w:r>
        <w:t>Schwarzschild</w:t>
      </w:r>
      <w:proofErr w:type="spellEnd"/>
      <w:r>
        <w:t xml:space="preserve">, l'objet considéré est un trou noir dont l'horizon est la sphère de rayon égal au rayon de </w:t>
      </w:r>
      <w:proofErr w:type="spellStart"/>
      <w:r>
        <w:t>Schwarzschild</w:t>
      </w:r>
      <w:proofErr w:type="spellEnd"/>
      <w:r>
        <w:t>.</w:t>
      </w:r>
    </w:p>
    <w:p w14:paraId="7DA5C398" w14:textId="77777777" w:rsidR="00326B0B" w:rsidRDefault="00326B0B" w:rsidP="00326B0B"/>
    <w:p w14:paraId="428A50D6" w14:textId="77777777" w:rsidR="00326B0B" w:rsidRDefault="00326B0B" w:rsidP="00326B0B">
      <w:pPr>
        <w:pStyle w:val="Titre1"/>
      </w:pPr>
      <w:bookmarkStart w:id="1" w:name="_Toc211786299"/>
      <w:r>
        <w:t>Expression</w:t>
      </w:r>
      <w:bookmarkEnd w:id="1"/>
    </w:p>
    <w:p w14:paraId="4F4C0506" w14:textId="78196D27" w:rsidR="00326B0B" w:rsidRDefault="00326B0B" w:rsidP="00326B0B">
      <w:r>
        <w:t>En unités usuelles, il est défini par</w:t>
      </w:r>
      <w:r>
        <w:t xml:space="preserve"> </w:t>
      </w:r>
      <w:r>
        <w:t>:</w:t>
      </w:r>
    </w:p>
    <w:p w14:paraId="77986D85" w14:textId="4BF786C4" w:rsidR="00326B0B" w:rsidRDefault="00326B0B" w:rsidP="00326B0B">
      <w:r w:rsidRPr="00326B0B">
        <w:drawing>
          <wp:inline distT="0" distB="0" distL="0" distR="0" wp14:anchorId="71F9D9C7" wp14:editId="3647C137">
            <wp:extent cx="1005840" cy="468156"/>
            <wp:effectExtent l="0" t="0" r="3810" b="8255"/>
            <wp:docPr id="16298374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7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4532" cy="47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0C17" w14:textId="593F9733" w:rsidR="00326B0B" w:rsidRDefault="00326B0B" w:rsidP="00326B0B">
      <w:proofErr w:type="gramStart"/>
      <w:r>
        <w:t>où</w:t>
      </w:r>
      <w:proofErr w:type="gramEnd"/>
      <w:r>
        <w:t xml:space="preserve"> :</w:t>
      </w:r>
    </w:p>
    <w:p w14:paraId="2E9BBCD6" w14:textId="3C5DB290" w:rsidR="00326B0B" w:rsidRDefault="00326B0B" w:rsidP="00326B0B">
      <w:pPr>
        <w:pStyle w:val="Paragraphedeliste"/>
        <w:numPr>
          <w:ilvl w:val="0"/>
          <w:numId w:val="13"/>
        </w:numPr>
      </w:pPr>
      <w:proofErr w:type="spellStart"/>
      <w:r>
        <w:t>R</w:t>
      </w:r>
      <w:r>
        <w:t>s</w:t>
      </w:r>
      <w:proofErr w:type="spellEnd"/>
      <w:r>
        <w:t xml:space="preserve"> est le rayon de </w:t>
      </w:r>
      <w:proofErr w:type="spellStart"/>
      <w:r>
        <w:t>Schwarzschild</w:t>
      </w:r>
      <w:proofErr w:type="spellEnd"/>
      <w:r>
        <w:t>, en mètre ;</w:t>
      </w:r>
    </w:p>
    <w:p w14:paraId="774190A6" w14:textId="0DB11532" w:rsidR="00326B0B" w:rsidRDefault="00326B0B" w:rsidP="00326B0B">
      <w:pPr>
        <w:pStyle w:val="Paragraphedeliste"/>
        <w:numPr>
          <w:ilvl w:val="0"/>
          <w:numId w:val="13"/>
        </w:numPr>
      </w:pPr>
      <w:r>
        <w:t>G est la constante gravitationnelle, en mètre cube par kilogramme par seconde au carré ;</w:t>
      </w:r>
    </w:p>
    <w:p w14:paraId="0F65CE91" w14:textId="26D6F12B" w:rsidR="00326B0B" w:rsidRDefault="00326B0B" w:rsidP="00326B0B">
      <w:pPr>
        <w:pStyle w:val="Paragraphedeliste"/>
        <w:numPr>
          <w:ilvl w:val="0"/>
          <w:numId w:val="13"/>
        </w:numPr>
      </w:pPr>
      <w:r>
        <w:t>M est la masse de l'objet, en kilogramme ;</w:t>
      </w:r>
    </w:p>
    <w:p w14:paraId="4B506C27" w14:textId="45FFD4CB" w:rsidR="00326B0B" w:rsidRDefault="00326B0B" w:rsidP="00326B0B">
      <w:pPr>
        <w:pStyle w:val="Paragraphedeliste"/>
        <w:numPr>
          <w:ilvl w:val="0"/>
          <w:numId w:val="13"/>
        </w:numPr>
      </w:pPr>
      <w:proofErr w:type="gramStart"/>
      <w:r>
        <w:t>c</w:t>
      </w:r>
      <w:proofErr w:type="gramEnd"/>
      <w:r>
        <w:t xml:space="preserve"> </w:t>
      </w:r>
      <w:r>
        <w:t>la vitesse de la lumière dans le vide, en mètre par seconde.</w:t>
      </w:r>
    </w:p>
    <w:p w14:paraId="0A49A1BD" w14:textId="77777777" w:rsidR="00326B0B" w:rsidRDefault="00326B0B" w:rsidP="00326B0B"/>
    <w:p w14:paraId="0FB4D0F6" w14:textId="77777777" w:rsidR="009D3220" w:rsidRDefault="009D3220" w:rsidP="009D3220">
      <w:pPr>
        <w:pStyle w:val="Titre1"/>
      </w:pPr>
      <w:bookmarkStart w:id="2" w:name="_Toc211786300"/>
      <w:r>
        <w:t xml:space="preserve">Masse volumique moyenne de l'astre contenu dans le volume de </w:t>
      </w:r>
      <w:proofErr w:type="spellStart"/>
      <w:r>
        <w:t>Schwarzschild</w:t>
      </w:r>
      <w:bookmarkEnd w:id="2"/>
      <w:proofErr w:type="spellEnd"/>
    </w:p>
    <w:p w14:paraId="37E0B32D" w14:textId="6C4AEAFB" w:rsidR="009D3220" w:rsidRPr="009D3220" w:rsidRDefault="009D3220" w:rsidP="009D3220">
      <w:r>
        <w:t xml:space="preserve">La masse volumique moyenne r de l'astre de masse M contenu dans la sphère de rayon </w:t>
      </w:r>
      <w:proofErr w:type="spellStart"/>
      <w:r w:rsidRPr="009D3220">
        <w:t>Rs</w:t>
      </w:r>
      <w:proofErr w:type="spellEnd"/>
      <w:r>
        <w:t> :</w:t>
      </w:r>
    </w:p>
    <w:p w14:paraId="7C0AEBE2" w14:textId="77777777" w:rsidR="009D3220" w:rsidRDefault="009D3220" w:rsidP="009D3220">
      <w:r w:rsidRPr="009D3220">
        <w:rPr>
          <w:lang w:val="en-US"/>
        </w:rPr>
        <w:drawing>
          <wp:inline distT="0" distB="0" distL="0" distR="0" wp14:anchorId="6A1582AA" wp14:editId="2A97AC6B">
            <wp:extent cx="1668780" cy="629002"/>
            <wp:effectExtent l="0" t="0" r="7620" b="0"/>
            <wp:docPr id="1397669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6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2674" cy="6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5DCF" w14:textId="17BE568C" w:rsidR="009D3220" w:rsidRDefault="009D3220" w:rsidP="009D3220">
      <w:r>
        <w:t>On peut voir ainsi que :</w:t>
      </w:r>
    </w:p>
    <w:p w14:paraId="01ECAFC3" w14:textId="77777777" w:rsidR="009D3220" w:rsidRDefault="009D3220" w:rsidP="009D3220">
      <w:pPr>
        <w:pStyle w:val="Paragraphedeliste"/>
        <w:numPr>
          <w:ilvl w:val="0"/>
          <w:numId w:val="15"/>
        </w:numPr>
      </w:pPr>
      <w:proofErr w:type="gramStart"/>
      <w:r>
        <w:t>plus</w:t>
      </w:r>
      <w:proofErr w:type="gramEnd"/>
      <w:r>
        <w:t xml:space="preserve"> le trou noir est massif, plus sa masse volumique moyenne est faible</w:t>
      </w:r>
    </w:p>
    <w:p w14:paraId="701F7785" w14:textId="77777777" w:rsidR="009D3220" w:rsidRDefault="009D3220" w:rsidP="009D3220">
      <w:pPr>
        <w:pStyle w:val="Paragraphedeliste"/>
        <w:numPr>
          <w:ilvl w:val="0"/>
          <w:numId w:val="15"/>
        </w:numPr>
      </w:pPr>
      <w:proofErr w:type="spellStart"/>
      <w:proofErr w:type="gramStart"/>
      <w:r>
        <w:t>a</w:t>
      </w:r>
      <w:proofErr w:type="spellEnd"/>
      <w:proofErr w:type="gramEnd"/>
      <w:r>
        <w:t xml:space="preserve"> contrario, plus la masse du trou noir est faible, plus sa densité est élevée</w:t>
      </w:r>
    </w:p>
    <w:p w14:paraId="656262EB" w14:textId="77CA1778" w:rsidR="009D3220" w:rsidRDefault="009D3220" w:rsidP="009D3220">
      <w:r>
        <w:t>Ainsi :</w:t>
      </w:r>
    </w:p>
    <w:p w14:paraId="0A79C345" w14:textId="050D0E69" w:rsidR="009D3220" w:rsidRDefault="009D3220" w:rsidP="009D3220">
      <w:pPr>
        <w:pStyle w:val="Paragraphedeliste"/>
        <w:numPr>
          <w:ilvl w:val="0"/>
          <w:numId w:val="14"/>
        </w:numPr>
      </w:pPr>
      <w:proofErr w:type="gramStart"/>
      <w:r>
        <w:t>la</w:t>
      </w:r>
      <w:proofErr w:type="gramEnd"/>
      <w:r>
        <w:t xml:space="preserve"> masse d'un trou noir d'une densité de 1 000 kg/m</w:t>
      </w:r>
      <w:r w:rsidRPr="009D3220">
        <w:rPr>
          <w:vertAlign w:val="superscript"/>
        </w:rPr>
        <w:t>3</w:t>
      </w:r>
      <w:r>
        <w:t xml:space="preserve"> (celle de l'eau), est égale à 2,699387 × 10</w:t>
      </w:r>
      <w:r w:rsidRPr="009D3220">
        <w:rPr>
          <w:vertAlign w:val="superscript"/>
        </w:rPr>
        <w:t>38</w:t>
      </w:r>
      <w:r>
        <w:t xml:space="preserve"> kg, soit environ 135 millions de fois la masse du Soleil</w:t>
      </w:r>
    </w:p>
    <w:p w14:paraId="01D165EB" w14:textId="60EE8B8A" w:rsidR="00326B0B" w:rsidRDefault="009D3220" w:rsidP="009D3220">
      <w:pPr>
        <w:pStyle w:val="Paragraphedeliste"/>
        <w:numPr>
          <w:ilvl w:val="0"/>
          <w:numId w:val="14"/>
        </w:numPr>
      </w:pPr>
      <w:proofErr w:type="gramStart"/>
      <w:r>
        <w:lastRenderedPageBreak/>
        <w:t>la</w:t>
      </w:r>
      <w:proofErr w:type="gramEnd"/>
      <w:r>
        <w:t xml:space="preserve"> masse d'un trou noir de masse volumique voisine de celle des noyaux des atomes, soit 2,3 × 10</w:t>
      </w:r>
      <w:r w:rsidRPr="009D3220">
        <w:rPr>
          <w:vertAlign w:val="superscript"/>
        </w:rPr>
        <w:t>17</w:t>
      </w:r>
      <w:r>
        <w:t xml:space="preserve"> kg/m</w:t>
      </w:r>
      <w:proofErr w:type="gramStart"/>
      <w:r w:rsidRPr="009D3220">
        <w:rPr>
          <w:vertAlign w:val="superscript"/>
        </w:rPr>
        <w:t>3</w:t>
      </w:r>
      <w:r>
        <w:t>,est</w:t>
      </w:r>
      <w:proofErr w:type="gramEnd"/>
      <w:r>
        <w:t xml:space="preserve"> de 3,1681 × 10</w:t>
      </w:r>
      <w:r w:rsidRPr="009D3220">
        <w:rPr>
          <w:vertAlign w:val="superscript"/>
        </w:rPr>
        <w:t>31</w:t>
      </w:r>
      <w:r>
        <w:t xml:space="preserve"> kg, soit environ 16 fois la masse du Soleil</w:t>
      </w:r>
    </w:p>
    <w:p w14:paraId="37671F0E" w14:textId="77777777" w:rsidR="009D3220" w:rsidRDefault="009D3220" w:rsidP="009D3220"/>
    <w:p w14:paraId="2948DA07" w14:textId="77777777" w:rsidR="009D3220" w:rsidRDefault="009D3220" w:rsidP="009D3220">
      <w:pPr>
        <w:pStyle w:val="Titre1"/>
      </w:pPr>
      <w:bookmarkStart w:id="3" w:name="_Toc211786301"/>
      <w:r>
        <w:t>Pesanteur au niveau de l'horizon du trou noir</w:t>
      </w:r>
      <w:bookmarkEnd w:id="3"/>
    </w:p>
    <w:p w14:paraId="0290121E" w14:textId="6766F94E" w:rsidR="009D3220" w:rsidRDefault="009D3220" w:rsidP="009D3220">
      <w:r w:rsidRPr="009D3220">
        <w:drawing>
          <wp:inline distT="0" distB="0" distL="0" distR="0" wp14:anchorId="747721DD" wp14:editId="26BBE5EB">
            <wp:extent cx="2484120" cy="775758"/>
            <wp:effectExtent l="0" t="0" r="0" b="5715"/>
            <wp:docPr id="5955303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30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8935" cy="7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AD98" w14:textId="4746CF6B" w:rsidR="009D3220" w:rsidRDefault="009D3220" w:rsidP="009D3220">
      <w:r>
        <w:t>Plus la masse du trou noir est élevée, d'autant moindre est la pesanteur au niveau de l'horizon du trou noir.</w:t>
      </w:r>
    </w:p>
    <w:p w14:paraId="6A58DDA3" w14:textId="28D16B45" w:rsidR="009D3220" w:rsidRDefault="009D3220" w:rsidP="009D3220">
      <w:pPr>
        <w:pStyle w:val="Paragraphedeliste"/>
        <w:numPr>
          <w:ilvl w:val="0"/>
          <w:numId w:val="16"/>
        </w:numPr>
      </w:pPr>
      <w:proofErr w:type="gramStart"/>
      <w:r>
        <w:t>dans</w:t>
      </w:r>
      <w:proofErr w:type="gramEnd"/>
      <w:r>
        <w:t xml:space="preserve"> le cas du trou noir de densité moyenne = 1 et de masse 2,663 87 × 1038 kg, l'accélération vaut (3,02565 × </w:t>
      </w:r>
      <w:proofErr w:type="gramStart"/>
      <w:r>
        <w:t>10</w:t>
      </w:r>
      <w:r w:rsidRPr="009D3220">
        <w:rPr>
          <w:vertAlign w:val="superscript"/>
        </w:rPr>
        <w:t>43</w:t>
      </w:r>
      <w:r>
        <w:t>)/</w:t>
      </w:r>
      <w:proofErr w:type="gramEnd"/>
      <w:r>
        <w:t>(2,66387 × 10</w:t>
      </w:r>
      <w:r w:rsidRPr="009D3220">
        <w:rPr>
          <w:vertAlign w:val="superscript"/>
        </w:rPr>
        <w:t>38</w:t>
      </w:r>
      <w:r>
        <w:t>) = 1,1358 × 10</w:t>
      </w:r>
      <w:r w:rsidRPr="009D3220">
        <w:rPr>
          <w:vertAlign w:val="superscript"/>
        </w:rPr>
        <w:t>5</w:t>
      </w:r>
      <w:r>
        <w:t xml:space="preserve"> m/s</w:t>
      </w:r>
      <w:r w:rsidRPr="009D3220">
        <w:rPr>
          <w:vertAlign w:val="superscript"/>
        </w:rPr>
        <w:t>2</w:t>
      </w:r>
      <w:r>
        <w:t xml:space="preserve"> ; soit près de 11 600 fois la pesanteur terrestre</w:t>
      </w:r>
    </w:p>
    <w:p w14:paraId="6E3B93A6" w14:textId="64D99AC4" w:rsidR="009D3220" w:rsidRDefault="009D3220" w:rsidP="009D3220">
      <w:pPr>
        <w:pStyle w:val="Paragraphedeliste"/>
        <w:numPr>
          <w:ilvl w:val="0"/>
          <w:numId w:val="16"/>
        </w:numPr>
      </w:pPr>
      <w:proofErr w:type="gramStart"/>
      <w:r>
        <w:t>dans</w:t>
      </w:r>
      <w:proofErr w:type="gramEnd"/>
      <w:r>
        <w:t xml:space="preserve"> le cas du trou noir de masse volumique moyenne égale à celle du noyau des atomes, de masse 3,1681 × 10</w:t>
      </w:r>
      <w:r w:rsidRPr="009D3220">
        <w:rPr>
          <w:vertAlign w:val="superscript"/>
        </w:rPr>
        <w:t>31</w:t>
      </w:r>
      <w:r>
        <w:t xml:space="preserve"> kg, l'accélération vaut (3,02565 × </w:t>
      </w:r>
      <w:proofErr w:type="gramStart"/>
      <w:r>
        <w:t>10</w:t>
      </w:r>
      <w:r w:rsidRPr="009D3220">
        <w:rPr>
          <w:vertAlign w:val="superscript"/>
        </w:rPr>
        <w:t>43</w:t>
      </w:r>
      <w:r>
        <w:t>)/</w:t>
      </w:r>
      <w:proofErr w:type="gramEnd"/>
      <w:r>
        <w:t>(3,1681 × 10</w:t>
      </w:r>
      <w:r w:rsidRPr="009D3220">
        <w:rPr>
          <w:vertAlign w:val="superscript"/>
        </w:rPr>
        <w:t>31</w:t>
      </w:r>
      <w:r>
        <w:t>) = 9,5504 × 10</w:t>
      </w:r>
      <w:r w:rsidRPr="009D3220">
        <w:rPr>
          <w:vertAlign w:val="superscript"/>
        </w:rPr>
        <w:t>11</w:t>
      </w:r>
      <w:r>
        <w:t xml:space="preserve"> m/s</w:t>
      </w:r>
      <w:r w:rsidRPr="009D3220">
        <w:rPr>
          <w:vertAlign w:val="superscript"/>
        </w:rPr>
        <w:t>2</w:t>
      </w:r>
      <w:r>
        <w:t>, soit près de 10</w:t>
      </w:r>
      <w:r w:rsidRPr="009D3220">
        <w:rPr>
          <w:vertAlign w:val="superscript"/>
        </w:rPr>
        <w:t>11</w:t>
      </w:r>
      <w:r>
        <w:t xml:space="preserve"> fois la pesanteur terrestre.</w:t>
      </w:r>
    </w:p>
    <w:p w14:paraId="006547F2" w14:textId="0B1330BE" w:rsidR="009D3220" w:rsidRDefault="009D3220" w:rsidP="009D3220">
      <w:r>
        <w:t>Ces valeurs considérables attestent que la matière contenue dans les trous noirs ci-dessus est soumise à des pressions gigantesques</w:t>
      </w:r>
      <w:r>
        <w:t>.</w:t>
      </w:r>
    </w:p>
    <w:p w14:paraId="3FC4E734" w14:textId="77777777" w:rsidR="009D3220" w:rsidRDefault="009D3220" w:rsidP="009D3220"/>
    <w:p w14:paraId="502455AB" w14:textId="77777777" w:rsidR="009D3220" w:rsidRDefault="009D3220" w:rsidP="009D3220">
      <w:pPr>
        <w:pStyle w:val="Titre1"/>
      </w:pPr>
      <w:bookmarkStart w:id="4" w:name="_Toc211786302"/>
      <w:r>
        <w:t>Valeur approchée</w:t>
      </w:r>
      <w:bookmarkEnd w:id="4"/>
    </w:p>
    <w:p w14:paraId="1CF759FD" w14:textId="77777777" w:rsidR="009D3220" w:rsidRDefault="009D3220" w:rsidP="009D3220">
      <w:r>
        <w:t xml:space="preserve">La valeur approchée du rayon de </w:t>
      </w:r>
      <w:proofErr w:type="spellStart"/>
      <w:r>
        <w:t>Schwarzschild</w:t>
      </w:r>
      <w:proofErr w:type="spellEnd"/>
      <w:r>
        <w:t xml:space="preserve"> est obtenue par :</w:t>
      </w:r>
    </w:p>
    <w:p w14:paraId="0FE86BBB" w14:textId="0371F62D" w:rsidR="009D3220" w:rsidRDefault="009D3220" w:rsidP="009D3220">
      <w:r w:rsidRPr="009D3220">
        <w:drawing>
          <wp:inline distT="0" distB="0" distL="0" distR="0" wp14:anchorId="45FDC6AF" wp14:editId="595D5B9D">
            <wp:extent cx="2331720" cy="834176"/>
            <wp:effectExtent l="0" t="0" r="0" b="4445"/>
            <wp:docPr id="9211496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49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9647" cy="84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54DF" w14:textId="4750BD30" w:rsidR="009D3220" w:rsidRDefault="009D3220" w:rsidP="009D3220">
      <w:proofErr w:type="gramStart"/>
      <w:r>
        <w:t>où</w:t>
      </w:r>
      <w:proofErr w:type="gramEnd"/>
      <w:r>
        <w:t xml:space="preserve"> :</w:t>
      </w:r>
    </w:p>
    <w:p w14:paraId="7C374836" w14:textId="63344243" w:rsidR="009D3220" w:rsidRDefault="009D3220" w:rsidP="009D3220">
      <w:pPr>
        <w:pStyle w:val="Paragraphedeliste"/>
        <w:numPr>
          <w:ilvl w:val="0"/>
          <w:numId w:val="17"/>
        </w:numPr>
      </w:pPr>
      <w:r>
        <w:t>M</w:t>
      </w:r>
      <w:r>
        <w:t xml:space="preserve"> </w:t>
      </w:r>
      <w:r>
        <w:t>est la masse de l'objet ;</w:t>
      </w:r>
    </w:p>
    <w:p w14:paraId="6BB94E8C" w14:textId="07AD72E0" w:rsidR="009D3220" w:rsidRDefault="009D3220" w:rsidP="009D3220">
      <w:pPr>
        <w:pStyle w:val="Paragraphedeliste"/>
        <w:numPr>
          <w:ilvl w:val="0"/>
          <w:numId w:val="17"/>
        </w:numPr>
      </w:pPr>
      <w:r>
        <w:t>M</w:t>
      </w:r>
      <w:r w:rsidRPr="009D3220">
        <w:rPr>
          <w:rFonts w:ascii="Cambria Math" w:hAnsi="Cambria Math" w:cs="Cambria Math"/>
        </w:rPr>
        <w:t>⊙</w:t>
      </w:r>
      <w:r>
        <w:t xml:space="preserve"> </w:t>
      </w:r>
      <w:r>
        <w:t>est la masse du Soleil ;</w:t>
      </w:r>
    </w:p>
    <w:p w14:paraId="1505D86D" w14:textId="241CA0FE" w:rsidR="009D3220" w:rsidRDefault="009D3220" w:rsidP="009D3220">
      <w:pPr>
        <w:pStyle w:val="Paragraphedeliste"/>
        <w:numPr>
          <w:ilvl w:val="0"/>
          <w:numId w:val="17"/>
        </w:numPr>
      </w:pPr>
      <w:r>
        <w:t>UA est l’unité astronomique.</w:t>
      </w:r>
    </w:p>
    <w:p w14:paraId="47EEAF98" w14:textId="1C4C78E9" w:rsidR="009D3220" w:rsidRDefault="009D3220" w:rsidP="009D3220">
      <w:r>
        <w:t>Donc, approximativement, une masse solaire correspond à 3 km de rayon et un milliard de masses solaires correspond à 20 UA de rayon (soit à peu près l’orbite d’Uranus).</w:t>
      </w:r>
    </w:p>
    <w:p w14:paraId="5B3D1DBB" w14:textId="77777777" w:rsidR="009D3220" w:rsidRDefault="009D3220" w:rsidP="009D3220"/>
    <w:p w14:paraId="731710D5" w14:textId="77777777" w:rsidR="009D3220" w:rsidRPr="00880AA3" w:rsidRDefault="009D3220" w:rsidP="009D3220"/>
    <w:sectPr w:rsidR="009D3220" w:rsidRPr="00880AA3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1F9D8" w14:textId="77777777" w:rsidR="007B0483" w:rsidRDefault="007B0483" w:rsidP="00D54EB9">
      <w:pPr>
        <w:spacing w:after="0" w:line="240" w:lineRule="auto"/>
      </w:pPr>
      <w:r>
        <w:separator/>
      </w:r>
    </w:p>
  </w:endnote>
  <w:endnote w:type="continuationSeparator" w:id="0">
    <w:p w14:paraId="51604C7E" w14:textId="77777777" w:rsidR="007B0483" w:rsidRDefault="007B0483" w:rsidP="00D5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15259"/>
      <w:docPartObj>
        <w:docPartGallery w:val="Page Numbers (Bottom of Page)"/>
        <w:docPartUnique/>
      </w:docPartObj>
    </w:sdtPr>
    <w:sdtContent>
      <w:p w14:paraId="0123C310" w14:textId="7840A270" w:rsidR="00D54EB9" w:rsidRDefault="00D54EB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92E086" w14:textId="77777777" w:rsidR="00D54EB9" w:rsidRDefault="00D54E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E805C" w14:textId="77777777" w:rsidR="007B0483" w:rsidRDefault="007B0483" w:rsidP="00D54EB9">
      <w:pPr>
        <w:spacing w:after="0" w:line="240" w:lineRule="auto"/>
      </w:pPr>
      <w:r>
        <w:separator/>
      </w:r>
    </w:p>
  </w:footnote>
  <w:footnote w:type="continuationSeparator" w:id="0">
    <w:p w14:paraId="06124217" w14:textId="77777777" w:rsidR="007B0483" w:rsidRDefault="007B0483" w:rsidP="00D5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3D2E" w14:textId="2CF11918" w:rsidR="00D54EB9" w:rsidRDefault="00D54EB9">
    <w:pPr>
      <w:pStyle w:val="En-tte"/>
    </w:pPr>
    <w:r>
      <w:t>PHYSIQUE –</w:t>
    </w:r>
    <w:r w:rsidR="00A55D9B">
      <w:t xml:space="preserve"> </w:t>
    </w:r>
    <w:r w:rsidR="00326B0B" w:rsidRPr="00326B0B">
      <w:t xml:space="preserve">Rayon de </w:t>
    </w:r>
    <w:proofErr w:type="spellStart"/>
    <w:r w:rsidR="00326B0B" w:rsidRPr="00326B0B">
      <w:t>Schwarzschild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4B5"/>
    <w:multiLevelType w:val="hybridMultilevel"/>
    <w:tmpl w:val="196491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038D2"/>
    <w:multiLevelType w:val="hybridMultilevel"/>
    <w:tmpl w:val="61906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03E8F"/>
    <w:multiLevelType w:val="hybridMultilevel"/>
    <w:tmpl w:val="62C0CF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2A774E2"/>
    <w:multiLevelType w:val="hybridMultilevel"/>
    <w:tmpl w:val="197C2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238F4"/>
    <w:multiLevelType w:val="hybridMultilevel"/>
    <w:tmpl w:val="99024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10FD6"/>
    <w:multiLevelType w:val="multilevel"/>
    <w:tmpl w:val="54D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33409"/>
    <w:multiLevelType w:val="hybridMultilevel"/>
    <w:tmpl w:val="33B88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30668"/>
    <w:multiLevelType w:val="multilevel"/>
    <w:tmpl w:val="DF1E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A20E47"/>
    <w:multiLevelType w:val="hybridMultilevel"/>
    <w:tmpl w:val="5156D0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33188E"/>
    <w:multiLevelType w:val="hybridMultilevel"/>
    <w:tmpl w:val="47202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8923AC"/>
    <w:multiLevelType w:val="hybridMultilevel"/>
    <w:tmpl w:val="61989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139CE"/>
    <w:multiLevelType w:val="hybridMultilevel"/>
    <w:tmpl w:val="844AA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D06CF"/>
    <w:multiLevelType w:val="hybridMultilevel"/>
    <w:tmpl w:val="B8A076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732786"/>
    <w:multiLevelType w:val="hybridMultilevel"/>
    <w:tmpl w:val="B16E4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92BC1"/>
    <w:multiLevelType w:val="hybridMultilevel"/>
    <w:tmpl w:val="B768B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B0523C"/>
    <w:multiLevelType w:val="hybridMultilevel"/>
    <w:tmpl w:val="0ACCAB9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E2D647C"/>
    <w:multiLevelType w:val="hybridMultilevel"/>
    <w:tmpl w:val="59BAB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097103">
    <w:abstractNumId w:val="5"/>
  </w:num>
  <w:num w:numId="2" w16cid:durableId="985860346">
    <w:abstractNumId w:val="7"/>
  </w:num>
  <w:num w:numId="3" w16cid:durableId="196166302">
    <w:abstractNumId w:val="10"/>
  </w:num>
  <w:num w:numId="4" w16cid:durableId="85611783">
    <w:abstractNumId w:val="6"/>
  </w:num>
  <w:num w:numId="5" w16cid:durableId="1764495135">
    <w:abstractNumId w:val="9"/>
  </w:num>
  <w:num w:numId="6" w16cid:durableId="9337082">
    <w:abstractNumId w:val="13"/>
  </w:num>
  <w:num w:numId="7" w16cid:durableId="1363626625">
    <w:abstractNumId w:val="0"/>
  </w:num>
  <w:num w:numId="8" w16cid:durableId="78605320">
    <w:abstractNumId w:val="1"/>
  </w:num>
  <w:num w:numId="9" w16cid:durableId="1745495026">
    <w:abstractNumId w:val="4"/>
  </w:num>
  <w:num w:numId="10" w16cid:durableId="1290820955">
    <w:abstractNumId w:val="3"/>
  </w:num>
  <w:num w:numId="11" w16cid:durableId="985741773">
    <w:abstractNumId w:val="2"/>
  </w:num>
  <w:num w:numId="12" w16cid:durableId="157624102">
    <w:abstractNumId w:val="15"/>
  </w:num>
  <w:num w:numId="13" w16cid:durableId="1794011271">
    <w:abstractNumId w:val="8"/>
  </w:num>
  <w:num w:numId="14" w16cid:durableId="2126852057">
    <w:abstractNumId w:val="11"/>
  </w:num>
  <w:num w:numId="15" w16cid:durableId="1823424295">
    <w:abstractNumId w:val="12"/>
  </w:num>
  <w:num w:numId="16" w16cid:durableId="928343046">
    <w:abstractNumId w:val="14"/>
  </w:num>
  <w:num w:numId="17" w16cid:durableId="671971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5C"/>
    <w:rsid w:val="000B35BC"/>
    <w:rsid w:val="001305B5"/>
    <w:rsid w:val="00160823"/>
    <w:rsid w:val="001B225C"/>
    <w:rsid w:val="001B5761"/>
    <w:rsid w:val="001D443E"/>
    <w:rsid w:val="0027206F"/>
    <w:rsid w:val="002E3539"/>
    <w:rsid w:val="00326B0B"/>
    <w:rsid w:val="00361D9F"/>
    <w:rsid w:val="00371451"/>
    <w:rsid w:val="00372046"/>
    <w:rsid w:val="00391031"/>
    <w:rsid w:val="003B22A5"/>
    <w:rsid w:val="004326FA"/>
    <w:rsid w:val="00466571"/>
    <w:rsid w:val="00521C27"/>
    <w:rsid w:val="00536250"/>
    <w:rsid w:val="005364F4"/>
    <w:rsid w:val="00552CCB"/>
    <w:rsid w:val="005954CB"/>
    <w:rsid w:val="005974A9"/>
    <w:rsid w:val="00634B4A"/>
    <w:rsid w:val="00674DD9"/>
    <w:rsid w:val="006766D4"/>
    <w:rsid w:val="006E1F77"/>
    <w:rsid w:val="00740465"/>
    <w:rsid w:val="007B0483"/>
    <w:rsid w:val="007D3665"/>
    <w:rsid w:val="00880AA3"/>
    <w:rsid w:val="00975931"/>
    <w:rsid w:val="009C6666"/>
    <w:rsid w:val="009C6EA7"/>
    <w:rsid w:val="009D3220"/>
    <w:rsid w:val="00A30394"/>
    <w:rsid w:val="00A55D9B"/>
    <w:rsid w:val="00A67375"/>
    <w:rsid w:val="00A75422"/>
    <w:rsid w:val="00AA1169"/>
    <w:rsid w:val="00BB135E"/>
    <w:rsid w:val="00C12FFF"/>
    <w:rsid w:val="00C54A6A"/>
    <w:rsid w:val="00C570D7"/>
    <w:rsid w:val="00C72B4C"/>
    <w:rsid w:val="00C76D87"/>
    <w:rsid w:val="00C90B8E"/>
    <w:rsid w:val="00CF6EFC"/>
    <w:rsid w:val="00D14313"/>
    <w:rsid w:val="00D54EB9"/>
    <w:rsid w:val="00E42C0D"/>
    <w:rsid w:val="00F4078C"/>
    <w:rsid w:val="00F9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6F23"/>
  <w15:chartTrackingRefBased/>
  <w15:docId w15:val="{5C28E0E8-A53F-4A41-966E-A3CAB1DA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BC"/>
    <w:pPr>
      <w:jc w:val="both"/>
    </w:p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12F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05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4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4EB9"/>
  </w:style>
  <w:style w:type="paragraph" w:styleId="Pieddepage">
    <w:name w:val="footer"/>
    <w:basedOn w:val="Normal"/>
    <w:link w:val="Pieddepag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4EB9"/>
  </w:style>
  <w:style w:type="paragraph" w:styleId="Titre">
    <w:name w:val="Title"/>
    <w:basedOn w:val="Normal"/>
    <w:next w:val="Normal"/>
    <w:link w:val="TitreCar"/>
    <w:uiPriority w:val="10"/>
    <w:qFormat/>
    <w:rsid w:val="00D54E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12FFF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1D443E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1D44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Policepardfaut"/>
    <w:rsid w:val="001D443E"/>
  </w:style>
  <w:style w:type="paragraph" w:styleId="NormalWeb">
    <w:name w:val="Normal (Web)"/>
    <w:basedOn w:val="Normal"/>
    <w:uiPriority w:val="99"/>
    <w:unhideWhenUsed/>
    <w:rsid w:val="001D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9C6EA7"/>
  </w:style>
  <w:style w:type="character" w:customStyle="1" w:styleId="romain">
    <w:name w:val="romain"/>
    <w:basedOn w:val="Policepardfaut"/>
    <w:rsid w:val="009C6EA7"/>
  </w:style>
  <w:style w:type="paragraph" w:styleId="En-ttedetabledesmatires">
    <w:name w:val="TOC Heading"/>
    <w:basedOn w:val="Titre1"/>
    <w:next w:val="Normal"/>
    <w:uiPriority w:val="39"/>
    <w:unhideWhenUsed/>
    <w:qFormat/>
    <w:rsid w:val="002E353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E3539"/>
    <w:pPr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0B35B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CF6EF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305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1305B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2803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365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4991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11531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578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ducasse--fernandez</cp:lastModifiedBy>
  <cp:revision>33</cp:revision>
  <dcterms:created xsi:type="dcterms:W3CDTF">2022-12-23T07:20:00Z</dcterms:created>
  <dcterms:modified xsi:type="dcterms:W3CDTF">2025-10-19T15:11:00Z</dcterms:modified>
</cp:coreProperties>
</file>