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50C462AF" w:rsidR="00C61BB3" w:rsidRPr="0092747F" w:rsidRDefault="0092747F" w:rsidP="0092747F">
      <w:pPr>
        <w:pStyle w:val="Titre1"/>
      </w:pPr>
      <w:bookmarkStart w:id="0" w:name="_Toc148455376"/>
      <w:bookmarkStart w:id="1" w:name="_Toc148455402"/>
      <w:bookmarkStart w:id="2" w:name="_Toc133075566"/>
      <w:bookmarkStart w:id="3" w:name="_Toc148455906"/>
      <w:r w:rsidRPr="0092747F">
        <w:rPr>
          <w:rStyle w:val="mw-page-title-main"/>
        </w:rPr>
        <w:t>Aérofrein</w:t>
      </w:r>
      <w:bookmarkEnd w:id="0"/>
      <w:bookmarkEnd w:id="1"/>
      <w:bookmarkEnd w:id="3"/>
    </w:p>
    <w:bookmarkStart w:id="4" w:name="_Toc133077240" w:displacedByCustomXml="next"/>
    <w:sdt>
      <w:sdtPr>
        <w:id w:val="104957819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6FBC1CC" w14:textId="3BC56888" w:rsidR="004672BF" w:rsidRDefault="004672BF">
          <w:pPr>
            <w:pStyle w:val="En-ttedetabledesmatires"/>
          </w:pPr>
          <w:r>
            <w:t>Table des matières</w:t>
          </w:r>
        </w:p>
        <w:p w14:paraId="37AB4A70" w14:textId="5B70FC1C" w:rsidR="004672BF" w:rsidRDefault="004672BF">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455906" w:history="1">
            <w:r w:rsidRPr="004320BD">
              <w:rPr>
                <w:rStyle w:val="Lienhypertexte"/>
                <w:noProof/>
              </w:rPr>
              <w:t>Aérofrein</w:t>
            </w:r>
            <w:r>
              <w:rPr>
                <w:noProof/>
                <w:webHidden/>
              </w:rPr>
              <w:tab/>
            </w:r>
            <w:r>
              <w:rPr>
                <w:noProof/>
                <w:webHidden/>
              </w:rPr>
              <w:fldChar w:fldCharType="begin"/>
            </w:r>
            <w:r>
              <w:rPr>
                <w:noProof/>
                <w:webHidden/>
              </w:rPr>
              <w:instrText xml:space="preserve"> PAGEREF _Toc148455906 \h </w:instrText>
            </w:r>
            <w:r>
              <w:rPr>
                <w:noProof/>
                <w:webHidden/>
              </w:rPr>
            </w:r>
            <w:r>
              <w:rPr>
                <w:noProof/>
                <w:webHidden/>
              </w:rPr>
              <w:fldChar w:fldCharType="separate"/>
            </w:r>
            <w:r>
              <w:rPr>
                <w:noProof/>
                <w:webHidden/>
              </w:rPr>
              <w:t>1</w:t>
            </w:r>
            <w:r>
              <w:rPr>
                <w:noProof/>
                <w:webHidden/>
              </w:rPr>
              <w:fldChar w:fldCharType="end"/>
            </w:r>
          </w:hyperlink>
        </w:p>
        <w:p w14:paraId="4153698D" w14:textId="77732091" w:rsidR="004672BF" w:rsidRDefault="004672BF">
          <w:pPr>
            <w:pStyle w:val="TM2"/>
            <w:tabs>
              <w:tab w:val="right" w:leader="dot" w:pos="9062"/>
            </w:tabs>
            <w:rPr>
              <w:rFonts w:eastAsiaTheme="minorEastAsia"/>
              <w:noProof/>
              <w:kern w:val="2"/>
              <w:lang w:eastAsia="fr-FR"/>
              <w14:ligatures w14:val="standardContextual"/>
            </w:rPr>
          </w:pPr>
          <w:hyperlink w:anchor="_Toc148455907" w:history="1">
            <w:r w:rsidRPr="004320BD">
              <w:rPr>
                <w:rStyle w:val="Lienhypertexte"/>
                <w:bCs/>
                <w:noProof/>
              </w:rPr>
              <w:t>Introduction</w:t>
            </w:r>
            <w:r>
              <w:rPr>
                <w:noProof/>
                <w:webHidden/>
              </w:rPr>
              <w:tab/>
            </w:r>
            <w:r>
              <w:rPr>
                <w:noProof/>
                <w:webHidden/>
              </w:rPr>
              <w:fldChar w:fldCharType="begin"/>
            </w:r>
            <w:r>
              <w:rPr>
                <w:noProof/>
                <w:webHidden/>
              </w:rPr>
              <w:instrText xml:space="preserve"> PAGEREF _Toc148455907 \h </w:instrText>
            </w:r>
            <w:r>
              <w:rPr>
                <w:noProof/>
                <w:webHidden/>
              </w:rPr>
            </w:r>
            <w:r>
              <w:rPr>
                <w:noProof/>
                <w:webHidden/>
              </w:rPr>
              <w:fldChar w:fldCharType="separate"/>
            </w:r>
            <w:r>
              <w:rPr>
                <w:noProof/>
                <w:webHidden/>
              </w:rPr>
              <w:t>2</w:t>
            </w:r>
            <w:r>
              <w:rPr>
                <w:noProof/>
                <w:webHidden/>
              </w:rPr>
              <w:fldChar w:fldCharType="end"/>
            </w:r>
          </w:hyperlink>
        </w:p>
        <w:p w14:paraId="38052F46" w14:textId="1DA37AF4" w:rsidR="004672BF" w:rsidRDefault="004672BF">
          <w:pPr>
            <w:pStyle w:val="TM2"/>
            <w:tabs>
              <w:tab w:val="right" w:leader="dot" w:pos="9062"/>
            </w:tabs>
            <w:rPr>
              <w:rFonts w:eastAsiaTheme="minorEastAsia"/>
              <w:noProof/>
              <w:kern w:val="2"/>
              <w:lang w:eastAsia="fr-FR"/>
              <w14:ligatures w14:val="standardContextual"/>
            </w:rPr>
          </w:pPr>
          <w:hyperlink w:anchor="_Toc148455908" w:history="1">
            <w:r w:rsidRPr="004320BD">
              <w:rPr>
                <w:rStyle w:val="Lienhypertexte"/>
                <w:noProof/>
              </w:rPr>
              <w:t>Types d’aérofreins</w:t>
            </w:r>
            <w:r>
              <w:rPr>
                <w:noProof/>
                <w:webHidden/>
              </w:rPr>
              <w:tab/>
            </w:r>
            <w:r>
              <w:rPr>
                <w:noProof/>
                <w:webHidden/>
              </w:rPr>
              <w:fldChar w:fldCharType="begin"/>
            </w:r>
            <w:r>
              <w:rPr>
                <w:noProof/>
                <w:webHidden/>
              </w:rPr>
              <w:instrText xml:space="preserve"> PAGEREF _Toc148455908 \h </w:instrText>
            </w:r>
            <w:r>
              <w:rPr>
                <w:noProof/>
                <w:webHidden/>
              </w:rPr>
            </w:r>
            <w:r>
              <w:rPr>
                <w:noProof/>
                <w:webHidden/>
              </w:rPr>
              <w:fldChar w:fldCharType="separate"/>
            </w:r>
            <w:r>
              <w:rPr>
                <w:noProof/>
                <w:webHidden/>
              </w:rPr>
              <w:t>2</w:t>
            </w:r>
            <w:r>
              <w:rPr>
                <w:noProof/>
                <w:webHidden/>
              </w:rPr>
              <w:fldChar w:fldCharType="end"/>
            </w:r>
          </w:hyperlink>
        </w:p>
        <w:p w14:paraId="39F35D3B" w14:textId="77F184C6" w:rsidR="004672BF" w:rsidRDefault="004672BF">
          <w:pPr>
            <w:pStyle w:val="TM3"/>
            <w:tabs>
              <w:tab w:val="right" w:leader="dot" w:pos="9062"/>
            </w:tabs>
            <w:rPr>
              <w:rFonts w:eastAsiaTheme="minorEastAsia"/>
              <w:noProof/>
              <w:kern w:val="2"/>
              <w:lang w:eastAsia="fr-FR"/>
              <w14:ligatures w14:val="standardContextual"/>
            </w:rPr>
          </w:pPr>
          <w:hyperlink w:anchor="_Toc148455909" w:history="1">
            <w:r w:rsidRPr="004320BD">
              <w:rPr>
                <w:rStyle w:val="Lienhypertexte"/>
                <w:noProof/>
              </w:rPr>
              <w:t>Les aérofreins de fuselage</w:t>
            </w:r>
            <w:r>
              <w:rPr>
                <w:noProof/>
                <w:webHidden/>
              </w:rPr>
              <w:tab/>
            </w:r>
            <w:r>
              <w:rPr>
                <w:noProof/>
                <w:webHidden/>
              </w:rPr>
              <w:fldChar w:fldCharType="begin"/>
            </w:r>
            <w:r>
              <w:rPr>
                <w:noProof/>
                <w:webHidden/>
              </w:rPr>
              <w:instrText xml:space="preserve"> PAGEREF _Toc148455909 \h </w:instrText>
            </w:r>
            <w:r>
              <w:rPr>
                <w:noProof/>
                <w:webHidden/>
              </w:rPr>
            </w:r>
            <w:r>
              <w:rPr>
                <w:noProof/>
                <w:webHidden/>
              </w:rPr>
              <w:fldChar w:fldCharType="separate"/>
            </w:r>
            <w:r>
              <w:rPr>
                <w:noProof/>
                <w:webHidden/>
              </w:rPr>
              <w:t>2</w:t>
            </w:r>
            <w:r>
              <w:rPr>
                <w:noProof/>
                <w:webHidden/>
              </w:rPr>
              <w:fldChar w:fldCharType="end"/>
            </w:r>
          </w:hyperlink>
        </w:p>
        <w:p w14:paraId="484C813E" w14:textId="087501F9" w:rsidR="004672BF" w:rsidRDefault="004672BF">
          <w:pPr>
            <w:pStyle w:val="TM3"/>
            <w:tabs>
              <w:tab w:val="right" w:leader="dot" w:pos="9062"/>
            </w:tabs>
            <w:rPr>
              <w:rFonts w:eastAsiaTheme="minorEastAsia"/>
              <w:noProof/>
              <w:kern w:val="2"/>
              <w:lang w:eastAsia="fr-FR"/>
              <w14:ligatures w14:val="standardContextual"/>
            </w:rPr>
          </w:pPr>
          <w:hyperlink w:anchor="_Toc148455910" w:history="1">
            <w:r w:rsidRPr="004320BD">
              <w:rPr>
                <w:rStyle w:val="Lienhypertexte"/>
                <w:noProof/>
              </w:rPr>
              <w:t>Les aérofreins du cône de queue</w:t>
            </w:r>
            <w:r>
              <w:rPr>
                <w:noProof/>
                <w:webHidden/>
              </w:rPr>
              <w:tab/>
            </w:r>
            <w:r>
              <w:rPr>
                <w:noProof/>
                <w:webHidden/>
              </w:rPr>
              <w:fldChar w:fldCharType="begin"/>
            </w:r>
            <w:r>
              <w:rPr>
                <w:noProof/>
                <w:webHidden/>
              </w:rPr>
              <w:instrText xml:space="preserve"> PAGEREF _Toc148455910 \h </w:instrText>
            </w:r>
            <w:r>
              <w:rPr>
                <w:noProof/>
                <w:webHidden/>
              </w:rPr>
            </w:r>
            <w:r>
              <w:rPr>
                <w:noProof/>
                <w:webHidden/>
              </w:rPr>
              <w:fldChar w:fldCharType="separate"/>
            </w:r>
            <w:r>
              <w:rPr>
                <w:noProof/>
                <w:webHidden/>
              </w:rPr>
              <w:t>2</w:t>
            </w:r>
            <w:r>
              <w:rPr>
                <w:noProof/>
                <w:webHidden/>
              </w:rPr>
              <w:fldChar w:fldCharType="end"/>
            </w:r>
          </w:hyperlink>
        </w:p>
        <w:p w14:paraId="3A06F513" w14:textId="67D901E0" w:rsidR="004672BF" w:rsidRDefault="004672BF">
          <w:pPr>
            <w:pStyle w:val="TM3"/>
            <w:tabs>
              <w:tab w:val="right" w:leader="dot" w:pos="9062"/>
            </w:tabs>
            <w:rPr>
              <w:rFonts w:eastAsiaTheme="minorEastAsia"/>
              <w:noProof/>
              <w:kern w:val="2"/>
              <w:lang w:eastAsia="fr-FR"/>
              <w14:ligatures w14:val="standardContextual"/>
            </w:rPr>
          </w:pPr>
          <w:hyperlink w:anchor="_Toc148455911" w:history="1">
            <w:r w:rsidRPr="004320BD">
              <w:rPr>
                <w:rStyle w:val="Lienhypertexte"/>
                <w:noProof/>
              </w:rPr>
              <w:t>Les aérofreins de voilure</w:t>
            </w:r>
            <w:r>
              <w:rPr>
                <w:noProof/>
                <w:webHidden/>
              </w:rPr>
              <w:tab/>
            </w:r>
            <w:r>
              <w:rPr>
                <w:noProof/>
                <w:webHidden/>
              </w:rPr>
              <w:fldChar w:fldCharType="begin"/>
            </w:r>
            <w:r>
              <w:rPr>
                <w:noProof/>
                <w:webHidden/>
              </w:rPr>
              <w:instrText xml:space="preserve"> PAGEREF _Toc148455911 \h </w:instrText>
            </w:r>
            <w:r>
              <w:rPr>
                <w:noProof/>
                <w:webHidden/>
              </w:rPr>
            </w:r>
            <w:r>
              <w:rPr>
                <w:noProof/>
                <w:webHidden/>
              </w:rPr>
              <w:fldChar w:fldCharType="separate"/>
            </w:r>
            <w:r>
              <w:rPr>
                <w:noProof/>
                <w:webHidden/>
              </w:rPr>
              <w:t>3</w:t>
            </w:r>
            <w:r>
              <w:rPr>
                <w:noProof/>
                <w:webHidden/>
              </w:rPr>
              <w:fldChar w:fldCharType="end"/>
            </w:r>
          </w:hyperlink>
        </w:p>
        <w:p w14:paraId="37F4B3AB" w14:textId="0953F5BF" w:rsidR="004672BF" w:rsidRDefault="004672BF">
          <w:pPr>
            <w:pStyle w:val="TM3"/>
            <w:tabs>
              <w:tab w:val="right" w:leader="dot" w:pos="9062"/>
            </w:tabs>
            <w:rPr>
              <w:rFonts w:eastAsiaTheme="minorEastAsia"/>
              <w:noProof/>
              <w:kern w:val="2"/>
              <w:lang w:eastAsia="fr-FR"/>
              <w14:ligatures w14:val="standardContextual"/>
            </w:rPr>
          </w:pPr>
          <w:hyperlink w:anchor="_Toc148455912" w:history="1">
            <w:r w:rsidRPr="004320BD">
              <w:rPr>
                <w:rStyle w:val="Lienhypertexte"/>
                <w:noProof/>
              </w:rPr>
              <w:t>Le parachute de queue</w:t>
            </w:r>
            <w:r>
              <w:rPr>
                <w:noProof/>
                <w:webHidden/>
              </w:rPr>
              <w:tab/>
            </w:r>
            <w:r>
              <w:rPr>
                <w:noProof/>
                <w:webHidden/>
              </w:rPr>
              <w:fldChar w:fldCharType="begin"/>
            </w:r>
            <w:r>
              <w:rPr>
                <w:noProof/>
                <w:webHidden/>
              </w:rPr>
              <w:instrText xml:space="preserve"> PAGEREF _Toc148455912 \h </w:instrText>
            </w:r>
            <w:r>
              <w:rPr>
                <w:noProof/>
                <w:webHidden/>
              </w:rPr>
            </w:r>
            <w:r>
              <w:rPr>
                <w:noProof/>
                <w:webHidden/>
              </w:rPr>
              <w:fldChar w:fldCharType="separate"/>
            </w:r>
            <w:r>
              <w:rPr>
                <w:noProof/>
                <w:webHidden/>
              </w:rPr>
              <w:t>3</w:t>
            </w:r>
            <w:r>
              <w:rPr>
                <w:noProof/>
                <w:webHidden/>
              </w:rPr>
              <w:fldChar w:fldCharType="end"/>
            </w:r>
          </w:hyperlink>
        </w:p>
        <w:p w14:paraId="419D71D3" w14:textId="477B1EDA" w:rsidR="004672BF" w:rsidRDefault="004672BF">
          <w:pPr>
            <w:pStyle w:val="TM3"/>
            <w:tabs>
              <w:tab w:val="right" w:leader="dot" w:pos="9062"/>
            </w:tabs>
            <w:rPr>
              <w:rFonts w:eastAsiaTheme="minorEastAsia"/>
              <w:noProof/>
              <w:kern w:val="2"/>
              <w:lang w:eastAsia="fr-FR"/>
              <w14:ligatures w14:val="standardContextual"/>
            </w:rPr>
          </w:pPr>
          <w:hyperlink w:anchor="_Toc148455913" w:history="1">
            <w:r w:rsidRPr="004320BD">
              <w:rPr>
                <w:rStyle w:val="Lienhypertexte"/>
                <w:noProof/>
              </w:rPr>
              <w:t>La sortie du train</w:t>
            </w:r>
            <w:r>
              <w:rPr>
                <w:noProof/>
                <w:webHidden/>
              </w:rPr>
              <w:tab/>
            </w:r>
            <w:r>
              <w:rPr>
                <w:noProof/>
                <w:webHidden/>
              </w:rPr>
              <w:fldChar w:fldCharType="begin"/>
            </w:r>
            <w:r>
              <w:rPr>
                <w:noProof/>
                <w:webHidden/>
              </w:rPr>
              <w:instrText xml:space="preserve"> PAGEREF _Toc148455913 \h </w:instrText>
            </w:r>
            <w:r>
              <w:rPr>
                <w:noProof/>
                <w:webHidden/>
              </w:rPr>
            </w:r>
            <w:r>
              <w:rPr>
                <w:noProof/>
                <w:webHidden/>
              </w:rPr>
              <w:fldChar w:fldCharType="separate"/>
            </w:r>
            <w:r>
              <w:rPr>
                <w:noProof/>
                <w:webHidden/>
              </w:rPr>
              <w:t>4</w:t>
            </w:r>
            <w:r>
              <w:rPr>
                <w:noProof/>
                <w:webHidden/>
              </w:rPr>
              <w:fldChar w:fldCharType="end"/>
            </w:r>
          </w:hyperlink>
        </w:p>
        <w:p w14:paraId="5024892A" w14:textId="3C2DA81E" w:rsidR="004672BF" w:rsidRDefault="004672BF">
          <w:pPr>
            <w:pStyle w:val="TM2"/>
            <w:tabs>
              <w:tab w:val="right" w:leader="dot" w:pos="9062"/>
            </w:tabs>
            <w:rPr>
              <w:rFonts w:eastAsiaTheme="minorEastAsia"/>
              <w:noProof/>
              <w:kern w:val="2"/>
              <w:lang w:eastAsia="fr-FR"/>
              <w14:ligatures w14:val="standardContextual"/>
            </w:rPr>
          </w:pPr>
          <w:hyperlink w:anchor="_Toc148455914" w:history="1">
            <w:r w:rsidRPr="004320BD">
              <w:rPr>
                <w:rStyle w:val="Lienhypertexte"/>
                <w:noProof/>
              </w:rPr>
              <w:t>Principe physique</w:t>
            </w:r>
            <w:r>
              <w:rPr>
                <w:noProof/>
                <w:webHidden/>
              </w:rPr>
              <w:tab/>
            </w:r>
            <w:r>
              <w:rPr>
                <w:noProof/>
                <w:webHidden/>
              </w:rPr>
              <w:fldChar w:fldCharType="begin"/>
            </w:r>
            <w:r>
              <w:rPr>
                <w:noProof/>
                <w:webHidden/>
              </w:rPr>
              <w:instrText xml:space="preserve"> PAGEREF _Toc148455914 \h </w:instrText>
            </w:r>
            <w:r>
              <w:rPr>
                <w:noProof/>
                <w:webHidden/>
              </w:rPr>
            </w:r>
            <w:r>
              <w:rPr>
                <w:noProof/>
                <w:webHidden/>
              </w:rPr>
              <w:fldChar w:fldCharType="separate"/>
            </w:r>
            <w:r>
              <w:rPr>
                <w:noProof/>
                <w:webHidden/>
              </w:rPr>
              <w:t>4</w:t>
            </w:r>
            <w:r>
              <w:rPr>
                <w:noProof/>
                <w:webHidden/>
              </w:rPr>
              <w:fldChar w:fldCharType="end"/>
            </w:r>
          </w:hyperlink>
        </w:p>
        <w:p w14:paraId="24AEDE1C" w14:textId="5BD34216" w:rsidR="004672BF" w:rsidRDefault="004672BF">
          <w:pPr>
            <w:pStyle w:val="TM3"/>
            <w:tabs>
              <w:tab w:val="right" w:leader="dot" w:pos="9062"/>
            </w:tabs>
            <w:rPr>
              <w:rFonts w:eastAsiaTheme="minorEastAsia"/>
              <w:noProof/>
              <w:kern w:val="2"/>
              <w:lang w:eastAsia="fr-FR"/>
              <w14:ligatures w14:val="standardContextual"/>
            </w:rPr>
          </w:pPr>
          <w:hyperlink w:anchor="_Toc148455915" w:history="1">
            <w:r w:rsidRPr="004320BD">
              <w:rPr>
                <w:rStyle w:val="Lienhypertexte"/>
                <w:noProof/>
              </w:rPr>
              <w:t>Action sur l'écoulement</w:t>
            </w:r>
            <w:r>
              <w:rPr>
                <w:noProof/>
                <w:webHidden/>
              </w:rPr>
              <w:tab/>
            </w:r>
            <w:r>
              <w:rPr>
                <w:noProof/>
                <w:webHidden/>
              </w:rPr>
              <w:fldChar w:fldCharType="begin"/>
            </w:r>
            <w:r>
              <w:rPr>
                <w:noProof/>
                <w:webHidden/>
              </w:rPr>
              <w:instrText xml:space="preserve"> PAGEREF _Toc148455915 \h </w:instrText>
            </w:r>
            <w:r>
              <w:rPr>
                <w:noProof/>
                <w:webHidden/>
              </w:rPr>
            </w:r>
            <w:r>
              <w:rPr>
                <w:noProof/>
                <w:webHidden/>
              </w:rPr>
              <w:fldChar w:fldCharType="separate"/>
            </w:r>
            <w:r>
              <w:rPr>
                <w:noProof/>
                <w:webHidden/>
              </w:rPr>
              <w:t>4</w:t>
            </w:r>
            <w:r>
              <w:rPr>
                <w:noProof/>
                <w:webHidden/>
              </w:rPr>
              <w:fldChar w:fldCharType="end"/>
            </w:r>
          </w:hyperlink>
        </w:p>
        <w:p w14:paraId="638BA772" w14:textId="131FFE22" w:rsidR="004672BF" w:rsidRDefault="004672BF">
          <w:pPr>
            <w:pStyle w:val="TM3"/>
            <w:tabs>
              <w:tab w:val="right" w:leader="dot" w:pos="9062"/>
            </w:tabs>
            <w:rPr>
              <w:rFonts w:eastAsiaTheme="minorEastAsia"/>
              <w:noProof/>
              <w:kern w:val="2"/>
              <w:lang w:eastAsia="fr-FR"/>
              <w14:ligatures w14:val="standardContextual"/>
            </w:rPr>
          </w:pPr>
          <w:hyperlink w:anchor="_Toc148455916" w:history="1">
            <w:r w:rsidRPr="004320BD">
              <w:rPr>
                <w:rStyle w:val="Lienhypertexte"/>
                <w:noProof/>
              </w:rPr>
              <w:t>Mécanique du vol</w:t>
            </w:r>
            <w:r>
              <w:rPr>
                <w:noProof/>
                <w:webHidden/>
              </w:rPr>
              <w:tab/>
            </w:r>
            <w:r>
              <w:rPr>
                <w:noProof/>
                <w:webHidden/>
              </w:rPr>
              <w:fldChar w:fldCharType="begin"/>
            </w:r>
            <w:r>
              <w:rPr>
                <w:noProof/>
                <w:webHidden/>
              </w:rPr>
              <w:instrText xml:space="preserve"> PAGEREF _Toc148455916 \h </w:instrText>
            </w:r>
            <w:r>
              <w:rPr>
                <w:noProof/>
                <w:webHidden/>
              </w:rPr>
            </w:r>
            <w:r>
              <w:rPr>
                <w:noProof/>
                <w:webHidden/>
              </w:rPr>
              <w:fldChar w:fldCharType="separate"/>
            </w:r>
            <w:r>
              <w:rPr>
                <w:noProof/>
                <w:webHidden/>
              </w:rPr>
              <w:t>4</w:t>
            </w:r>
            <w:r>
              <w:rPr>
                <w:noProof/>
                <w:webHidden/>
              </w:rPr>
              <w:fldChar w:fldCharType="end"/>
            </w:r>
          </w:hyperlink>
        </w:p>
        <w:p w14:paraId="23467A90" w14:textId="4D652190" w:rsidR="004672BF" w:rsidRDefault="004672BF">
          <w:r>
            <w:rPr>
              <w:b/>
              <w:bCs/>
            </w:rPr>
            <w:fldChar w:fldCharType="end"/>
          </w:r>
        </w:p>
      </w:sdtContent>
    </w:sdt>
    <w:p w14:paraId="21CFFBE3" w14:textId="2FD0B1FD" w:rsidR="004672BF" w:rsidRPr="004672BF" w:rsidRDefault="004672BF" w:rsidP="004672BF">
      <w:pPr>
        <w:pStyle w:val="En-ttedetabledesmatires"/>
        <w:rPr>
          <w:rFonts w:eastAsiaTheme="minorEastAsia"/>
          <w:noProof/>
          <w:kern w:val="2"/>
          <w14:ligatures w14:val="standardContextual"/>
        </w:rPr>
      </w:pPr>
    </w:p>
    <w:p w14:paraId="1F25C758" w14:textId="50673102" w:rsidR="00ED6D81" w:rsidRPr="004672BF" w:rsidRDefault="006002B0" w:rsidP="009622D8">
      <w:r>
        <w:rPr>
          <w:b/>
          <w:bCs/>
        </w:rPr>
        <w:br w:type="page"/>
      </w:r>
    </w:p>
    <w:p w14:paraId="3F07F66E" w14:textId="23B9D091" w:rsidR="009622D8" w:rsidRDefault="005675CC" w:rsidP="009622D8">
      <w:pPr>
        <w:pStyle w:val="Titre2"/>
        <w:rPr>
          <w:bCs/>
        </w:rPr>
      </w:pPr>
      <w:bookmarkStart w:id="5" w:name="_Toc148453910"/>
      <w:bookmarkStart w:id="6" w:name="_Toc148455377"/>
      <w:bookmarkStart w:id="7" w:name="_Toc148455403"/>
      <w:bookmarkStart w:id="8" w:name="_Toc148455907"/>
      <w:r w:rsidRPr="00C61BB3">
        <w:rPr>
          <w:bCs/>
        </w:rPr>
        <w:lastRenderedPageBreak/>
        <w:t>Introduction</w:t>
      </w:r>
      <w:bookmarkEnd w:id="2"/>
      <w:bookmarkEnd w:id="4"/>
      <w:bookmarkEnd w:id="5"/>
      <w:bookmarkEnd w:id="6"/>
      <w:bookmarkEnd w:id="7"/>
      <w:bookmarkEnd w:id="8"/>
    </w:p>
    <w:p w14:paraId="57BE817E" w14:textId="0DF78CA5" w:rsidR="00456051" w:rsidRDefault="00456051" w:rsidP="00456051">
      <w:r>
        <w:t>Les </w:t>
      </w:r>
      <w:r w:rsidRPr="00456051">
        <w:t>aérofreins</w:t>
      </w:r>
      <w:r>
        <w:t> sont des </w:t>
      </w:r>
      <w:r w:rsidRPr="00456051">
        <w:t>commandes de vol</w:t>
      </w:r>
      <w:r>
        <w:t> d'un </w:t>
      </w:r>
      <w:r w:rsidRPr="00456051">
        <w:t>aéronef</w:t>
      </w:r>
      <w:r>
        <w:t> permettant d'augmenter la </w:t>
      </w:r>
      <w:r w:rsidRPr="00456051">
        <w:t>traînée</w:t>
      </w:r>
      <w:r>
        <w:t> pour diminuer la </w:t>
      </w:r>
      <w:r w:rsidRPr="00456051">
        <w:t>vitesse</w:t>
      </w:r>
      <w:r>
        <w:t>, en particulier lors d'une descente rapide et après l'</w:t>
      </w:r>
      <w:r w:rsidRPr="00456051">
        <w:t>atterrissage</w:t>
      </w:r>
      <w:r>
        <w:t>. Sur les </w:t>
      </w:r>
      <w:r w:rsidRPr="00456051">
        <w:t>planeurs</w:t>
      </w:r>
      <w:r>
        <w:t> (et la </w:t>
      </w:r>
      <w:r w:rsidRPr="00456051">
        <w:t>navette spatiale</w:t>
      </w:r>
      <w:r>
        <w:t>), ils permettent en outre de contrôler l'angle d'</w:t>
      </w:r>
      <w:r w:rsidRPr="00456051">
        <w:t>approche</w:t>
      </w:r>
      <w:r>
        <w:t>, puisqu'il n'y a pas de manette des gaz.</w:t>
      </w:r>
    </w:p>
    <w:p w14:paraId="427AB29D" w14:textId="4931B10F"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Les aérofreins situés sur l'aile modifient la circulation de l'air autour de celle-ci, affectant ainsi la répartition de portance de l'avion :</w:t>
      </w:r>
    </w:p>
    <w:p w14:paraId="782303D4" w14:textId="39898403" w:rsidR="00456051" w:rsidRPr="00456051" w:rsidRDefault="00456051" w:rsidP="00456051">
      <w:pPr>
        <w:pStyle w:val="Paragraphedeliste"/>
        <w:numPr>
          <w:ilvl w:val="0"/>
          <w:numId w:val="74"/>
        </w:numPr>
        <w:shd w:val="clear" w:color="auto" w:fill="FFFFFF"/>
        <w:spacing w:before="100" w:beforeAutospacing="1" w:after="24" w:line="240" w:lineRule="auto"/>
      </w:pPr>
      <w:proofErr w:type="gramStart"/>
      <w:r w:rsidRPr="00456051">
        <w:t>situés</w:t>
      </w:r>
      <w:proofErr w:type="gramEnd"/>
      <w:r w:rsidRPr="00456051">
        <w:t xml:space="preserve"> à l'extrados (le plus souvent), les aérofreins diminuent localement la portance. L'incidence de l'avion est alors augmentée par action sur la commande de profondeur, de sorte que sa portance globale reste inchangée, mais la traînée induite augmente. L'efficacité des aérofreins en est renforcée, mais la vitesse de décrochage augmente. C'est le cas de la plupart des avions de ligne, qui utilisent des spoilers agissant comme aérofreins mais aussi comme destructeurs de portance, en tant que gouverne de gauchissement complémentaire des ailerons, par braquage dissymétrique, ou pour diminuer l'effet des turbulences ;</w:t>
      </w:r>
    </w:p>
    <w:p w14:paraId="07A49508" w14:textId="67BA237D" w:rsidR="00456051" w:rsidRPr="00456051" w:rsidRDefault="00456051" w:rsidP="00456051">
      <w:pPr>
        <w:numPr>
          <w:ilvl w:val="0"/>
          <w:numId w:val="74"/>
        </w:numPr>
        <w:shd w:val="clear" w:color="auto" w:fill="FFFFFF"/>
        <w:spacing w:before="100" w:beforeAutospacing="1" w:after="24" w:line="240" w:lineRule="auto"/>
      </w:pPr>
      <w:proofErr w:type="gramStart"/>
      <w:r w:rsidRPr="00456051">
        <w:t>situés</w:t>
      </w:r>
      <w:proofErr w:type="gramEnd"/>
      <w:r w:rsidRPr="00456051">
        <w:t xml:space="preserve"> à l'intrados (souvent en complément des aérofreins d'extrados), ou en volets de bord de fuite, les aérofreins peuvent au contraire augmenter la portance locale ou ne pas avoir d'effet sur elle ;</w:t>
      </w:r>
    </w:p>
    <w:p w14:paraId="4FF5FEFD" w14:textId="143FC6D9" w:rsidR="00456051" w:rsidRPr="00456051" w:rsidRDefault="00456051" w:rsidP="00456051">
      <w:pPr>
        <w:numPr>
          <w:ilvl w:val="0"/>
          <w:numId w:val="74"/>
        </w:numPr>
        <w:shd w:val="clear" w:color="auto" w:fill="FFFFFF"/>
        <w:spacing w:before="100" w:beforeAutospacing="1" w:after="24" w:line="240" w:lineRule="auto"/>
      </w:pPr>
      <w:proofErr w:type="gramStart"/>
      <w:r w:rsidRPr="00456051">
        <w:t>les</w:t>
      </w:r>
      <w:proofErr w:type="gramEnd"/>
      <w:r w:rsidRPr="00456051">
        <w:t xml:space="preserve"> aérofreins sont parfois également situés sur le fuselage (avions de chasse) ou sur la dérive (navette spatiale).</w:t>
      </w:r>
    </w:p>
    <w:p w14:paraId="2B441AC2" w14:textId="08AC5913" w:rsid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 xml:space="preserve">En course automobile, on peut retrouver ce système sur quelques voitures comme la Mercedes SLR, la Bugatti </w:t>
      </w:r>
      <w:proofErr w:type="spellStart"/>
      <w:r w:rsidRPr="00456051">
        <w:rPr>
          <w:rFonts w:asciiTheme="minorHAnsi" w:eastAsiaTheme="minorHAnsi" w:hAnsiTheme="minorHAnsi" w:cstheme="minorBidi"/>
          <w:sz w:val="22"/>
          <w:szCs w:val="22"/>
          <w:lang w:eastAsia="en-US"/>
        </w:rPr>
        <w:t>Veyron</w:t>
      </w:r>
      <w:proofErr w:type="spellEnd"/>
      <w:r w:rsidRPr="00456051">
        <w:rPr>
          <w:rFonts w:asciiTheme="minorHAnsi" w:eastAsiaTheme="minorHAnsi" w:hAnsiTheme="minorHAnsi" w:cstheme="minorBidi"/>
          <w:sz w:val="22"/>
          <w:szCs w:val="22"/>
          <w:lang w:eastAsia="en-US"/>
        </w:rPr>
        <w:t>, la McLaren F1 ou encore la McLaren MP4-12C.</w:t>
      </w:r>
    </w:p>
    <w:p w14:paraId="355DD50E" w14:textId="77777777" w:rsid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2B9D415" w14:textId="03084191" w:rsidR="00456051" w:rsidRPr="00456051" w:rsidRDefault="00456051" w:rsidP="00456051">
      <w:pPr>
        <w:pStyle w:val="Titre2"/>
        <w:rPr>
          <w:rFonts w:eastAsiaTheme="minorHAnsi"/>
          <w:color w:val="auto"/>
        </w:rPr>
      </w:pPr>
      <w:bookmarkStart w:id="9" w:name="_Toc148455908"/>
      <w:r>
        <w:rPr>
          <w:rFonts w:eastAsiaTheme="minorHAnsi"/>
        </w:rPr>
        <w:t>Types d’aérofreins</w:t>
      </w:r>
      <w:bookmarkEnd w:id="9"/>
    </w:p>
    <w:p w14:paraId="5822D9CE" w14:textId="3DD0FB48" w:rsidR="00456051" w:rsidRPr="00456051" w:rsidRDefault="00456051" w:rsidP="00456051">
      <w:pPr>
        <w:pStyle w:val="Titre3"/>
      </w:pPr>
      <w:bookmarkStart w:id="10" w:name="_Toc148455909"/>
      <w:r w:rsidRPr="00456051">
        <w:rPr>
          <w:rStyle w:val="mw-headline"/>
        </w:rPr>
        <w:t>Les aérofreins de fuselage</w:t>
      </w:r>
      <w:bookmarkEnd w:id="10"/>
    </w:p>
    <w:p w14:paraId="4C0A8A61" w14:textId="596D967C"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29D839B6" wp14:editId="351FB2F9">
            <wp:simplePos x="0" y="0"/>
            <wp:positionH relativeFrom="column">
              <wp:posOffset>1294765</wp:posOffset>
            </wp:positionH>
            <wp:positionV relativeFrom="paragraph">
              <wp:posOffset>475615</wp:posOffset>
            </wp:positionV>
            <wp:extent cx="1051560" cy="820217"/>
            <wp:effectExtent l="0" t="0" r="0" b="0"/>
            <wp:wrapNone/>
            <wp:docPr id="2128596510" name="Image 9" descr="F-15 STOL/MTD (version expérimentale produite par la NASA) vu de haut, aérofrein sorti">
              <a:hlinkClick xmlns:a="http://schemas.openxmlformats.org/drawingml/2006/main" r:id="rId8" tooltip="&quot;F-15 STOL/MTD (version expérimentale produite par la NASA) vu de haut, aérofrein sort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15 STOL/MTD (version expérimentale produite par la NASA) vu de haut, aérofrein sorti">
                      <a:hlinkClick r:id="rId8" tooltip="&quot;F-15 STOL/MTD (version expérimentale produite par la NASA) vu de haut, aérofrein sorti&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1824" cy="8282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6051">
        <w:rPr>
          <w:rFonts w:asciiTheme="minorHAnsi" w:eastAsiaTheme="minorHAnsi" w:hAnsiTheme="minorHAnsi" w:cstheme="minorBidi"/>
          <w:sz w:val="22"/>
          <w:szCs w:val="22"/>
          <w:lang w:eastAsia="en-US"/>
        </w:rPr>
        <w:drawing>
          <wp:anchor distT="0" distB="0" distL="114300" distR="114300" simplePos="0" relativeHeight="251658240" behindDoc="0" locked="0" layoutInCell="1" allowOverlap="1" wp14:anchorId="697E3586" wp14:editId="65AF1E81">
            <wp:simplePos x="0" y="0"/>
            <wp:positionH relativeFrom="margin">
              <wp:posOffset>-635</wp:posOffset>
            </wp:positionH>
            <wp:positionV relativeFrom="paragraph">
              <wp:posOffset>475615</wp:posOffset>
            </wp:positionV>
            <wp:extent cx="1143000" cy="762000"/>
            <wp:effectExtent l="0" t="0" r="0" b="0"/>
            <wp:wrapTopAndBottom/>
            <wp:docPr id="200725645" name="Image 10" descr="Eurofighter Typhoon à l'atterrissage, aérofrein sorti">
              <a:hlinkClick xmlns:a="http://schemas.openxmlformats.org/drawingml/2006/main" r:id="rId10" tooltip="&quot;Eurofighter Typhoon à l'atterrissage, aérofrein sort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rofighter Typhoon à l'atterrissage, aérofrein sorti">
                      <a:hlinkClick r:id="rId10" tooltip="&quot;Eurofighter Typhoon à l'atterrissage, aérofrein sorti&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anchor>
        </w:drawing>
      </w:r>
      <w:r w:rsidRPr="00456051">
        <w:rPr>
          <w:rFonts w:asciiTheme="minorHAnsi" w:eastAsiaTheme="minorHAnsi" w:hAnsiTheme="minorHAnsi" w:cstheme="minorBidi"/>
          <w:sz w:val="22"/>
          <w:szCs w:val="22"/>
          <w:lang w:eastAsia="en-US"/>
        </w:rPr>
        <w:t>Ce type de freinage se retrouve surtout sur les avions de chasse. L'</w:t>
      </w:r>
      <w:proofErr w:type="spellStart"/>
      <w:r w:rsidRPr="00456051">
        <w:rPr>
          <w:rFonts w:asciiTheme="minorHAnsi" w:eastAsiaTheme="minorHAnsi" w:hAnsiTheme="minorHAnsi" w:cstheme="minorBidi"/>
          <w:sz w:val="22"/>
          <w:szCs w:val="22"/>
          <w:lang w:eastAsia="en-US"/>
        </w:rPr>
        <w:t>Eurofighter</w:t>
      </w:r>
      <w:proofErr w:type="spellEnd"/>
      <w:r w:rsidRPr="00456051">
        <w:rPr>
          <w:rFonts w:asciiTheme="minorHAnsi" w:eastAsiaTheme="minorHAnsi" w:hAnsiTheme="minorHAnsi" w:cstheme="minorBidi"/>
          <w:sz w:val="22"/>
          <w:szCs w:val="22"/>
          <w:lang w:eastAsia="en-US"/>
        </w:rPr>
        <w:t xml:space="preserve"> </w:t>
      </w:r>
      <w:proofErr w:type="spellStart"/>
      <w:r w:rsidRPr="00456051">
        <w:rPr>
          <w:rFonts w:asciiTheme="minorHAnsi" w:eastAsiaTheme="minorHAnsi" w:hAnsiTheme="minorHAnsi" w:cstheme="minorBidi"/>
          <w:sz w:val="22"/>
          <w:szCs w:val="22"/>
          <w:lang w:eastAsia="en-US"/>
        </w:rPr>
        <w:t>Typhoon</w:t>
      </w:r>
      <w:proofErr w:type="spellEnd"/>
      <w:r w:rsidRPr="00456051">
        <w:rPr>
          <w:rFonts w:asciiTheme="minorHAnsi" w:eastAsiaTheme="minorHAnsi" w:hAnsiTheme="minorHAnsi" w:cstheme="minorBidi"/>
          <w:sz w:val="22"/>
          <w:szCs w:val="22"/>
          <w:lang w:eastAsia="en-US"/>
        </w:rPr>
        <w:t>, le Super-Étendard ou encore le F-15 Eagle en sont équipés.</w:t>
      </w:r>
    </w:p>
    <w:p w14:paraId="060F2968" w14:textId="77777777" w:rsidR="00456051" w:rsidRPr="00456051" w:rsidRDefault="00456051" w:rsidP="00456051">
      <w:pPr>
        <w:pStyle w:val="gallerybox"/>
        <w:shd w:val="clear" w:color="auto" w:fill="F8F9FA"/>
        <w:spacing w:after="24" w:afterAutospacing="0"/>
        <w:ind w:right="30"/>
        <w:textAlignment w:val="top"/>
        <w:rPr>
          <w:rFonts w:asciiTheme="minorHAnsi" w:eastAsiaTheme="minorHAnsi" w:hAnsiTheme="minorHAnsi" w:cstheme="minorBidi"/>
          <w:sz w:val="22"/>
          <w:szCs w:val="22"/>
          <w:lang w:eastAsia="en-US"/>
        </w:rPr>
      </w:pPr>
    </w:p>
    <w:p w14:paraId="7B476757" w14:textId="3DFCFB00" w:rsidR="00456051" w:rsidRPr="00456051" w:rsidRDefault="00456051" w:rsidP="00456051">
      <w:pPr>
        <w:pStyle w:val="Titre3"/>
      </w:pPr>
      <w:bookmarkStart w:id="11" w:name="_Toc148455910"/>
      <w:r w:rsidRPr="00456051">
        <w:rPr>
          <w:rStyle w:val="mw-headline"/>
        </w:rPr>
        <w:t>Les aérofreins du cône de queue</w:t>
      </w:r>
      <w:bookmarkEnd w:id="11"/>
    </w:p>
    <w:p w14:paraId="7D5476FA" w14:textId="6F7958F4"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Les aérofreins de queue se situent souvent sur le fuselage, autour de la tuyère pour les avions de chasse, ou autour du groupe auxiliaire de puissance pour les avions de ligne. La position de ces aérofreins limite les perturbations de l'écoulement de l'air autour de l'appareil. Ils sont utilisés notamment sur le </w:t>
      </w:r>
      <w:proofErr w:type="spellStart"/>
      <w:r w:rsidRPr="00456051">
        <w:rPr>
          <w:rFonts w:asciiTheme="minorHAnsi" w:eastAsiaTheme="minorHAnsi" w:hAnsiTheme="minorHAnsi" w:cstheme="minorBidi"/>
          <w:sz w:val="22"/>
          <w:szCs w:val="22"/>
          <w:lang w:eastAsia="en-US"/>
        </w:rPr>
        <w:t>BAe</w:t>
      </w:r>
      <w:proofErr w:type="spellEnd"/>
      <w:r w:rsidRPr="00456051">
        <w:rPr>
          <w:rFonts w:asciiTheme="minorHAnsi" w:eastAsiaTheme="minorHAnsi" w:hAnsiTheme="minorHAnsi" w:cstheme="minorBidi"/>
          <w:sz w:val="22"/>
          <w:szCs w:val="22"/>
          <w:lang w:eastAsia="en-US"/>
        </w:rPr>
        <w:t xml:space="preserve"> 146, le Fokker F70 ou le Blackburn </w:t>
      </w:r>
      <w:proofErr w:type="spellStart"/>
      <w:r w:rsidRPr="00456051">
        <w:rPr>
          <w:rFonts w:asciiTheme="minorHAnsi" w:eastAsiaTheme="minorHAnsi" w:hAnsiTheme="minorHAnsi" w:cstheme="minorBidi"/>
          <w:sz w:val="22"/>
          <w:szCs w:val="22"/>
          <w:lang w:eastAsia="en-US"/>
        </w:rPr>
        <w:t>Buccaneer</w:t>
      </w:r>
      <w:proofErr w:type="spellEnd"/>
      <w:r w:rsidRPr="00456051">
        <w:rPr>
          <w:rFonts w:asciiTheme="minorHAnsi" w:eastAsiaTheme="minorHAnsi" w:hAnsiTheme="minorHAnsi" w:cstheme="minorBidi"/>
          <w:sz w:val="22"/>
          <w:szCs w:val="22"/>
          <w:lang w:eastAsia="en-US"/>
        </w:rPr>
        <w:t>.</w:t>
      </w:r>
    </w:p>
    <w:p w14:paraId="0525C44A" w14:textId="071B3D11"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 xml:space="preserve">Sur le </w:t>
      </w:r>
      <w:proofErr w:type="spellStart"/>
      <w:r w:rsidRPr="00456051">
        <w:rPr>
          <w:rFonts w:asciiTheme="minorHAnsi" w:eastAsiaTheme="minorHAnsi" w:hAnsiTheme="minorHAnsi" w:cstheme="minorBidi"/>
          <w:sz w:val="22"/>
          <w:szCs w:val="22"/>
          <w:lang w:eastAsia="en-US"/>
        </w:rPr>
        <w:t>Buccaneer</w:t>
      </w:r>
      <w:proofErr w:type="spellEnd"/>
      <w:r w:rsidRPr="00456051">
        <w:rPr>
          <w:rFonts w:asciiTheme="minorHAnsi" w:eastAsiaTheme="minorHAnsi" w:hAnsiTheme="minorHAnsi" w:cstheme="minorBidi"/>
          <w:sz w:val="22"/>
          <w:szCs w:val="22"/>
          <w:lang w:eastAsia="en-US"/>
        </w:rPr>
        <w:t xml:space="preserve">, leur emplacement permettait de conserver un régime moteur élevé, nécessaire à l'alimentation du système de soufflage des volets présent dans les ailes de l'avion, qui augmentait la portance créée en particulier lors des évolutions à basse vitesse. Le régime moteur étant alors encore élevé, ils produisaient une poussée importante, qui ne permettait pas de maintenir une vitesse faible. </w:t>
      </w:r>
      <w:r w:rsidRPr="00456051">
        <w:rPr>
          <w:rFonts w:asciiTheme="minorHAnsi" w:eastAsiaTheme="minorHAnsi" w:hAnsiTheme="minorHAnsi" w:cstheme="minorBidi"/>
          <w:sz w:val="22"/>
          <w:szCs w:val="22"/>
          <w:lang w:eastAsia="en-US"/>
        </w:rPr>
        <w:lastRenderedPageBreak/>
        <w:t xml:space="preserve">Ceci qui explique pourquoi les aérofreins avaient été placés dans le flux des turboréacteurs : pour le </w:t>
      </w:r>
      <w:r>
        <w:rPr>
          <w:rFonts w:ascii="Arial" w:hAnsi="Arial" w:cs="Arial"/>
          <w:noProof/>
          <w:color w:val="3366CC"/>
          <w:sz w:val="21"/>
          <w:szCs w:val="21"/>
        </w:rPr>
        <w:drawing>
          <wp:anchor distT="0" distB="0" distL="114300" distR="114300" simplePos="0" relativeHeight="251661312" behindDoc="0" locked="0" layoutInCell="1" allowOverlap="1" wp14:anchorId="6E4A4E6D" wp14:editId="0FD6301C">
            <wp:simplePos x="0" y="0"/>
            <wp:positionH relativeFrom="margin">
              <wp:align>center</wp:align>
            </wp:positionH>
            <wp:positionV relativeFrom="paragraph">
              <wp:posOffset>290830</wp:posOffset>
            </wp:positionV>
            <wp:extent cx="1143000" cy="861060"/>
            <wp:effectExtent l="0" t="0" r="0" b="0"/>
            <wp:wrapNone/>
            <wp:docPr id="2039658227" name="Image 7" descr="Aérofrein de queue sur un Buccaneer.">
              <a:hlinkClick xmlns:a="http://schemas.openxmlformats.org/drawingml/2006/main" r:id="rId12" tooltip="&quot;Aérofrein de queue sur un Buccane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érofrein de queue sur un Buccaneer.">
                      <a:hlinkClick r:id="rId12" tooltip="&quot;Aérofrein de queue sur un Buccaneer.&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0" cy="861060"/>
                    </a:xfrm>
                    <a:prstGeom prst="rect">
                      <a:avLst/>
                    </a:prstGeom>
                    <a:noFill/>
                    <a:ln>
                      <a:noFill/>
                    </a:ln>
                  </pic:spPr>
                </pic:pic>
              </a:graphicData>
            </a:graphic>
          </wp:anchor>
        </w:drawing>
      </w:r>
      <w:r>
        <w:rPr>
          <w:rFonts w:ascii="Arial" w:hAnsi="Arial" w:cs="Arial"/>
          <w:noProof/>
          <w:color w:val="3366CC"/>
          <w:sz w:val="21"/>
          <w:szCs w:val="21"/>
        </w:rPr>
        <w:drawing>
          <wp:anchor distT="0" distB="0" distL="114300" distR="114300" simplePos="0" relativeHeight="251660288" behindDoc="0" locked="0" layoutInCell="1" allowOverlap="1" wp14:anchorId="672AC166" wp14:editId="47DCA079">
            <wp:simplePos x="0" y="0"/>
            <wp:positionH relativeFrom="margin">
              <wp:posOffset>-635</wp:posOffset>
            </wp:positionH>
            <wp:positionV relativeFrom="paragraph">
              <wp:posOffset>365760</wp:posOffset>
            </wp:positionV>
            <wp:extent cx="1143000" cy="784860"/>
            <wp:effectExtent l="0" t="0" r="0" b="0"/>
            <wp:wrapTopAndBottom/>
            <wp:docPr id="370367976" name="Image 8" descr="Aérofreins sur le cône de queue d'un BAe 146-300.">
              <a:hlinkClick xmlns:a="http://schemas.openxmlformats.org/drawingml/2006/main" r:id="rId14" tooltip="&quot;Aérofreins sur le cône de queue d'un BAe 146-30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érofreins sur le cône de queue d'un BAe 146-300.">
                      <a:hlinkClick r:id="rId14" tooltip="&quot;Aérofreins sur le cône de queue d'un BAe 146-300.&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784860"/>
                    </a:xfrm>
                    <a:prstGeom prst="rect">
                      <a:avLst/>
                    </a:prstGeom>
                    <a:noFill/>
                    <a:ln>
                      <a:noFill/>
                    </a:ln>
                  </pic:spPr>
                </pic:pic>
              </a:graphicData>
            </a:graphic>
          </wp:anchor>
        </w:drawing>
      </w:r>
      <w:r w:rsidRPr="00456051">
        <w:rPr>
          <w:rFonts w:asciiTheme="minorHAnsi" w:eastAsiaTheme="minorHAnsi" w:hAnsiTheme="minorHAnsi" w:cstheme="minorBidi"/>
          <w:sz w:val="22"/>
          <w:szCs w:val="22"/>
          <w:lang w:eastAsia="en-US"/>
        </w:rPr>
        <w:t>dévier et réduire la poussée produite.</w:t>
      </w:r>
    </w:p>
    <w:p w14:paraId="14E80122" w14:textId="3A3DBA27" w:rsidR="00456051" w:rsidRDefault="00456051" w:rsidP="00456051">
      <w:pPr>
        <w:pStyle w:val="gallerybox"/>
        <w:shd w:val="clear" w:color="auto" w:fill="F8F9FA"/>
        <w:spacing w:after="24" w:afterAutospacing="0"/>
        <w:ind w:left="360" w:right="30"/>
        <w:jc w:val="center"/>
        <w:textAlignment w:val="top"/>
        <w:rPr>
          <w:rFonts w:ascii="Arial" w:hAnsi="Arial" w:cs="Arial"/>
          <w:color w:val="202122"/>
          <w:sz w:val="21"/>
          <w:szCs w:val="21"/>
        </w:rPr>
      </w:pPr>
    </w:p>
    <w:p w14:paraId="09967D11" w14:textId="135B2336" w:rsidR="00456051" w:rsidRPr="00456051" w:rsidRDefault="00456051" w:rsidP="00456051">
      <w:pPr>
        <w:pStyle w:val="Titre3"/>
      </w:pPr>
      <w:bookmarkStart w:id="12" w:name="_Toc148455911"/>
      <w:r w:rsidRPr="00456051">
        <w:rPr>
          <w:rStyle w:val="mw-headline"/>
        </w:rPr>
        <w:t>Les aérofreins de</w:t>
      </w:r>
      <w:r>
        <w:rPr>
          <w:rStyle w:val="mw-headline"/>
        </w:rPr>
        <w:t xml:space="preserve"> voilure</w:t>
      </w:r>
      <w:bookmarkEnd w:id="12"/>
    </w:p>
    <w:p w14:paraId="6D48AAE6" w14:textId="620A4E97"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Ils se situent sur l'extrados, mais aussi parfois sous l'intrados de l'aile. Ils sont les plus courants. Ils sont souvent percés afin de maximiser la traînée. Sur les avions de ligne, ce sont souvent des spoilers, qui assurent en plus une fonction de gauchissement différentiel.</w:t>
      </w:r>
    </w:p>
    <w:p w14:paraId="17D11C76" w14:textId="7197C964"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Les aérofreins situés sur l'aile modifient la circulation de l'air autour de celle-ci, affectant ainsi la répartition de portance de l'avion :</w:t>
      </w:r>
    </w:p>
    <w:p w14:paraId="4C3DABB7" w14:textId="2FED243A" w:rsidR="00456051" w:rsidRPr="00456051" w:rsidRDefault="00456051" w:rsidP="00456051">
      <w:pPr>
        <w:pStyle w:val="Paragraphedeliste"/>
        <w:numPr>
          <w:ilvl w:val="0"/>
          <w:numId w:val="77"/>
        </w:numPr>
        <w:shd w:val="clear" w:color="auto" w:fill="FFFFFF"/>
        <w:spacing w:before="100" w:beforeAutospacing="1" w:after="24" w:line="240" w:lineRule="auto"/>
      </w:pPr>
      <w:proofErr w:type="gramStart"/>
      <w:r w:rsidRPr="00456051">
        <w:t>situés</w:t>
      </w:r>
      <w:proofErr w:type="gramEnd"/>
      <w:r w:rsidRPr="00456051">
        <w:t xml:space="preserve"> à l'extrados (le plus souvent), les aérofreins diminuent localement la portance. L'incidence de l'avion est alors augmentée par action sur la commande de profondeur, de sorte que sa portance globale reste inchangée, mais la traînée induite augmente. L'efficacité des aérofreins en est renforcée, mais la vitesse de décrochage augmente ;</w:t>
      </w:r>
    </w:p>
    <w:p w14:paraId="74F164F1" w14:textId="2D638F35" w:rsidR="00456051" w:rsidRPr="00456051" w:rsidRDefault="00456051" w:rsidP="00456051">
      <w:pPr>
        <w:pStyle w:val="Paragraphedeliste"/>
        <w:numPr>
          <w:ilvl w:val="0"/>
          <w:numId w:val="77"/>
        </w:numPr>
        <w:shd w:val="clear" w:color="auto" w:fill="FFFFFF"/>
        <w:spacing w:before="100" w:beforeAutospacing="1" w:after="24" w:line="240" w:lineRule="auto"/>
      </w:pPr>
      <w:proofErr w:type="gramStart"/>
      <w:r w:rsidRPr="00456051">
        <w:t>situés</w:t>
      </w:r>
      <w:proofErr w:type="gramEnd"/>
      <w:r w:rsidRPr="00456051">
        <w:t xml:space="preserve"> à l'intrados (souvent en complément des aérofreins d'extrados), ou en volets de bord de fuite, les aérofreins peuvent au contraire augmenter la portance locale ou ne pas avoir d'effet sur elle.</w:t>
      </w:r>
    </w:p>
    <w:p w14:paraId="6BBA6D1B" w14:textId="011DB11F" w:rsidR="00456051" w:rsidRDefault="00456051" w:rsidP="00456051">
      <w:pPr>
        <w:pStyle w:val="gallerybox"/>
        <w:shd w:val="clear" w:color="auto" w:fill="F8F9FA"/>
        <w:spacing w:after="24" w:afterAutospacing="0"/>
        <w:ind w:left="390" w:right="30"/>
        <w:jc w:val="center"/>
        <w:textAlignment w:val="top"/>
        <w:rPr>
          <w:rFonts w:ascii="Arial" w:hAnsi="Arial" w:cs="Arial"/>
          <w:color w:val="202122"/>
          <w:sz w:val="21"/>
          <w:szCs w:val="21"/>
        </w:rPr>
      </w:pPr>
      <w:r>
        <w:rPr>
          <w:rFonts w:ascii="Arial" w:hAnsi="Arial" w:cs="Arial"/>
          <w:noProof/>
          <w:color w:val="3366CC"/>
          <w:sz w:val="21"/>
          <w:szCs w:val="21"/>
        </w:rPr>
        <w:drawing>
          <wp:anchor distT="0" distB="0" distL="114300" distR="114300" simplePos="0" relativeHeight="251663360" behindDoc="0" locked="0" layoutInCell="1" allowOverlap="1" wp14:anchorId="75840776" wp14:editId="24ABAF6B">
            <wp:simplePos x="0" y="0"/>
            <wp:positionH relativeFrom="column">
              <wp:posOffset>1729105</wp:posOffset>
            </wp:positionH>
            <wp:positionV relativeFrom="paragraph">
              <wp:posOffset>167005</wp:posOffset>
            </wp:positionV>
            <wp:extent cx="1143000" cy="762000"/>
            <wp:effectExtent l="0" t="0" r="0" b="0"/>
            <wp:wrapNone/>
            <wp:docPr id="609467271" name="Image 5" descr="Aérofreins à double effet sur un Letov LF-107 Luňák">
              <a:hlinkClick xmlns:a="http://schemas.openxmlformats.org/drawingml/2006/main" r:id="rId16" tooltip="&quot;Aérofreins à double effet sur un Letov LF-107 Luňá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érofreins à double effet sur un Letov LF-107 Luňák">
                      <a:hlinkClick r:id="rId16" tooltip="&quot;Aérofreins à double effet sur un Letov LF-107 Luňá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anchor>
        </w:drawing>
      </w:r>
      <w:r>
        <w:rPr>
          <w:rFonts w:ascii="Arial" w:hAnsi="Arial" w:cs="Arial"/>
          <w:noProof/>
          <w:color w:val="3366CC"/>
          <w:sz w:val="21"/>
          <w:szCs w:val="21"/>
        </w:rPr>
        <w:drawing>
          <wp:anchor distT="0" distB="0" distL="114300" distR="114300" simplePos="0" relativeHeight="251662336" behindDoc="0" locked="0" layoutInCell="1" allowOverlap="1" wp14:anchorId="33AFACC6" wp14:editId="6E406067">
            <wp:simplePos x="0" y="0"/>
            <wp:positionH relativeFrom="column">
              <wp:posOffset>243205</wp:posOffset>
            </wp:positionH>
            <wp:positionV relativeFrom="paragraph">
              <wp:posOffset>45085</wp:posOffset>
            </wp:positionV>
            <wp:extent cx="1143000" cy="861060"/>
            <wp:effectExtent l="0" t="0" r="0" b="0"/>
            <wp:wrapSquare wrapText="bothSides"/>
            <wp:docPr id="1685161368" name="Image 6" descr="Aérofreins du C-160 Transall">
              <a:hlinkClick xmlns:a="http://schemas.openxmlformats.org/drawingml/2006/main" r:id="rId18" tooltip="&quot;Aérofreins du C-160 Trans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érofreins du C-160 Transall">
                      <a:hlinkClick r:id="rId18" tooltip="&quot;Aérofreins du C-160 Transall&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0" cy="861060"/>
                    </a:xfrm>
                    <a:prstGeom prst="rect">
                      <a:avLst/>
                    </a:prstGeom>
                    <a:noFill/>
                    <a:ln>
                      <a:noFill/>
                    </a:ln>
                  </pic:spPr>
                </pic:pic>
              </a:graphicData>
            </a:graphic>
          </wp:anchor>
        </w:drawing>
      </w:r>
    </w:p>
    <w:p w14:paraId="00279523" w14:textId="4776FD8E" w:rsidR="00456051" w:rsidRDefault="00456051" w:rsidP="00456051">
      <w:pPr>
        <w:shd w:val="clear" w:color="auto" w:fill="FFFFFF"/>
        <w:ind w:left="750" w:right="30"/>
        <w:jc w:val="center"/>
        <w:rPr>
          <w:rFonts w:ascii="Arial" w:hAnsi="Arial" w:cs="Arial"/>
          <w:color w:val="202122"/>
          <w:sz w:val="21"/>
          <w:szCs w:val="21"/>
        </w:rPr>
      </w:pPr>
      <w:r>
        <w:rPr>
          <w:rFonts w:ascii="Arial" w:hAnsi="Arial" w:cs="Arial"/>
          <w:color w:val="202122"/>
          <w:sz w:val="21"/>
          <w:szCs w:val="21"/>
        </w:rPr>
        <w:t> </w:t>
      </w:r>
    </w:p>
    <w:p w14:paraId="09911990" w14:textId="18549D27" w:rsidR="00456051" w:rsidRDefault="00456051" w:rsidP="00456051">
      <w:pPr>
        <w:pStyle w:val="gallerybox"/>
        <w:shd w:val="clear" w:color="auto" w:fill="F8F9FA"/>
        <w:spacing w:after="24" w:afterAutospacing="0"/>
        <w:ind w:left="390" w:right="30"/>
        <w:jc w:val="center"/>
        <w:textAlignment w:val="top"/>
        <w:rPr>
          <w:rFonts w:ascii="Arial" w:hAnsi="Arial" w:cs="Arial"/>
          <w:color w:val="202122"/>
          <w:sz w:val="21"/>
          <w:szCs w:val="21"/>
        </w:rPr>
      </w:pPr>
    </w:p>
    <w:p w14:paraId="5D6C41E0" w14:textId="77777777" w:rsidR="00456051" w:rsidRDefault="00456051" w:rsidP="00456051">
      <w:pPr>
        <w:pStyle w:val="gallerybox"/>
        <w:shd w:val="clear" w:color="auto" w:fill="F8F9FA"/>
        <w:spacing w:after="24" w:afterAutospacing="0"/>
        <w:ind w:left="390" w:right="30"/>
        <w:jc w:val="center"/>
        <w:textAlignment w:val="top"/>
        <w:rPr>
          <w:rFonts w:ascii="Arial" w:hAnsi="Arial" w:cs="Arial"/>
          <w:color w:val="202122"/>
          <w:sz w:val="21"/>
          <w:szCs w:val="21"/>
        </w:rPr>
      </w:pPr>
    </w:p>
    <w:p w14:paraId="57D8026E" w14:textId="40635EEA" w:rsidR="00456051" w:rsidRPr="00456051" w:rsidRDefault="00456051" w:rsidP="00456051">
      <w:pPr>
        <w:pStyle w:val="Titre3"/>
      </w:pPr>
      <w:bookmarkStart w:id="13" w:name="_Toc148455912"/>
      <w:r w:rsidRPr="00456051">
        <w:rPr>
          <w:rStyle w:val="mw-headline"/>
        </w:rPr>
        <w:t>Le parachute de queue</w:t>
      </w:r>
      <w:bookmarkEnd w:id="13"/>
    </w:p>
    <w:p w14:paraId="14E20FFD" w14:textId="77B7B107"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Il a été employé de la navette spatiale au planeur. Ce système de freinage permet une très brusque décélération due à la grande surface déployée. Il a donc majoritairement été utilisé pour les avions de chasse (entre autres Mirage IV, </w:t>
      </w:r>
      <w:proofErr w:type="spellStart"/>
      <w:r w:rsidRPr="00456051">
        <w:rPr>
          <w:rFonts w:asciiTheme="minorHAnsi" w:eastAsiaTheme="minorHAnsi" w:hAnsiTheme="minorHAnsi" w:cstheme="minorBidi"/>
          <w:sz w:val="22"/>
          <w:szCs w:val="22"/>
          <w:lang w:eastAsia="en-US"/>
        </w:rPr>
        <w:t>Typhoon</w:t>
      </w:r>
      <w:proofErr w:type="spellEnd"/>
      <w:r w:rsidRPr="00456051">
        <w:rPr>
          <w:rFonts w:asciiTheme="minorHAnsi" w:eastAsiaTheme="minorHAnsi" w:hAnsiTheme="minorHAnsi" w:cstheme="minorBidi"/>
          <w:sz w:val="22"/>
          <w:szCs w:val="22"/>
          <w:lang w:eastAsia="en-US"/>
        </w:rPr>
        <w:t xml:space="preserve"> F2), qui doivent atterrir à des vitesses particulièrement élevées sur des pistes parfois assez courtes. Les navettes spatiales utilisaient aussi ce type de freinage lors de leur atterrissage.</w:t>
      </w:r>
    </w:p>
    <w:p w14:paraId="3F8C2CC9" w14:textId="314D6CD6"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drawing>
          <wp:anchor distT="0" distB="0" distL="114300" distR="114300" simplePos="0" relativeHeight="251665408" behindDoc="0" locked="0" layoutInCell="1" allowOverlap="1" wp14:anchorId="6F2FBB99" wp14:editId="06F0B099">
            <wp:simplePos x="0" y="0"/>
            <wp:positionH relativeFrom="column">
              <wp:posOffset>1530985</wp:posOffset>
            </wp:positionH>
            <wp:positionV relativeFrom="paragraph">
              <wp:posOffset>665480</wp:posOffset>
            </wp:positionV>
            <wp:extent cx="1143000" cy="914400"/>
            <wp:effectExtent l="0" t="0" r="0" b="0"/>
            <wp:wrapNone/>
            <wp:docPr id="958099895" name="Image 2" descr="Atterrissage de la navette spatiale Atlantis">
              <a:hlinkClick xmlns:a="http://schemas.openxmlformats.org/drawingml/2006/main" r:id="rId20" tooltip="&quot;Atterrissage de la navette spatiale Atlant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tterrissage de la navette spatiale Atlantis">
                      <a:hlinkClick r:id="rId20" tooltip="&quot;Atterrissage de la navette spatiale Atlantis&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0" cy="914400"/>
                    </a:xfrm>
                    <a:prstGeom prst="rect">
                      <a:avLst/>
                    </a:prstGeom>
                    <a:noFill/>
                    <a:ln>
                      <a:noFill/>
                    </a:ln>
                  </pic:spPr>
                </pic:pic>
              </a:graphicData>
            </a:graphic>
          </wp:anchor>
        </w:drawing>
      </w:r>
      <w:r w:rsidRPr="00456051">
        <w:rPr>
          <w:rFonts w:asciiTheme="minorHAnsi" w:eastAsiaTheme="minorHAnsi" w:hAnsiTheme="minorHAnsi" w:cstheme="minorBidi"/>
          <w:sz w:val="22"/>
          <w:szCs w:val="22"/>
          <w:lang w:eastAsia="en-US"/>
        </w:rPr>
        <w:t>Parmi les avions de ligne équipés, on peut citer la Caravelle ou les versions d'essai du Concorde2. Par la suite, l'apparition des inverseurs de poussée et les progrès réalisés sur les freins de roues ont progressivement fait disparaître les parachutes de queue, trop contraignants à mettre en œuvre.</w:t>
      </w:r>
    </w:p>
    <w:p w14:paraId="7F9EE69E" w14:textId="49AEFC33" w:rsidR="00456051" w:rsidRDefault="00456051" w:rsidP="00456051">
      <w:pPr>
        <w:pStyle w:val="gallerybox"/>
        <w:shd w:val="clear" w:color="auto" w:fill="F8F9FA"/>
        <w:spacing w:after="24" w:afterAutospacing="0"/>
        <w:ind w:left="390" w:right="30"/>
        <w:jc w:val="center"/>
        <w:textAlignment w:val="top"/>
        <w:rPr>
          <w:rFonts w:ascii="Arial" w:hAnsi="Arial" w:cs="Arial"/>
          <w:color w:val="202122"/>
          <w:sz w:val="21"/>
          <w:szCs w:val="21"/>
        </w:rPr>
      </w:pPr>
      <w:r>
        <w:rPr>
          <w:rFonts w:ascii="Arial" w:hAnsi="Arial" w:cs="Arial"/>
          <w:noProof/>
          <w:color w:val="3366CC"/>
          <w:sz w:val="21"/>
          <w:szCs w:val="21"/>
        </w:rPr>
        <w:drawing>
          <wp:anchor distT="0" distB="0" distL="114300" distR="114300" simplePos="0" relativeHeight="251664384" behindDoc="0" locked="0" layoutInCell="1" allowOverlap="1" wp14:anchorId="651F2A68" wp14:editId="339205EF">
            <wp:simplePos x="0" y="0"/>
            <wp:positionH relativeFrom="margin">
              <wp:align>left</wp:align>
            </wp:positionH>
            <wp:positionV relativeFrom="paragraph">
              <wp:posOffset>29210</wp:posOffset>
            </wp:positionV>
            <wp:extent cx="1143000" cy="861060"/>
            <wp:effectExtent l="0" t="0" r="0" b="0"/>
            <wp:wrapSquare wrapText="bothSides"/>
            <wp:docPr id="1893701065" name="Image 4" descr="Parachute de freinage d'un Typhoon F2 Fighter">
              <a:hlinkClick xmlns:a="http://schemas.openxmlformats.org/drawingml/2006/main" r:id="rId22" tooltip="&quot;Parachute de freinage d'un Typhoon F2 Figh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achute de freinage d'un Typhoon F2 Fighter">
                      <a:hlinkClick r:id="rId22" tooltip="&quot;Parachute de freinage d'un Typhoon F2 Fighter&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0" cy="861060"/>
                    </a:xfrm>
                    <a:prstGeom prst="rect">
                      <a:avLst/>
                    </a:prstGeom>
                    <a:noFill/>
                    <a:ln>
                      <a:noFill/>
                    </a:ln>
                  </pic:spPr>
                </pic:pic>
              </a:graphicData>
            </a:graphic>
          </wp:anchor>
        </w:drawing>
      </w:r>
    </w:p>
    <w:p w14:paraId="084AA263" w14:textId="0AF831F9" w:rsidR="00456051" w:rsidRDefault="00456051" w:rsidP="00456051">
      <w:pPr>
        <w:shd w:val="clear" w:color="auto" w:fill="FFFFFF"/>
        <w:ind w:left="750" w:right="30"/>
        <w:jc w:val="center"/>
        <w:rPr>
          <w:rFonts w:ascii="Arial" w:hAnsi="Arial" w:cs="Arial"/>
          <w:color w:val="202122"/>
          <w:sz w:val="21"/>
          <w:szCs w:val="21"/>
        </w:rPr>
      </w:pPr>
      <w:r>
        <w:rPr>
          <w:rFonts w:ascii="Arial" w:hAnsi="Arial" w:cs="Arial"/>
          <w:color w:val="202122"/>
          <w:sz w:val="21"/>
          <w:szCs w:val="21"/>
        </w:rPr>
        <w:t> </w:t>
      </w:r>
    </w:p>
    <w:p w14:paraId="76311461" w14:textId="4C711183" w:rsidR="00456051" w:rsidRDefault="00456051" w:rsidP="00456051">
      <w:pPr>
        <w:pStyle w:val="gallerybox"/>
        <w:shd w:val="clear" w:color="auto" w:fill="F8F9FA"/>
        <w:spacing w:after="24" w:afterAutospacing="0"/>
        <w:ind w:left="390" w:right="30"/>
        <w:jc w:val="center"/>
        <w:textAlignment w:val="top"/>
        <w:rPr>
          <w:rFonts w:ascii="Arial" w:hAnsi="Arial" w:cs="Arial"/>
          <w:color w:val="202122"/>
          <w:sz w:val="21"/>
          <w:szCs w:val="21"/>
        </w:rPr>
      </w:pPr>
    </w:p>
    <w:p w14:paraId="117EBA43" w14:textId="77777777" w:rsidR="00456051" w:rsidRDefault="00456051" w:rsidP="00456051">
      <w:pPr>
        <w:shd w:val="clear" w:color="auto" w:fill="FFFFFF"/>
        <w:ind w:left="750" w:right="30"/>
        <w:jc w:val="center"/>
        <w:rPr>
          <w:rFonts w:ascii="Arial" w:hAnsi="Arial" w:cs="Arial"/>
          <w:color w:val="202122"/>
          <w:sz w:val="21"/>
          <w:szCs w:val="21"/>
        </w:rPr>
      </w:pPr>
    </w:p>
    <w:p w14:paraId="7F25D558" w14:textId="75993477" w:rsidR="00456051" w:rsidRDefault="00456051" w:rsidP="00456051">
      <w:pPr>
        <w:shd w:val="clear" w:color="auto" w:fill="FFFFFF"/>
        <w:ind w:left="750" w:right="30"/>
        <w:jc w:val="center"/>
        <w:rPr>
          <w:rFonts w:ascii="Arial" w:hAnsi="Arial" w:cs="Arial"/>
          <w:color w:val="202122"/>
          <w:sz w:val="21"/>
          <w:szCs w:val="21"/>
        </w:rPr>
      </w:pPr>
      <w:r>
        <w:rPr>
          <w:rFonts w:ascii="Arial" w:hAnsi="Arial" w:cs="Arial"/>
          <w:color w:val="202122"/>
          <w:sz w:val="21"/>
          <w:szCs w:val="21"/>
        </w:rPr>
        <w:t> </w:t>
      </w:r>
    </w:p>
    <w:p w14:paraId="51775103" w14:textId="055A7640" w:rsidR="00456051" w:rsidRPr="00456051" w:rsidRDefault="00456051" w:rsidP="00456051">
      <w:pPr>
        <w:pStyle w:val="Titre3"/>
      </w:pPr>
      <w:bookmarkStart w:id="14" w:name="_Toc148455913"/>
      <w:r w:rsidRPr="00456051">
        <w:rPr>
          <w:rStyle w:val="mw-headline"/>
        </w:rPr>
        <w:lastRenderedPageBreak/>
        <w:t>La sortie du train</w:t>
      </w:r>
      <w:bookmarkEnd w:id="14"/>
    </w:p>
    <w:p w14:paraId="696BCADD" w14:textId="4144A0C6" w:rsid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Le train d'atterrissage offre une surface engendrant une importante traînée. Sa sortie entraîne donc une perte de vitesse qui peut être exploitée par le pilote pour ajuster son angle d'approche.</w:t>
      </w:r>
    </w:p>
    <w:p w14:paraId="7A2C73F4" w14:textId="77777777"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7526AE8" w14:textId="7128D1FC" w:rsidR="00456051" w:rsidRPr="00456051" w:rsidRDefault="00456051" w:rsidP="00456051">
      <w:pPr>
        <w:pStyle w:val="Titre2"/>
      </w:pPr>
      <w:bookmarkStart w:id="15" w:name="_Toc148455914"/>
      <w:r w:rsidRPr="00456051">
        <w:rPr>
          <w:rStyle w:val="mw-headline"/>
        </w:rPr>
        <w:t>Principe physique</w:t>
      </w:r>
      <w:bookmarkEnd w:id="15"/>
    </w:p>
    <w:p w14:paraId="5FDC3254" w14:textId="1081EC58"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Un avion vole grâce à une dépression qui se forme sur l'extrados de l'aile (voir aérodynamique). Cette dépression génère une force aérodynamique qui peut être décomposée en deux composantes :</w:t>
      </w:r>
    </w:p>
    <w:p w14:paraId="1D839783" w14:textId="4AECB5A0" w:rsidR="00456051" w:rsidRPr="00456051" w:rsidRDefault="00456051" w:rsidP="00456051">
      <w:pPr>
        <w:pStyle w:val="NormalWeb"/>
        <w:numPr>
          <w:ilvl w:val="0"/>
          <w:numId w:val="78"/>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456051">
        <w:rPr>
          <w:rFonts w:asciiTheme="minorHAnsi" w:eastAsiaTheme="minorHAnsi" w:hAnsiTheme="minorHAnsi" w:cstheme="minorBidi"/>
          <w:sz w:val="22"/>
          <w:szCs w:val="22"/>
          <w:lang w:eastAsia="en-US"/>
        </w:rPr>
        <w:t>la</w:t>
      </w:r>
      <w:proofErr w:type="gramEnd"/>
      <w:r w:rsidRPr="00456051">
        <w:rPr>
          <w:rFonts w:asciiTheme="minorHAnsi" w:eastAsiaTheme="minorHAnsi" w:hAnsiTheme="minorHAnsi" w:cstheme="minorBidi"/>
          <w:sz w:val="22"/>
          <w:szCs w:val="22"/>
          <w:lang w:eastAsia="en-US"/>
        </w:rPr>
        <w:t> portance, perpendiculaire à la direction du mouvement ;</w:t>
      </w:r>
    </w:p>
    <w:p w14:paraId="5C582BA5" w14:textId="6509B8FC" w:rsidR="00456051" w:rsidRPr="00456051" w:rsidRDefault="00456051" w:rsidP="00456051">
      <w:pPr>
        <w:pStyle w:val="NormalWeb"/>
        <w:numPr>
          <w:ilvl w:val="0"/>
          <w:numId w:val="78"/>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456051">
        <w:rPr>
          <w:rFonts w:asciiTheme="minorHAnsi" w:eastAsiaTheme="minorHAnsi" w:hAnsiTheme="minorHAnsi" w:cstheme="minorBidi"/>
          <w:sz w:val="22"/>
          <w:szCs w:val="22"/>
          <w:lang w:eastAsia="en-US"/>
        </w:rPr>
        <w:t>la</w:t>
      </w:r>
      <w:proofErr w:type="gramEnd"/>
      <w:r w:rsidRPr="00456051">
        <w:rPr>
          <w:rFonts w:asciiTheme="minorHAnsi" w:eastAsiaTheme="minorHAnsi" w:hAnsiTheme="minorHAnsi" w:cstheme="minorBidi"/>
          <w:sz w:val="22"/>
          <w:szCs w:val="22"/>
          <w:lang w:eastAsia="en-US"/>
        </w:rPr>
        <w:t> traînée, parallèle à la direction du mouvement.</w:t>
      </w:r>
    </w:p>
    <w:p w14:paraId="3D8F357A" w14:textId="77777777" w:rsid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 xml:space="preserve">Les aérofreins agissent principalement sur la traînée et ont une action faible </w:t>
      </w:r>
      <w:proofErr w:type="spellStart"/>
      <w:r w:rsidRPr="00456051">
        <w:rPr>
          <w:rFonts w:asciiTheme="minorHAnsi" w:eastAsiaTheme="minorHAnsi" w:hAnsiTheme="minorHAnsi" w:cstheme="minorBidi"/>
          <w:sz w:val="22"/>
          <w:szCs w:val="22"/>
          <w:lang w:eastAsia="en-US"/>
        </w:rPr>
        <w:t>voir</w:t>
      </w:r>
      <w:proofErr w:type="spellEnd"/>
      <w:r w:rsidRPr="00456051">
        <w:rPr>
          <w:rFonts w:asciiTheme="minorHAnsi" w:eastAsiaTheme="minorHAnsi" w:hAnsiTheme="minorHAnsi" w:cstheme="minorBidi"/>
          <w:sz w:val="22"/>
          <w:szCs w:val="22"/>
          <w:lang w:eastAsia="en-US"/>
        </w:rPr>
        <w:t xml:space="preserve"> nulle sur la portance.</w:t>
      </w:r>
    </w:p>
    <w:p w14:paraId="396E5CC5" w14:textId="77777777"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3A036FAC" w14:textId="369C518D" w:rsidR="00456051" w:rsidRPr="00456051" w:rsidRDefault="00456051" w:rsidP="00456051">
      <w:pPr>
        <w:pStyle w:val="Titre3"/>
      </w:pPr>
      <w:bookmarkStart w:id="16" w:name="_Toc148455915"/>
      <w:r w:rsidRPr="00456051">
        <w:rPr>
          <w:rStyle w:val="mw-headline"/>
        </w:rPr>
        <w:t>Action sur l'écoulement</w:t>
      </w:r>
      <w:bookmarkEnd w:id="16"/>
    </w:p>
    <w:p w14:paraId="30DFF7F8" w14:textId="77777777"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Un aérofrein est une plaque orientée de manière oblique ou perpendiculaire à l'écoulement. Il en résulte une augmentation de pression d'un côté de la plaque, mais pas de l'autre (de ce côté, la pression aura même tendance à diminuer, les filets fluides étant décollés de la paroi). Cette pression se traduit en une force aérodynamique sur l'avion dont la composante principale aura même sens que la traînée.</w:t>
      </w:r>
    </w:p>
    <w:p w14:paraId="77A3582B" w14:textId="77777777" w:rsidR="00456051" w:rsidRDefault="00456051" w:rsidP="00456051">
      <w:pPr>
        <w:pStyle w:val="NormalWeb"/>
        <w:shd w:val="clear" w:color="auto" w:fill="FFFFFF"/>
        <w:spacing w:before="120" w:beforeAutospacing="0" w:after="120" w:afterAutospacing="0"/>
        <w:rPr>
          <w:rFonts w:ascii="Arial" w:hAnsi="Arial" w:cs="Arial"/>
          <w:color w:val="202122"/>
          <w:sz w:val="21"/>
          <w:szCs w:val="21"/>
        </w:rPr>
      </w:pPr>
    </w:p>
    <w:p w14:paraId="2815CEE0" w14:textId="74BA0FA3" w:rsidR="00456051" w:rsidRPr="00456051" w:rsidRDefault="00456051" w:rsidP="00456051">
      <w:pPr>
        <w:pStyle w:val="Titre3"/>
      </w:pPr>
      <w:bookmarkStart w:id="17" w:name="_Toc148455916"/>
      <w:r>
        <w:rPr>
          <w:noProof/>
          <w:color w:val="3366CC"/>
          <w:bdr w:val="none" w:sz="0" w:space="0" w:color="auto" w:frame="1"/>
        </w:rPr>
        <w:drawing>
          <wp:anchor distT="0" distB="0" distL="114300" distR="114300" simplePos="0" relativeHeight="251666432" behindDoc="0" locked="0" layoutInCell="1" allowOverlap="1" wp14:anchorId="35F7EA52" wp14:editId="2EE17633">
            <wp:simplePos x="0" y="0"/>
            <wp:positionH relativeFrom="margin">
              <wp:posOffset>3862705</wp:posOffset>
            </wp:positionH>
            <wp:positionV relativeFrom="paragraph">
              <wp:posOffset>11430</wp:posOffset>
            </wp:positionV>
            <wp:extent cx="1897380" cy="1351915"/>
            <wp:effectExtent l="0" t="0" r="7620" b="635"/>
            <wp:wrapSquare wrapText="bothSides"/>
            <wp:docPr id="423568482" name="Image 1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97380" cy="1351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6051">
        <w:rPr>
          <w:rStyle w:val="mw-headline"/>
        </w:rPr>
        <w:t>Mécanique du vol</w:t>
      </w:r>
      <w:bookmarkEnd w:id="17"/>
    </w:p>
    <w:p w14:paraId="67AE263D" w14:textId="77777777" w:rsidR="00456051" w:rsidRPr="00456051" w:rsidRDefault="00456051" w:rsidP="00456051">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6051">
        <w:rPr>
          <w:rFonts w:asciiTheme="minorHAnsi" w:eastAsiaTheme="minorHAnsi" w:hAnsiTheme="minorHAnsi" w:cstheme="minorBidi"/>
          <w:sz w:val="22"/>
          <w:szCs w:val="22"/>
          <w:lang w:eastAsia="en-US"/>
        </w:rPr>
        <w:t>Supposons l'avion à l'équilibre, c'est-à-dire sans accélération. Cette situation correspond à une montée ou une descente à vitesse constante ou à un vol en palier. L'avion est soumis à deux forces équilibrées :</w:t>
      </w:r>
    </w:p>
    <w:p w14:paraId="4523697C" w14:textId="683D5CE2" w:rsidR="00456051" w:rsidRPr="00456051" w:rsidRDefault="00456051" w:rsidP="00456051">
      <w:r w:rsidRPr="00456051">
        <w:drawing>
          <wp:inline distT="0" distB="0" distL="0" distR="0" wp14:anchorId="15213FAB" wp14:editId="3794365F">
            <wp:extent cx="5502117" cy="2080440"/>
            <wp:effectExtent l="0" t="0" r="3810" b="0"/>
            <wp:docPr id="282148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48306" name=""/>
                    <pic:cNvPicPr/>
                  </pic:nvPicPr>
                  <pic:blipFill>
                    <a:blip r:embed="rId26"/>
                    <a:stretch>
                      <a:fillRect/>
                    </a:stretch>
                  </pic:blipFill>
                  <pic:spPr>
                    <a:xfrm>
                      <a:off x="0" y="0"/>
                      <a:ext cx="5502117" cy="2080440"/>
                    </a:xfrm>
                    <a:prstGeom prst="rect">
                      <a:avLst/>
                    </a:prstGeom>
                  </pic:spPr>
                </pic:pic>
              </a:graphicData>
            </a:graphic>
          </wp:inline>
        </w:drawing>
      </w:r>
    </w:p>
    <w:p w14:paraId="0DA58A48" w14:textId="77777777" w:rsidR="00456051" w:rsidRPr="00456051" w:rsidRDefault="00456051" w:rsidP="00456051"/>
    <w:sectPr w:rsidR="00456051" w:rsidRPr="00456051">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37176" w14:textId="77777777" w:rsidR="007C74C9" w:rsidRDefault="007C74C9" w:rsidP="00B33482">
      <w:pPr>
        <w:spacing w:after="0" w:line="240" w:lineRule="auto"/>
      </w:pPr>
      <w:r>
        <w:separator/>
      </w:r>
    </w:p>
  </w:endnote>
  <w:endnote w:type="continuationSeparator" w:id="0">
    <w:p w14:paraId="4AF91376" w14:textId="77777777" w:rsidR="007C74C9" w:rsidRDefault="007C74C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7FFE5" w14:textId="77777777" w:rsidR="007C74C9" w:rsidRDefault="007C74C9" w:rsidP="00B33482">
      <w:pPr>
        <w:spacing w:after="0" w:line="240" w:lineRule="auto"/>
      </w:pPr>
      <w:r>
        <w:separator/>
      </w:r>
    </w:p>
  </w:footnote>
  <w:footnote w:type="continuationSeparator" w:id="0">
    <w:p w14:paraId="36CA8DCB" w14:textId="77777777" w:rsidR="007C74C9" w:rsidRDefault="007C74C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5E15" w14:textId="75E9C1B9" w:rsidR="0092747F" w:rsidRDefault="0092747F" w:rsidP="0092747F">
    <w:r>
      <w:t xml:space="preserve">SI - </w:t>
    </w:r>
    <w:r w:rsidRPr="0092747F">
      <w:t>Aérofrein</w:t>
    </w:r>
  </w:p>
  <w:p w14:paraId="2D45B638" w14:textId="0597101E" w:rsidR="00B33482" w:rsidRPr="00F67AFF" w:rsidRDefault="00B33482"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71"/>
  </w:num>
  <w:num w:numId="2" w16cid:durableId="581375566">
    <w:abstractNumId w:val="57"/>
  </w:num>
  <w:num w:numId="3" w16cid:durableId="1094352752">
    <w:abstractNumId w:val="37"/>
  </w:num>
  <w:num w:numId="4" w16cid:durableId="1174489643">
    <w:abstractNumId w:val="12"/>
  </w:num>
  <w:num w:numId="5" w16cid:durableId="1762679014">
    <w:abstractNumId w:val="75"/>
  </w:num>
  <w:num w:numId="6" w16cid:durableId="896206683">
    <w:abstractNumId w:val="52"/>
  </w:num>
  <w:num w:numId="7" w16cid:durableId="1648046403">
    <w:abstractNumId w:val="34"/>
  </w:num>
  <w:num w:numId="8" w16cid:durableId="629019133">
    <w:abstractNumId w:val="43"/>
  </w:num>
  <w:num w:numId="9" w16cid:durableId="1169637920">
    <w:abstractNumId w:val="1"/>
  </w:num>
  <w:num w:numId="10" w16cid:durableId="1337419243">
    <w:abstractNumId w:val="35"/>
  </w:num>
  <w:num w:numId="11" w16cid:durableId="205603185">
    <w:abstractNumId w:val="48"/>
  </w:num>
  <w:num w:numId="12" w16cid:durableId="1069234598">
    <w:abstractNumId w:val="33"/>
  </w:num>
  <w:num w:numId="13" w16cid:durableId="1163860772">
    <w:abstractNumId w:val="7"/>
  </w:num>
  <w:num w:numId="14" w16cid:durableId="821313274">
    <w:abstractNumId w:val="56"/>
  </w:num>
  <w:num w:numId="15" w16cid:durableId="1073504008">
    <w:abstractNumId w:val="16"/>
  </w:num>
  <w:num w:numId="16" w16cid:durableId="2029209122">
    <w:abstractNumId w:val="10"/>
  </w:num>
  <w:num w:numId="17" w16cid:durableId="213931493">
    <w:abstractNumId w:val="26"/>
  </w:num>
  <w:num w:numId="18" w16cid:durableId="1976257205">
    <w:abstractNumId w:val="6"/>
  </w:num>
  <w:num w:numId="19" w16cid:durableId="1397123389">
    <w:abstractNumId w:val="51"/>
  </w:num>
  <w:num w:numId="20" w16cid:durableId="882794596">
    <w:abstractNumId w:val="61"/>
  </w:num>
  <w:num w:numId="21" w16cid:durableId="443426013">
    <w:abstractNumId w:val="4"/>
  </w:num>
  <w:num w:numId="22" w16cid:durableId="1862938829">
    <w:abstractNumId w:val="67"/>
  </w:num>
  <w:num w:numId="23" w16cid:durableId="1958442460">
    <w:abstractNumId w:val="72"/>
  </w:num>
  <w:num w:numId="24" w16cid:durableId="1906716218">
    <w:abstractNumId w:val="29"/>
  </w:num>
  <w:num w:numId="25" w16cid:durableId="1005131902">
    <w:abstractNumId w:val="77"/>
  </w:num>
  <w:num w:numId="26" w16cid:durableId="1129587002">
    <w:abstractNumId w:val="13"/>
  </w:num>
  <w:num w:numId="27" w16cid:durableId="1315839072">
    <w:abstractNumId w:val="58"/>
  </w:num>
  <w:num w:numId="28" w16cid:durableId="1031808116">
    <w:abstractNumId w:val="70"/>
  </w:num>
  <w:num w:numId="29" w16cid:durableId="6560330">
    <w:abstractNumId w:val="27"/>
  </w:num>
  <w:num w:numId="30" w16cid:durableId="634481375">
    <w:abstractNumId w:val="36"/>
  </w:num>
  <w:num w:numId="31" w16cid:durableId="718240263">
    <w:abstractNumId w:val="45"/>
  </w:num>
  <w:num w:numId="32" w16cid:durableId="538663953">
    <w:abstractNumId w:val="40"/>
  </w:num>
  <w:num w:numId="33" w16cid:durableId="1533810691">
    <w:abstractNumId w:val="42"/>
  </w:num>
  <w:num w:numId="34" w16cid:durableId="1312367336">
    <w:abstractNumId w:val="64"/>
  </w:num>
  <w:num w:numId="35" w16cid:durableId="1105688538">
    <w:abstractNumId w:val="5"/>
  </w:num>
  <w:num w:numId="36" w16cid:durableId="1255674411">
    <w:abstractNumId w:val="0"/>
  </w:num>
  <w:num w:numId="37" w16cid:durableId="1029911488">
    <w:abstractNumId w:val="20"/>
  </w:num>
  <w:num w:numId="38" w16cid:durableId="1259485206">
    <w:abstractNumId w:val="54"/>
  </w:num>
  <w:num w:numId="39" w16cid:durableId="1179272545">
    <w:abstractNumId w:val="68"/>
  </w:num>
  <w:num w:numId="40" w16cid:durableId="1820464138">
    <w:abstractNumId w:val="74"/>
  </w:num>
  <w:num w:numId="41" w16cid:durableId="2026592149">
    <w:abstractNumId w:val="44"/>
  </w:num>
  <w:num w:numId="42" w16cid:durableId="562326196">
    <w:abstractNumId w:val="39"/>
  </w:num>
  <w:num w:numId="43" w16cid:durableId="122312765">
    <w:abstractNumId w:val="8"/>
  </w:num>
  <w:num w:numId="44" w16cid:durableId="587497021">
    <w:abstractNumId w:val="69"/>
  </w:num>
  <w:num w:numId="45" w16cid:durableId="662120367">
    <w:abstractNumId w:val="53"/>
  </w:num>
  <w:num w:numId="46" w16cid:durableId="893391194">
    <w:abstractNumId w:val="23"/>
  </w:num>
  <w:num w:numId="47" w16cid:durableId="406725861">
    <w:abstractNumId w:val="66"/>
  </w:num>
  <w:num w:numId="48" w16cid:durableId="458114067">
    <w:abstractNumId w:val="59"/>
  </w:num>
  <w:num w:numId="49" w16cid:durableId="1337656295">
    <w:abstractNumId w:val="14"/>
  </w:num>
  <w:num w:numId="50" w16cid:durableId="1478305467">
    <w:abstractNumId w:val="65"/>
  </w:num>
  <w:num w:numId="51" w16cid:durableId="853112654">
    <w:abstractNumId w:val="9"/>
  </w:num>
  <w:num w:numId="52" w16cid:durableId="557713865">
    <w:abstractNumId w:val="24"/>
  </w:num>
  <w:num w:numId="53" w16cid:durableId="1584726950">
    <w:abstractNumId w:val="25"/>
  </w:num>
  <w:num w:numId="54" w16cid:durableId="742064760">
    <w:abstractNumId w:val="49"/>
  </w:num>
  <w:num w:numId="55" w16cid:durableId="888497133">
    <w:abstractNumId w:val="21"/>
  </w:num>
  <w:num w:numId="56" w16cid:durableId="1215654120">
    <w:abstractNumId w:val="28"/>
  </w:num>
  <w:num w:numId="57" w16cid:durableId="887767876">
    <w:abstractNumId w:val="50"/>
  </w:num>
  <w:num w:numId="58" w16cid:durableId="776680870">
    <w:abstractNumId w:val="31"/>
  </w:num>
  <w:num w:numId="59" w16cid:durableId="1033461329">
    <w:abstractNumId w:val="2"/>
  </w:num>
  <w:num w:numId="60" w16cid:durableId="1494175106">
    <w:abstractNumId w:val="46"/>
  </w:num>
  <w:num w:numId="61" w16cid:durableId="246234154">
    <w:abstractNumId w:val="32"/>
  </w:num>
  <w:num w:numId="62" w16cid:durableId="959650031">
    <w:abstractNumId w:val="30"/>
  </w:num>
  <w:num w:numId="63" w16cid:durableId="1789203277">
    <w:abstractNumId w:val="55"/>
  </w:num>
  <w:num w:numId="64" w16cid:durableId="690835480">
    <w:abstractNumId w:val="73"/>
  </w:num>
  <w:num w:numId="65" w16cid:durableId="1220824685">
    <w:abstractNumId w:val="15"/>
  </w:num>
  <w:num w:numId="66" w16cid:durableId="494686181">
    <w:abstractNumId w:val="38"/>
  </w:num>
  <w:num w:numId="67" w16cid:durableId="1357000717">
    <w:abstractNumId w:val="47"/>
  </w:num>
  <w:num w:numId="68" w16cid:durableId="1082530869">
    <w:abstractNumId w:val="19"/>
  </w:num>
  <w:num w:numId="69" w16cid:durableId="1335916621">
    <w:abstractNumId w:val="3"/>
  </w:num>
  <w:num w:numId="70" w16cid:durableId="2053069146">
    <w:abstractNumId w:val="41"/>
  </w:num>
  <w:num w:numId="71" w16cid:durableId="1596672439">
    <w:abstractNumId w:val="22"/>
  </w:num>
  <w:num w:numId="72" w16cid:durableId="124934970">
    <w:abstractNumId w:val="62"/>
  </w:num>
  <w:num w:numId="73" w16cid:durableId="1395007703">
    <w:abstractNumId w:val="60"/>
  </w:num>
  <w:num w:numId="74" w16cid:durableId="336150262">
    <w:abstractNumId w:val="17"/>
  </w:num>
  <w:num w:numId="75" w16cid:durableId="336343756">
    <w:abstractNumId w:val="63"/>
  </w:num>
  <w:num w:numId="76" w16cid:durableId="1600795024">
    <w:abstractNumId w:val="18"/>
  </w:num>
  <w:num w:numId="77" w16cid:durableId="877089110">
    <w:abstractNumId w:val="11"/>
  </w:num>
  <w:num w:numId="78" w16cid:durableId="25082030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095888"/>
    <w:rsid w:val="00175919"/>
    <w:rsid w:val="001B0DCA"/>
    <w:rsid w:val="001D0F5A"/>
    <w:rsid w:val="00203761"/>
    <w:rsid w:val="00204476"/>
    <w:rsid w:val="00230223"/>
    <w:rsid w:val="00237F10"/>
    <w:rsid w:val="00275575"/>
    <w:rsid w:val="00280485"/>
    <w:rsid w:val="002834A0"/>
    <w:rsid w:val="002B329F"/>
    <w:rsid w:val="002C7744"/>
    <w:rsid w:val="002D54BA"/>
    <w:rsid w:val="00302A95"/>
    <w:rsid w:val="003618C1"/>
    <w:rsid w:val="003A01AC"/>
    <w:rsid w:val="003D5A98"/>
    <w:rsid w:val="00456051"/>
    <w:rsid w:val="004672BF"/>
    <w:rsid w:val="00525FD8"/>
    <w:rsid w:val="00546643"/>
    <w:rsid w:val="005675CC"/>
    <w:rsid w:val="005C020A"/>
    <w:rsid w:val="006002B0"/>
    <w:rsid w:val="00637324"/>
    <w:rsid w:val="00641A23"/>
    <w:rsid w:val="00657C13"/>
    <w:rsid w:val="00680A78"/>
    <w:rsid w:val="007542FC"/>
    <w:rsid w:val="00757B00"/>
    <w:rsid w:val="00764099"/>
    <w:rsid w:val="00770A6A"/>
    <w:rsid w:val="007B298A"/>
    <w:rsid w:val="007C0837"/>
    <w:rsid w:val="007C74C9"/>
    <w:rsid w:val="007D1426"/>
    <w:rsid w:val="007E575E"/>
    <w:rsid w:val="00832021"/>
    <w:rsid w:val="00874DB4"/>
    <w:rsid w:val="008C5598"/>
    <w:rsid w:val="008D5E1E"/>
    <w:rsid w:val="008E7FE0"/>
    <w:rsid w:val="0092747F"/>
    <w:rsid w:val="00955A37"/>
    <w:rsid w:val="009566CA"/>
    <w:rsid w:val="009622D8"/>
    <w:rsid w:val="009947A2"/>
    <w:rsid w:val="009C18AC"/>
    <w:rsid w:val="009E68E9"/>
    <w:rsid w:val="00A73528"/>
    <w:rsid w:val="00A95771"/>
    <w:rsid w:val="00AB5669"/>
    <w:rsid w:val="00AF296F"/>
    <w:rsid w:val="00B03314"/>
    <w:rsid w:val="00B33482"/>
    <w:rsid w:val="00B82C2B"/>
    <w:rsid w:val="00B84C30"/>
    <w:rsid w:val="00B87C7D"/>
    <w:rsid w:val="00B94464"/>
    <w:rsid w:val="00BA3678"/>
    <w:rsid w:val="00BF3640"/>
    <w:rsid w:val="00C40DAC"/>
    <w:rsid w:val="00C4555D"/>
    <w:rsid w:val="00C617AE"/>
    <w:rsid w:val="00C61BB3"/>
    <w:rsid w:val="00C808AC"/>
    <w:rsid w:val="00CA6A8D"/>
    <w:rsid w:val="00CC7E2F"/>
    <w:rsid w:val="00D51B58"/>
    <w:rsid w:val="00D71F15"/>
    <w:rsid w:val="00E016DE"/>
    <w:rsid w:val="00E033D8"/>
    <w:rsid w:val="00E05627"/>
    <w:rsid w:val="00E074CD"/>
    <w:rsid w:val="00E71370"/>
    <w:rsid w:val="00E86E11"/>
    <w:rsid w:val="00EC6072"/>
    <w:rsid w:val="00ED6D81"/>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F15_ACTIVE.jpg?uselang=fr" TargetMode="External"/><Relationship Id="rId13" Type="http://schemas.openxmlformats.org/officeDocument/2006/relationships/image" Target="media/image3.jpeg"/><Relationship Id="rId18" Type="http://schemas.openxmlformats.org/officeDocument/2006/relationships/hyperlink" Target="https://commons.wikimedia.org/wiki/File:C-160_a%C3%A9rofreins_intra%2Bextrados.jpg?uselang=fr"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commons.wikimedia.org/wiki/File:Buccaneer-AirBrake.JPG?uselang=fr" TargetMode="External"/><Relationship Id="rId17" Type="http://schemas.openxmlformats.org/officeDocument/2006/relationships/image" Target="media/image5.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commons.wikimedia.org/wiki/File:Letov_LF-107_Lunak_-_Shuttleworth_Flying_Day_-_June_2013_(9122322251).jpg?uselang=fr" TargetMode="External"/><Relationship Id="rId20" Type="http://schemas.openxmlformats.org/officeDocument/2006/relationships/hyperlink" Target="https://commons.wikimedia.org/wiki/File:Atlantis_drag_chute_is_open.jpg?uselang=f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commons.wikimedia.org/wiki/File:M%C3%A9caVol.svg?uselang=fr"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footer" Target="footer1.xml"/><Relationship Id="rId10" Type="http://schemas.openxmlformats.org/officeDocument/2006/relationships/hyperlink" Target="https://commons.wikimedia.org/wiki/File:Eurofighter_Typhoon_01.jpg?uselang=fr"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ommons.wikimedia.org/wiki/File:Eurowings_bae146-300_d-aewb_arp.jpg?uselang=fr" TargetMode="External"/><Relationship Id="rId22" Type="http://schemas.openxmlformats.org/officeDocument/2006/relationships/hyperlink" Target="https://commons.wikimedia.org/wiki/File:A_Typhoon_F2_fighter_jet_deploys_a_brake_parachute_as_it_lands_at_RAF_Coningsby_MOD_45147965.jpg?uselang=f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4</Pages>
  <Words>1048</Words>
  <Characters>5765</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69</cp:revision>
  <dcterms:created xsi:type="dcterms:W3CDTF">2022-11-21T18:39:00Z</dcterms:created>
  <dcterms:modified xsi:type="dcterms:W3CDTF">2023-10-17T15:24:00Z</dcterms:modified>
</cp:coreProperties>
</file>