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22082" w14:textId="62A9F5B8" w:rsidR="003604A0" w:rsidRDefault="007D0031" w:rsidP="007D0031">
      <w:pPr>
        <w:pStyle w:val="Titre1"/>
      </w:pPr>
      <w:bookmarkStart w:id="0" w:name="_Toc209963083"/>
      <w:r w:rsidRPr="007D0031">
        <w:t>Crew Dragon</w:t>
      </w:r>
      <w:bookmarkEnd w:id="0"/>
    </w:p>
    <w:sdt>
      <w:sdtPr>
        <w:rPr>
          <w:rFonts w:asciiTheme="minorHAnsi" w:eastAsiaTheme="minorHAnsi" w:hAnsiTheme="minorHAnsi" w:cstheme="minorBidi"/>
          <w:color w:val="auto"/>
          <w:sz w:val="22"/>
          <w:szCs w:val="22"/>
          <w:lang w:eastAsia="en-US"/>
        </w:rPr>
        <w:id w:val="1786851671"/>
        <w:docPartObj>
          <w:docPartGallery w:val="Table of Contents"/>
          <w:docPartUnique/>
        </w:docPartObj>
      </w:sdtPr>
      <w:sdtEndPr>
        <w:rPr>
          <w:b/>
          <w:bCs/>
          <w:sz w:val="20"/>
        </w:rPr>
      </w:sdtEndPr>
      <w:sdtContent>
        <w:p w14:paraId="24221275" w14:textId="5342659C" w:rsidR="003062E2" w:rsidRDefault="003062E2">
          <w:pPr>
            <w:pStyle w:val="En-ttedetabledesmatires"/>
          </w:pPr>
          <w:r>
            <w:t>Table des matières</w:t>
          </w:r>
        </w:p>
        <w:p w14:paraId="46B8058A" w14:textId="2BB10EA4" w:rsidR="00BF2ACF" w:rsidRDefault="003062E2">
          <w:pPr>
            <w:pStyle w:val="TM1"/>
            <w:tabs>
              <w:tab w:val="right" w:leader="dot" w:pos="9062"/>
            </w:tabs>
            <w:rPr>
              <w:rFonts w:eastAsiaTheme="minorEastAsia"/>
              <w:noProof/>
              <w:kern w:val="2"/>
              <w:sz w:val="24"/>
              <w:szCs w:val="24"/>
              <w:lang w:eastAsia="fr-FR"/>
              <w14:ligatures w14:val="standardContextual"/>
            </w:rPr>
          </w:pPr>
          <w:r>
            <w:fldChar w:fldCharType="begin"/>
          </w:r>
          <w:r>
            <w:instrText xml:space="preserve"> TOC \o "1-3" \h \z \u </w:instrText>
          </w:r>
          <w:r>
            <w:fldChar w:fldCharType="separate"/>
          </w:r>
          <w:hyperlink w:anchor="_Toc209963083" w:history="1">
            <w:r w:rsidR="00BF2ACF" w:rsidRPr="00313AFF">
              <w:rPr>
                <w:rStyle w:val="Lienhypertexte"/>
                <w:noProof/>
              </w:rPr>
              <w:t>Crew Dragon</w:t>
            </w:r>
            <w:r w:rsidR="00BF2ACF">
              <w:rPr>
                <w:noProof/>
                <w:webHidden/>
              </w:rPr>
              <w:tab/>
            </w:r>
            <w:r w:rsidR="00BF2ACF">
              <w:rPr>
                <w:noProof/>
                <w:webHidden/>
              </w:rPr>
              <w:fldChar w:fldCharType="begin"/>
            </w:r>
            <w:r w:rsidR="00BF2ACF">
              <w:rPr>
                <w:noProof/>
                <w:webHidden/>
              </w:rPr>
              <w:instrText xml:space="preserve"> PAGEREF _Toc209963083 \h </w:instrText>
            </w:r>
            <w:r w:rsidR="00BF2ACF">
              <w:rPr>
                <w:noProof/>
                <w:webHidden/>
              </w:rPr>
            </w:r>
            <w:r w:rsidR="00BF2ACF">
              <w:rPr>
                <w:noProof/>
                <w:webHidden/>
              </w:rPr>
              <w:fldChar w:fldCharType="separate"/>
            </w:r>
            <w:r w:rsidR="00BF2ACF">
              <w:rPr>
                <w:noProof/>
                <w:webHidden/>
              </w:rPr>
              <w:t>1</w:t>
            </w:r>
            <w:r w:rsidR="00BF2ACF">
              <w:rPr>
                <w:noProof/>
                <w:webHidden/>
              </w:rPr>
              <w:fldChar w:fldCharType="end"/>
            </w:r>
          </w:hyperlink>
        </w:p>
        <w:p w14:paraId="1CB96530" w14:textId="7C96B90A" w:rsidR="00BF2ACF" w:rsidRDefault="00BF2ACF">
          <w:pPr>
            <w:pStyle w:val="TM2"/>
            <w:tabs>
              <w:tab w:val="right" w:leader="dot" w:pos="9062"/>
            </w:tabs>
            <w:rPr>
              <w:rFonts w:eastAsiaTheme="minorEastAsia"/>
              <w:noProof/>
              <w:kern w:val="2"/>
              <w:sz w:val="24"/>
              <w:szCs w:val="24"/>
              <w:lang w:eastAsia="fr-FR"/>
              <w14:ligatures w14:val="standardContextual"/>
            </w:rPr>
          </w:pPr>
          <w:hyperlink w:anchor="_Toc209963084" w:history="1">
            <w:r w:rsidRPr="00313AFF">
              <w:rPr>
                <w:rStyle w:val="Lienhypertexte"/>
                <w:noProof/>
              </w:rPr>
              <w:t>Introduction</w:t>
            </w:r>
            <w:r>
              <w:rPr>
                <w:noProof/>
                <w:webHidden/>
              </w:rPr>
              <w:tab/>
            </w:r>
            <w:r>
              <w:rPr>
                <w:noProof/>
                <w:webHidden/>
              </w:rPr>
              <w:fldChar w:fldCharType="begin"/>
            </w:r>
            <w:r>
              <w:rPr>
                <w:noProof/>
                <w:webHidden/>
              </w:rPr>
              <w:instrText xml:space="preserve"> PAGEREF _Toc209963084 \h </w:instrText>
            </w:r>
            <w:r>
              <w:rPr>
                <w:noProof/>
                <w:webHidden/>
              </w:rPr>
            </w:r>
            <w:r>
              <w:rPr>
                <w:noProof/>
                <w:webHidden/>
              </w:rPr>
              <w:fldChar w:fldCharType="separate"/>
            </w:r>
            <w:r>
              <w:rPr>
                <w:noProof/>
                <w:webHidden/>
              </w:rPr>
              <w:t>2</w:t>
            </w:r>
            <w:r>
              <w:rPr>
                <w:noProof/>
                <w:webHidden/>
              </w:rPr>
              <w:fldChar w:fldCharType="end"/>
            </w:r>
          </w:hyperlink>
        </w:p>
        <w:p w14:paraId="0F6BA50D" w14:textId="37793901" w:rsidR="00BF2ACF" w:rsidRDefault="00BF2ACF">
          <w:pPr>
            <w:pStyle w:val="TM2"/>
            <w:tabs>
              <w:tab w:val="right" w:leader="dot" w:pos="9062"/>
            </w:tabs>
            <w:rPr>
              <w:rFonts w:eastAsiaTheme="minorEastAsia"/>
              <w:noProof/>
              <w:kern w:val="2"/>
              <w:sz w:val="24"/>
              <w:szCs w:val="24"/>
              <w:lang w:eastAsia="fr-FR"/>
              <w14:ligatures w14:val="standardContextual"/>
            </w:rPr>
          </w:pPr>
          <w:hyperlink w:anchor="_Toc209963085" w:history="1">
            <w:r w:rsidRPr="00313AFF">
              <w:rPr>
                <w:rStyle w:val="Lienhypertexte"/>
                <w:noProof/>
              </w:rPr>
              <w:t>Architecture</w:t>
            </w:r>
            <w:r>
              <w:rPr>
                <w:noProof/>
                <w:webHidden/>
              </w:rPr>
              <w:tab/>
            </w:r>
            <w:r>
              <w:rPr>
                <w:noProof/>
                <w:webHidden/>
              </w:rPr>
              <w:fldChar w:fldCharType="begin"/>
            </w:r>
            <w:r>
              <w:rPr>
                <w:noProof/>
                <w:webHidden/>
              </w:rPr>
              <w:instrText xml:space="preserve"> PAGEREF _Toc209963085 \h </w:instrText>
            </w:r>
            <w:r>
              <w:rPr>
                <w:noProof/>
                <w:webHidden/>
              </w:rPr>
            </w:r>
            <w:r>
              <w:rPr>
                <w:noProof/>
                <w:webHidden/>
              </w:rPr>
              <w:fldChar w:fldCharType="separate"/>
            </w:r>
            <w:r>
              <w:rPr>
                <w:noProof/>
                <w:webHidden/>
              </w:rPr>
              <w:t>2</w:t>
            </w:r>
            <w:r>
              <w:rPr>
                <w:noProof/>
                <w:webHidden/>
              </w:rPr>
              <w:fldChar w:fldCharType="end"/>
            </w:r>
          </w:hyperlink>
        </w:p>
        <w:p w14:paraId="2FA7A98F" w14:textId="71DC7461" w:rsidR="00BF2ACF" w:rsidRDefault="00BF2ACF">
          <w:pPr>
            <w:pStyle w:val="TM3"/>
            <w:tabs>
              <w:tab w:val="right" w:leader="dot" w:pos="9062"/>
            </w:tabs>
            <w:rPr>
              <w:rFonts w:eastAsiaTheme="minorEastAsia"/>
              <w:noProof/>
              <w:kern w:val="2"/>
              <w:sz w:val="24"/>
              <w:szCs w:val="24"/>
              <w:lang w:eastAsia="fr-FR"/>
              <w14:ligatures w14:val="standardContextual"/>
            </w:rPr>
          </w:pPr>
          <w:hyperlink w:anchor="_Toc209963086" w:history="1">
            <w:r w:rsidRPr="00313AFF">
              <w:rPr>
                <w:rStyle w:val="Lienhypertexte"/>
                <w:noProof/>
              </w:rPr>
              <w:t>Caractéristiques générales</w:t>
            </w:r>
            <w:r>
              <w:rPr>
                <w:noProof/>
                <w:webHidden/>
              </w:rPr>
              <w:tab/>
            </w:r>
            <w:r>
              <w:rPr>
                <w:noProof/>
                <w:webHidden/>
              </w:rPr>
              <w:fldChar w:fldCharType="begin"/>
            </w:r>
            <w:r>
              <w:rPr>
                <w:noProof/>
                <w:webHidden/>
              </w:rPr>
              <w:instrText xml:space="preserve"> PAGEREF _Toc209963086 \h </w:instrText>
            </w:r>
            <w:r>
              <w:rPr>
                <w:noProof/>
                <w:webHidden/>
              </w:rPr>
            </w:r>
            <w:r>
              <w:rPr>
                <w:noProof/>
                <w:webHidden/>
              </w:rPr>
              <w:fldChar w:fldCharType="separate"/>
            </w:r>
            <w:r>
              <w:rPr>
                <w:noProof/>
                <w:webHidden/>
              </w:rPr>
              <w:t>4</w:t>
            </w:r>
            <w:r>
              <w:rPr>
                <w:noProof/>
                <w:webHidden/>
              </w:rPr>
              <w:fldChar w:fldCharType="end"/>
            </w:r>
          </w:hyperlink>
        </w:p>
        <w:p w14:paraId="4E209184" w14:textId="3A83A403" w:rsidR="00BF2ACF" w:rsidRDefault="00BF2ACF">
          <w:pPr>
            <w:pStyle w:val="TM3"/>
            <w:tabs>
              <w:tab w:val="right" w:leader="dot" w:pos="9062"/>
            </w:tabs>
            <w:rPr>
              <w:rFonts w:eastAsiaTheme="minorEastAsia"/>
              <w:noProof/>
              <w:kern w:val="2"/>
              <w:sz w:val="24"/>
              <w:szCs w:val="24"/>
              <w:lang w:eastAsia="fr-FR"/>
              <w14:ligatures w14:val="standardContextual"/>
            </w:rPr>
          </w:pPr>
          <w:hyperlink w:anchor="_Toc209963087" w:history="1">
            <w:r w:rsidRPr="00313AFF">
              <w:rPr>
                <w:rStyle w:val="Lienhypertexte"/>
                <w:noProof/>
              </w:rPr>
              <w:t>Propulsion</w:t>
            </w:r>
            <w:r>
              <w:rPr>
                <w:noProof/>
                <w:webHidden/>
              </w:rPr>
              <w:tab/>
            </w:r>
            <w:r>
              <w:rPr>
                <w:noProof/>
                <w:webHidden/>
              </w:rPr>
              <w:fldChar w:fldCharType="begin"/>
            </w:r>
            <w:r>
              <w:rPr>
                <w:noProof/>
                <w:webHidden/>
              </w:rPr>
              <w:instrText xml:space="preserve"> PAGEREF _Toc209963087 \h </w:instrText>
            </w:r>
            <w:r>
              <w:rPr>
                <w:noProof/>
                <w:webHidden/>
              </w:rPr>
            </w:r>
            <w:r>
              <w:rPr>
                <w:noProof/>
                <w:webHidden/>
              </w:rPr>
              <w:fldChar w:fldCharType="separate"/>
            </w:r>
            <w:r>
              <w:rPr>
                <w:noProof/>
                <w:webHidden/>
              </w:rPr>
              <w:t>4</w:t>
            </w:r>
            <w:r>
              <w:rPr>
                <w:noProof/>
                <w:webHidden/>
              </w:rPr>
              <w:fldChar w:fldCharType="end"/>
            </w:r>
          </w:hyperlink>
        </w:p>
        <w:p w14:paraId="527B4221" w14:textId="66667480" w:rsidR="00BF2ACF" w:rsidRDefault="00BF2ACF">
          <w:pPr>
            <w:pStyle w:val="TM3"/>
            <w:tabs>
              <w:tab w:val="right" w:leader="dot" w:pos="9062"/>
            </w:tabs>
            <w:rPr>
              <w:rFonts w:eastAsiaTheme="minorEastAsia"/>
              <w:noProof/>
              <w:kern w:val="2"/>
              <w:sz w:val="24"/>
              <w:szCs w:val="24"/>
              <w:lang w:eastAsia="fr-FR"/>
              <w14:ligatures w14:val="standardContextual"/>
            </w:rPr>
          </w:pPr>
          <w:hyperlink w:anchor="_Toc209963088" w:history="1">
            <w:r w:rsidRPr="00313AFF">
              <w:rPr>
                <w:rStyle w:val="Lienhypertexte"/>
                <w:noProof/>
              </w:rPr>
              <w:t>Système de support de vie</w:t>
            </w:r>
            <w:r>
              <w:rPr>
                <w:noProof/>
                <w:webHidden/>
              </w:rPr>
              <w:tab/>
            </w:r>
            <w:r>
              <w:rPr>
                <w:noProof/>
                <w:webHidden/>
              </w:rPr>
              <w:fldChar w:fldCharType="begin"/>
            </w:r>
            <w:r>
              <w:rPr>
                <w:noProof/>
                <w:webHidden/>
              </w:rPr>
              <w:instrText xml:space="preserve"> PAGEREF _Toc209963088 \h </w:instrText>
            </w:r>
            <w:r>
              <w:rPr>
                <w:noProof/>
                <w:webHidden/>
              </w:rPr>
            </w:r>
            <w:r>
              <w:rPr>
                <w:noProof/>
                <w:webHidden/>
              </w:rPr>
              <w:fldChar w:fldCharType="separate"/>
            </w:r>
            <w:r>
              <w:rPr>
                <w:noProof/>
                <w:webHidden/>
              </w:rPr>
              <w:t>4</w:t>
            </w:r>
            <w:r>
              <w:rPr>
                <w:noProof/>
                <w:webHidden/>
              </w:rPr>
              <w:fldChar w:fldCharType="end"/>
            </w:r>
          </w:hyperlink>
        </w:p>
        <w:p w14:paraId="5DA4C946" w14:textId="50BF0C36" w:rsidR="00BF2ACF" w:rsidRDefault="00BF2ACF">
          <w:pPr>
            <w:pStyle w:val="TM3"/>
            <w:tabs>
              <w:tab w:val="right" w:leader="dot" w:pos="9062"/>
            </w:tabs>
            <w:rPr>
              <w:rFonts w:eastAsiaTheme="minorEastAsia"/>
              <w:noProof/>
              <w:kern w:val="2"/>
              <w:sz w:val="24"/>
              <w:szCs w:val="24"/>
              <w:lang w:eastAsia="fr-FR"/>
              <w14:ligatures w14:val="standardContextual"/>
            </w:rPr>
          </w:pPr>
          <w:hyperlink w:anchor="_Toc209963089" w:history="1">
            <w:r w:rsidRPr="00313AFF">
              <w:rPr>
                <w:rStyle w:val="Lienhypertexte"/>
                <w:noProof/>
              </w:rPr>
              <w:t>Aménagements intérieurs</w:t>
            </w:r>
            <w:r>
              <w:rPr>
                <w:noProof/>
                <w:webHidden/>
              </w:rPr>
              <w:tab/>
            </w:r>
            <w:r>
              <w:rPr>
                <w:noProof/>
                <w:webHidden/>
              </w:rPr>
              <w:fldChar w:fldCharType="begin"/>
            </w:r>
            <w:r>
              <w:rPr>
                <w:noProof/>
                <w:webHidden/>
              </w:rPr>
              <w:instrText xml:space="preserve"> PAGEREF _Toc209963089 \h </w:instrText>
            </w:r>
            <w:r>
              <w:rPr>
                <w:noProof/>
                <w:webHidden/>
              </w:rPr>
            </w:r>
            <w:r>
              <w:rPr>
                <w:noProof/>
                <w:webHidden/>
              </w:rPr>
              <w:fldChar w:fldCharType="separate"/>
            </w:r>
            <w:r>
              <w:rPr>
                <w:noProof/>
                <w:webHidden/>
              </w:rPr>
              <w:t>5</w:t>
            </w:r>
            <w:r>
              <w:rPr>
                <w:noProof/>
                <w:webHidden/>
              </w:rPr>
              <w:fldChar w:fldCharType="end"/>
            </w:r>
          </w:hyperlink>
        </w:p>
        <w:p w14:paraId="15CA61BE" w14:textId="749B64D1" w:rsidR="00BF2ACF" w:rsidRDefault="00BF2ACF">
          <w:pPr>
            <w:pStyle w:val="TM2"/>
            <w:tabs>
              <w:tab w:val="right" w:leader="dot" w:pos="9062"/>
            </w:tabs>
            <w:rPr>
              <w:rFonts w:eastAsiaTheme="minorEastAsia"/>
              <w:noProof/>
              <w:kern w:val="2"/>
              <w:sz w:val="24"/>
              <w:szCs w:val="24"/>
              <w:lang w:eastAsia="fr-FR"/>
              <w14:ligatures w14:val="standardContextual"/>
            </w:rPr>
          </w:pPr>
          <w:hyperlink w:anchor="_Toc209963090" w:history="1">
            <w:r w:rsidRPr="00313AFF">
              <w:rPr>
                <w:rStyle w:val="Lienhypertexte"/>
                <w:noProof/>
              </w:rPr>
              <w:t>Rentrée atmosphérique</w:t>
            </w:r>
            <w:r>
              <w:rPr>
                <w:noProof/>
                <w:webHidden/>
              </w:rPr>
              <w:tab/>
            </w:r>
            <w:r>
              <w:rPr>
                <w:noProof/>
                <w:webHidden/>
              </w:rPr>
              <w:fldChar w:fldCharType="begin"/>
            </w:r>
            <w:r>
              <w:rPr>
                <w:noProof/>
                <w:webHidden/>
              </w:rPr>
              <w:instrText xml:space="preserve"> PAGEREF _Toc209963090 \h </w:instrText>
            </w:r>
            <w:r>
              <w:rPr>
                <w:noProof/>
                <w:webHidden/>
              </w:rPr>
            </w:r>
            <w:r>
              <w:rPr>
                <w:noProof/>
                <w:webHidden/>
              </w:rPr>
              <w:fldChar w:fldCharType="separate"/>
            </w:r>
            <w:r>
              <w:rPr>
                <w:noProof/>
                <w:webHidden/>
              </w:rPr>
              <w:t>6</w:t>
            </w:r>
            <w:r>
              <w:rPr>
                <w:noProof/>
                <w:webHidden/>
              </w:rPr>
              <w:fldChar w:fldCharType="end"/>
            </w:r>
          </w:hyperlink>
        </w:p>
        <w:p w14:paraId="10146B4D" w14:textId="718BED64" w:rsidR="00BF2ACF" w:rsidRDefault="00BF2ACF">
          <w:pPr>
            <w:pStyle w:val="TM2"/>
            <w:tabs>
              <w:tab w:val="right" w:leader="dot" w:pos="9062"/>
            </w:tabs>
            <w:rPr>
              <w:rFonts w:eastAsiaTheme="minorEastAsia"/>
              <w:noProof/>
              <w:kern w:val="2"/>
              <w:sz w:val="24"/>
              <w:szCs w:val="24"/>
              <w:lang w:eastAsia="fr-FR"/>
              <w14:ligatures w14:val="standardContextual"/>
            </w:rPr>
          </w:pPr>
          <w:hyperlink w:anchor="_Toc209963091" w:history="1">
            <w:r w:rsidRPr="00313AFF">
              <w:rPr>
                <w:rStyle w:val="Lienhypertexte"/>
                <w:noProof/>
              </w:rPr>
              <w:t>Amarrage à la station spatiale internationale</w:t>
            </w:r>
            <w:r>
              <w:rPr>
                <w:noProof/>
                <w:webHidden/>
              </w:rPr>
              <w:tab/>
            </w:r>
            <w:r>
              <w:rPr>
                <w:noProof/>
                <w:webHidden/>
              </w:rPr>
              <w:fldChar w:fldCharType="begin"/>
            </w:r>
            <w:r>
              <w:rPr>
                <w:noProof/>
                <w:webHidden/>
              </w:rPr>
              <w:instrText xml:space="preserve"> PAGEREF _Toc209963091 \h </w:instrText>
            </w:r>
            <w:r>
              <w:rPr>
                <w:noProof/>
                <w:webHidden/>
              </w:rPr>
            </w:r>
            <w:r>
              <w:rPr>
                <w:noProof/>
                <w:webHidden/>
              </w:rPr>
              <w:fldChar w:fldCharType="separate"/>
            </w:r>
            <w:r>
              <w:rPr>
                <w:noProof/>
                <w:webHidden/>
              </w:rPr>
              <w:t>6</w:t>
            </w:r>
            <w:r>
              <w:rPr>
                <w:noProof/>
                <w:webHidden/>
              </w:rPr>
              <w:fldChar w:fldCharType="end"/>
            </w:r>
          </w:hyperlink>
        </w:p>
        <w:p w14:paraId="7A652211" w14:textId="60569916" w:rsidR="00BF2ACF" w:rsidRDefault="00BF2ACF">
          <w:pPr>
            <w:pStyle w:val="TM2"/>
            <w:tabs>
              <w:tab w:val="right" w:leader="dot" w:pos="9062"/>
            </w:tabs>
            <w:rPr>
              <w:rFonts w:eastAsiaTheme="minorEastAsia"/>
              <w:noProof/>
              <w:kern w:val="2"/>
              <w:sz w:val="24"/>
              <w:szCs w:val="24"/>
              <w:lang w:eastAsia="fr-FR"/>
              <w14:ligatures w14:val="standardContextual"/>
            </w:rPr>
          </w:pPr>
          <w:hyperlink w:anchor="_Toc209963092" w:history="1">
            <w:r w:rsidRPr="00313AFF">
              <w:rPr>
                <w:rStyle w:val="Lienhypertexte"/>
                <w:noProof/>
              </w:rPr>
              <w:t>Réutilisation</w:t>
            </w:r>
            <w:r>
              <w:rPr>
                <w:noProof/>
                <w:webHidden/>
              </w:rPr>
              <w:tab/>
            </w:r>
            <w:r>
              <w:rPr>
                <w:noProof/>
                <w:webHidden/>
              </w:rPr>
              <w:fldChar w:fldCharType="begin"/>
            </w:r>
            <w:r>
              <w:rPr>
                <w:noProof/>
                <w:webHidden/>
              </w:rPr>
              <w:instrText xml:space="preserve"> PAGEREF _Toc209963092 \h </w:instrText>
            </w:r>
            <w:r>
              <w:rPr>
                <w:noProof/>
                <w:webHidden/>
              </w:rPr>
            </w:r>
            <w:r>
              <w:rPr>
                <w:noProof/>
                <w:webHidden/>
              </w:rPr>
              <w:fldChar w:fldCharType="separate"/>
            </w:r>
            <w:r>
              <w:rPr>
                <w:noProof/>
                <w:webHidden/>
              </w:rPr>
              <w:t>6</w:t>
            </w:r>
            <w:r>
              <w:rPr>
                <w:noProof/>
                <w:webHidden/>
              </w:rPr>
              <w:fldChar w:fldCharType="end"/>
            </w:r>
          </w:hyperlink>
        </w:p>
        <w:p w14:paraId="4A2AE36D" w14:textId="14D8CFC1" w:rsidR="003062E2" w:rsidRDefault="003062E2">
          <w:r>
            <w:rPr>
              <w:b/>
              <w:bCs/>
            </w:rPr>
            <w:fldChar w:fldCharType="end"/>
          </w:r>
        </w:p>
      </w:sdtContent>
    </w:sdt>
    <w:p w14:paraId="208F4157" w14:textId="32CA5F2D" w:rsidR="003604A0" w:rsidRDefault="003604A0">
      <w:pPr>
        <w:rPr>
          <w:rFonts w:asciiTheme="majorHAnsi" w:eastAsiaTheme="majorEastAsia" w:hAnsiTheme="majorHAnsi" w:cstheme="majorBidi"/>
          <w:color w:val="2F5496" w:themeColor="accent1" w:themeShade="BF"/>
          <w:sz w:val="26"/>
          <w:szCs w:val="26"/>
        </w:rPr>
      </w:pPr>
      <w:r>
        <w:br w:type="page"/>
      </w:r>
    </w:p>
    <w:p w14:paraId="23ECA171" w14:textId="67A582CF" w:rsidR="002D54BA" w:rsidRDefault="007D0031" w:rsidP="003604A0">
      <w:pPr>
        <w:pStyle w:val="Titre2"/>
      </w:pPr>
      <w:bookmarkStart w:id="1" w:name="_Toc168844575"/>
      <w:bookmarkStart w:id="2" w:name="_Toc168844587"/>
      <w:bookmarkStart w:id="3" w:name="_Toc209963084"/>
      <w:r w:rsidRPr="007D0031">
        <w:lastRenderedPageBreak/>
        <w:drawing>
          <wp:anchor distT="0" distB="0" distL="114300" distR="114300" simplePos="0" relativeHeight="251658240" behindDoc="0" locked="0" layoutInCell="1" allowOverlap="1" wp14:anchorId="0D93CD68" wp14:editId="19AB2ECC">
            <wp:simplePos x="0" y="0"/>
            <wp:positionH relativeFrom="column">
              <wp:posOffset>3970655</wp:posOffset>
            </wp:positionH>
            <wp:positionV relativeFrom="paragraph">
              <wp:posOffset>8255</wp:posOffset>
            </wp:positionV>
            <wp:extent cx="2011045" cy="7626350"/>
            <wp:effectExtent l="0" t="0" r="8255" b="0"/>
            <wp:wrapSquare wrapText="bothSides"/>
            <wp:docPr id="9434038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40385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11045" cy="7626350"/>
                    </a:xfrm>
                    <a:prstGeom prst="rect">
                      <a:avLst/>
                    </a:prstGeom>
                  </pic:spPr>
                </pic:pic>
              </a:graphicData>
            </a:graphic>
            <wp14:sizeRelH relativeFrom="margin">
              <wp14:pctWidth>0</wp14:pctWidth>
            </wp14:sizeRelH>
            <wp14:sizeRelV relativeFrom="margin">
              <wp14:pctHeight>0</wp14:pctHeight>
            </wp14:sizeRelV>
          </wp:anchor>
        </w:drawing>
      </w:r>
      <w:r w:rsidR="00C17AEB">
        <w:t>I</w:t>
      </w:r>
      <w:r w:rsidR="003D5A98" w:rsidRPr="003604A0">
        <w:t>ntroduction</w:t>
      </w:r>
      <w:bookmarkEnd w:id="1"/>
      <w:bookmarkEnd w:id="2"/>
      <w:bookmarkEnd w:id="3"/>
    </w:p>
    <w:p w14:paraId="2CF2DCA6" w14:textId="17977D10" w:rsidR="007D0031" w:rsidRPr="007D0031" w:rsidRDefault="007D0031" w:rsidP="007D0031">
      <w:r w:rsidRPr="007D0031">
        <w:t>Le Crew Dragon (ou SpaceX Dragon 2) est un </w:t>
      </w:r>
      <w:hyperlink r:id="rId9" w:tooltip="Véhicule spatial" w:history="1">
        <w:r w:rsidRPr="007D0031">
          <w:t>véhicule spatial</w:t>
        </w:r>
      </w:hyperlink>
      <w:r w:rsidRPr="007D0031">
        <w:t> développé par la société </w:t>
      </w:r>
      <w:hyperlink r:id="rId10" w:tooltip="SpaceX" w:history="1">
        <w:r w:rsidRPr="007D0031">
          <w:t>SpaceX</w:t>
        </w:r>
      </w:hyperlink>
      <w:r w:rsidRPr="007D0031">
        <w:t> pour le compte de l'</w:t>
      </w:r>
      <w:hyperlink r:id="rId11" w:tooltip="Agence spatiale" w:history="1">
        <w:r w:rsidRPr="007D0031">
          <w:t>agence spatiale</w:t>
        </w:r>
      </w:hyperlink>
      <w:r w:rsidRPr="007D0031">
        <w:t> </w:t>
      </w:r>
      <w:hyperlink r:id="rId12" w:tooltip="États-Unis" w:history="1">
        <w:r w:rsidRPr="007D0031">
          <w:t>américaine</w:t>
        </w:r>
      </w:hyperlink>
      <w:r w:rsidRPr="007D0031">
        <w:t>, la </w:t>
      </w:r>
      <w:hyperlink r:id="rId13" w:tooltip="National Aeronautics and Space Administration" w:history="1">
        <w:r w:rsidRPr="007D0031">
          <w:t>NASA</w:t>
        </w:r>
      </w:hyperlink>
      <w:r w:rsidRPr="007D0031">
        <w:t>, qui assure depuis 2020 la relève des équipages de la </w:t>
      </w:r>
      <w:hyperlink r:id="rId14" w:tooltip="Station spatiale internationale" w:history="1">
        <w:r w:rsidRPr="007D0031">
          <w:t>Station spatiale internationale</w:t>
        </w:r>
      </w:hyperlink>
      <w:r w:rsidRPr="007D0031">
        <w:t>. Le vaisseau est capable de transporter un équipage de quatre </w:t>
      </w:r>
      <w:hyperlink r:id="rId15" w:tooltip="Astronaute" w:history="1">
        <w:r w:rsidRPr="007D0031">
          <w:t>astronautes</w:t>
        </w:r>
      </w:hyperlink>
      <w:r w:rsidRPr="007D0031">
        <w:t> en </w:t>
      </w:r>
      <w:hyperlink r:id="rId16" w:tooltip="Orbite terrestre basse" w:history="1">
        <w:r w:rsidRPr="007D0031">
          <w:t>orbite basse</w:t>
        </w:r>
      </w:hyperlink>
      <w:r w:rsidRPr="007D0031">
        <w:t>. Crew Dragon est avec </w:t>
      </w:r>
      <w:hyperlink r:id="rId17" w:tooltip="CST-100 Starliner" w:history="1">
        <w:r w:rsidRPr="007D0031">
          <w:t>CST-100</w:t>
        </w:r>
      </w:hyperlink>
      <w:r w:rsidRPr="007D0031">
        <w:t> de </w:t>
      </w:r>
      <w:hyperlink r:id="rId18" w:tooltip="Boeing" w:history="1">
        <w:r w:rsidRPr="007D0031">
          <w:t>Boeing</w:t>
        </w:r>
      </w:hyperlink>
      <w:r w:rsidRPr="007D0031">
        <w:t> l'un des deux vaisseaux développés en réponse à l'appel d'offres du programme </w:t>
      </w:r>
      <w:proofErr w:type="spellStart"/>
      <w:r w:rsidRPr="007D0031">
        <w:fldChar w:fldCharType="begin"/>
      </w:r>
      <w:r w:rsidRPr="007D0031">
        <w:instrText>HYPERLINK "https://fr.wikipedia.org/wiki/Commercial_Crew_Development" \o "Commercial Crew Development"</w:instrText>
      </w:r>
      <w:r w:rsidRPr="007D0031">
        <w:fldChar w:fldCharType="separate"/>
      </w:r>
      <w:r w:rsidRPr="007D0031">
        <w:t>CCDeV</w:t>
      </w:r>
      <w:proofErr w:type="spellEnd"/>
      <w:r w:rsidRPr="007D0031">
        <w:fldChar w:fldCharType="end"/>
      </w:r>
      <w:r w:rsidRPr="007D0031">
        <w:t> lancé en 2010. Ce dernier avait pour objectif de reprendre les missions assurées provisoirement par les vaisseaux russes </w:t>
      </w:r>
      <w:hyperlink r:id="rId19" w:tooltip="Soyouz (véhicule spatial)" w:history="1">
        <w:r w:rsidRPr="007D0031">
          <w:t>Soyouz</w:t>
        </w:r>
      </w:hyperlink>
      <w:r w:rsidRPr="007D0031">
        <w:t> à la suite du retrait de la </w:t>
      </w:r>
      <w:hyperlink r:id="rId20" w:tooltip="Navette spatiale américaine" w:history="1">
        <w:r w:rsidRPr="007D0031">
          <w:t>navette spatiale américaine</w:t>
        </w:r>
      </w:hyperlink>
      <w:r w:rsidRPr="007D0031">
        <w:t> en 2011.</w:t>
      </w:r>
    </w:p>
    <w:p w14:paraId="7C07A7DD" w14:textId="77777777" w:rsidR="007D0031" w:rsidRPr="007D0031" w:rsidRDefault="007D0031" w:rsidP="007D0031">
      <w:r w:rsidRPr="007D0031">
        <w:t>Le vaisseau est largement inspiré du </w:t>
      </w:r>
      <w:hyperlink r:id="rId21" w:tooltip="Cargo spatial" w:history="1">
        <w:r w:rsidRPr="007D0031">
          <w:t>cargo spatial</w:t>
        </w:r>
      </w:hyperlink>
      <w:r w:rsidRPr="007D0031">
        <w:t> </w:t>
      </w:r>
      <w:hyperlink r:id="rId22" w:tooltip="SpaceX Dragon" w:history="1">
        <w:r w:rsidRPr="007D0031">
          <w:t>SpaceX Dragon</w:t>
        </w:r>
      </w:hyperlink>
      <w:r w:rsidRPr="007D0031">
        <w:t> qui assure depuis 2012 une partie du ravitaillement de la </w:t>
      </w:r>
      <w:hyperlink r:id="rId23" w:tooltip="Station spatiale internationale" w:history="1">
        <w:r w:rsidRPr="007D0031">
          <w:t>Station spatiale internationale</w:t>
        </w:r>
      </w:hyperlink>
      <w:r w:rsidRPr="007D0031">
        <w:t>. D'une masse à vide de plus de 6,3 tonnes, le vaisseau permet de transporter une </w:t>
      </w:r>
      <w:hyperlink r:id="rId24" w:tooltip="Charge utile (astronautique)" w:history="1">
        <w:r w:rsidRPr="007D0031">
          <w:t>charge utile</w:t>
        </w:r>
      </w:hyperlink>
      <w:r w:rsidRPr="007D0031">
        <w:t> de 6 tonnes maximum répartie entre les parties pressurisées et non pressurisée et il peut ramener sur Terre jusqu'à 3 tonnes de fret dans sa partie pressurisée. Le vaisseau est placé en orbite par une fusée partiellement réutilisable </w:t>
      </w:r>
      <w:hyperlink r:id="rId25" w:tooltip="Falcon 9" w:history="1">
        <w:r w:rsidRPr="007D0031">
          <w:t>Falcon 9</w:t>
        </w:r>
      </w:hyperlink>
      <w:r w:rsidRPr="007D0031">
        <w:t> développée par le même constructeur, qui a démontré sa fiabilité en lançant de nombreux satellites au cours des dernières années. Comme le CST-100 et au contraire des générations précédentes des vaisseaux spatiaux chargés de transporter un équipage (</w:t>
      </w:r>
      <w:hyperlink r:id="rId26" w:tooltip="Soyouz (véhicule spatial)" w:history="1">
        <w:r w:rsidRPr="007D0031">
          <w:t>Soyouz</w:t>
        </w:r>
      </w:hyperlink>
      <w:r w:rsidRPr="007D0031">
        <w:t>, </w:t>
      </w:r>
      <w:hyperlink r:id="rId27" w:tooltip="Module de commande et de service Apollo" w:history="1">
        <w:r w:rsidRPr="007D0031">
          <w:t>Apollo</w:t>
        </w:r>
      </w:hyperlink>
      <w:r w:rsidRPr="007D0031">
        <w:t> et </w:t>
      </w:r>
      <w:hyperlink r:id="rId28" w:tooltip="Mercury (vaisseau spatial)" w:history="1">
        <w:r w:rsidRPr="007D0031">
          <w:t>Mercury</w:t>
        </w:r>
      </w:hyperlink>
      <w:r w:rsidRPr="007D0031">
        <w:t>), le dispositif de sauvetage utilisé en cas d'anomalie durant le lancement est constitué de </w:t>
      </w:r>
      <w:hyperlink r:id="rId29" w:tooltip="Moteur-fusée" w:history="1">
        <w:r w:rsidRPr="007D0031">
          <w:t>moteurs-fusées</w:t>
        </w:r>
      </w:hyperlink>
      <w:r w:rsidRPr="007D0031">
        <w:t> intégrés qui écartent le vaisseau du lanceur. Le vaisseau Crew Dragon se différencie du CST-100 principalement par l'intégration des servitudes à la capsule de l'équipage (sur le CST-100 ces équipements sont contenus dans un module de service distinct qui est largué avant la </w:t>
      </w:r>
      <w:hyperlink r:id="rId30" w:tooltip="Rentrée atmosphérique" w:history="1">
        <w:r w:rsidRPr="007D0031">
          <w:t>rentrée atmosphérique</w:t>
        </w:r>
      </w:hyperlink>
      <w:r w:rsidRPr="007D0031">
        <w:t>), par une superficie de </w:t>
      </w:r>
      <w:hyperlink r:id="rId31" w:tooltip="Capteur solaire photovoltaïque" w:history="1">
        <w:r w:rsidRPr="007D0031">
          <w:t>panneaux photovoltaïques</w:t>
        </w:r>
      </w:hyperlink>
      <w:r w:rsidRPr="007D0031">
        <w:t> plus élevée lui fournissant une autonomie prolongée en vol libre ainsi que par la capacité à emporter une </w:t>
      </w:r>
      <w:hyperlink r:id="rId32" w:tooltip="Charge utile (astronautique)" w:history="1">
        <w:r w:rsidRPr="007D0031">
          <w:t>charge utile</w:t>
        </w:r>
      </w:hyperlink>
      <w:r w:rsidRPr="007D0031">
        <w:t> externe de plusieurs tonnes dans le module cylindrique creux baptisé tronc qui prolonge le vaisseau spatial. Contrairement au CST-100 le Crew Dragon se pose en mer à son retour sur Terre. Le vaisseau est conçu pour être réutilisé.</w:t>
      </w:r>
    </w:p>
    <w:p w14:paraId="4CBFC823" w14:textId="5A66318B" w:rsidR="007D0031" w:rsidRPr="007D0031" w:rsidRDefault="007D0031" w:rsidP="007D0031">
      <w:r w:rsidRPr="007D0031">
        <w:t>Le développement du vaisseau prend un retard important à la suite de problèmes de financement et de mise au point : le premier vol avec équipage, qui était initialement prévu en 2016, est progressivement repoussé à 2020. Le </w:t>
      </w:r>
      <w:hyperlink r:id="rId33" w:tooltip="SpaceX Demo-1" w:history="1">
        <w:r w:rsidRPr="007D0031">
          <w:t>premier vol de qualification sans équipage</w:t>
        </w:r>
      </w:hyperlink>
      <w:r w:rsidRPr="007D0031">
        <w:t> est effectué le 2 mars 2019, et le </w:t>
      </w:r>
      <w:hyperlink r:id="rId34" w:tooltip="SpaceX Demo-2" w:history="1">
        <w:r w:rsidRPr="007D0031">
          <w:t>premier vol avec équipage</w:t>
        </w:r>
      </w:hyperlink>
      <w:r w:rsidRPr="007D0031">
        <w:t> a lieu le 30 mai 2020. La mise en service opérationnelle du vaisseau (</w:t>
      </w:r>
      <w:hyperlink r:id="rId35" w:tooltip="SpaceX Crew-1" w:history="1">
        <w:r w:rsidRPr="007D0031">
          <w:t>vol du 16 novembre 2020</w:t>
        </w:r>
      </w:hyperlink>
      <w:r w:rsidRPr="007D0031">
        <w:t>) met fin à la coûteuse situation de dépendance de la NASA vis-à-vis de l'</w:t>
      </w:r>
      <w:hyperlink r:id="rId36" w:tooltip="Roscosmos" w:history="1">
        <w:r w:rsidRPr="007D0031">
          <w:t>agence spatiale russe</w:t>
        </w:r>
      </w:hyperlink>
      <w:r w:rsidRPr="007D0031">
        <w:t> pour la relève de ses équipages. Le vaisseau Crew Dragon doit non seulement transporter les équipages mais également remplacer la version cargo </w:t>
      </w:r>
      <w:hyperlink r:id="rId37" w:tooltip="SpaceX Dragon" w:history="1">
        <w:r w:rsidRPr="007D0031">
          <w:t>SpaceX Dragon</w:t>
        </w:r>
      </w:hyperlink>
      <w:r w:rsidRPr="007D0031">
        <w:t> pour le transport de fret à la station spatiale internationale.</w:t>
      </w:r>
      <w:r w:rsidRPr="007D0031">
        <w:t xml:space="preserve"> </w:t>
      </w:r>
    </w:p>
    <w:p w14:paraId="74D8E47B" w14:textId="77777777" w:rsidR="007D0031" w:rsidRDefault="007D0031" w:rsidP="007D0031"/>
    <w:p w14:paraId="1E18010B" w14:textId="77777777" w:rsidR="007D0031" w:rsidRPr="007D0031" w:rsidRDefault="007D0031" w:rsidP="00BF2ACF">
      <w:pPr>
        <w:pStyle w:val="Titre2"/>
      </w:pPr>
      <w:bookmarkStart w:id="4" w:name="_Toc209963085"/>
      <w:r w:rsidRPr="007D0031">
        <w:t>Architecture</w:t>
      </w:r>
      <w:bookmarkEnd w:id="4"/>
    </w:p>
    <w:p w14:paraId="19ECCE9A" w14:textId="08D358AC" w:rsidR="007D0031" w:rsidRPr="007D0031" w:rsidRDefault="007D0031" w:rsidP="007D0031">
      <w:r w:rsidRPr="007D0031">
        <w:t>Le vaisseau Crew Dragon est largement basé sur la version cargo </w:t>
      </w:r>
      <w:hyperlink r:id="rId38" w:tooltip="SpaceX Dragon" w:history="1">
        <w:r w:rsidRPr="007D0031">
          <w:t>Dragon</w:t>
        </w:r>
      </w:hyperlink>
      <w:r w:rsidRPr="007D0031">
        <w:t>. Contrairement aux générations précédentes des vaisseaux spatiaux (</w:t>
      </w:r>
      <w:hyperlink r:id="rId39" w:tooltip="Soyouz (véhicule spatial)" w:history="1">
        <w:r w:rsidRPr="007D0031">
          <w:t>Soyouz</w:t>
        </w:r>
      </w:hyperlink>
      <w:r w:rsidRPr="007D0031">
        <w:t>, </w:t>
      </w:r>
      <w:hyperlink r:id="rId40" w:tooltip="Module de commande et de service Apollo" w:history="1">
        <w:r w:rsidRPr="007D0031">
          <w:t>Apollo</w:t>
        </w:r>
      </w:hyperlink>
      <w:r w:rsidRPr="007D0031">
        <w:t> et </w:t>
      </w:r>
      <w:proofErr w:type="spellStart"/>
      <w:r w:rsidRPr="007D0031">
        <w:fldChar w:fldCharType="begin"/>
      </w:r>
      <w:r w:rsidRPr="007D0031">
        <w:instrText>HYPERLINK "https://fr.wikipedia.org/wiki/Shenzhou_(vaisseau_spatial)" \o "Shenzhou (vaisseau spatial)"</w:instrText>
      </w:r>
      <w:r w:rsidRPr="007D0031">
        <w:fldChar w:fldCharType="separate"/>
      </w:r>
      <w:r w:rsidRPr="007D0031">
        <w:t>Shenzhou</w:t>
      </w:r>
      <w:proofErr w:type="spellEnd"/>
      <w:r w:rsidRPr="007D0031">
        <w:fldChar w:fldCharType="end"/>
      </w:r>
      <w:r w:rsidRPr="007D0031">
        <w:t>) qui utilisaient une </w:t>
      </w:r>
      <w:hyperlink r:id="rId41" w:tooltip="Tour de sauvetage" w:history="1">
        <w:r w:rsidRPr="007D0031">
          <w:t>tour de sauvetage</w:t>
        </w:r>
      </w:hyperlink>
      <w:r w:rsidRPr="007D0031">
        <w:t> larguée en altitude pour écarter le vaisseau en cas de défaillance du </w:t>
      </w:r>
      <w:hyperlink r:id="rId42" w:tooltip="Lanceur (astronautique)" w:history="1">
        <w:r w:rsidRPr="007D0031">
          <w:t>lanceur</w:t>
        </w:r>
      </w:hyperlink>
      <w:r w:rsidRPr="007D0031">
        <w:t xml:space="preserve">, le vaisseau Crew Dragon a recours à </w:t>
      </w:r>
      <w:r>
        <w:lastRenderedPageBreak/>
        <w:drawing>
          <wp:anchor distT="0" distB="0" distL="114300" distR="114300" simplePos="0" relativeHeight="251659264" behindDoc="0" locked="0" layoutInCell="1" allowOverlap="1" wp14:anchorId="2ED91207" wp14:editId="7E9E4ADE">
            <wp:simplePos x="0" y="0"/>
            <wp:positionH relativeFrom="column">
              <wp:posOffset>3811905</wp:posOffset>
            </wp:positionH>
            <wp:positionV relativeFrom="paragraph">
              <wp:posOffset>0</wp:posOffset>
            </wp:positionV>
            <wp:extent cx="2273300" cy="3406140"/>
            <wp:effectExtent l="0" t="0" r="0" b="3810"/>
            <wp:wrapSquare wrapText="bothSides"/>
            <wp:docPr id="2118966576" name="Image 3"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undefined"/>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273300" cy="34061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D0031">
        <w:t>des </w:t>
      </w:r>
      <w:hyperlink r:id="rId44" w:tooltip="Moteurs-fusées" w:history="1">
        <w:r w:rsidRPr="007D0031">
          <w:t>moteurs-fusées</w:t>
        </w:r>
      </w:hyperlink>
      <w:r w:rsidRPr="007D0031">
        <w:t> intégrés qui écartent la capsule en la poussant et qui sont utilisables durant le reste de la mission pour les manœuvres orbitales. Ces moteurs-fusées devaient initialement remplacer les parachutes pour le retour sur Terre mais cette option n'a finalement pas été retenue. Il se différencie de son concurrent, le CST-100, principalement par la source d'énergie utilisée (</w:t>
      </w:r>
      <w:hyperlink r:id="rId45" w:tooltip="Capteur solaire photovoltaïque" w:history="1">
        <w:r w:rsidRPr="007D0031">
          <w:t>panneaux solaires</w:t>
        </w:r>
      </w:hyperlink>
      <w:r w:rsidRPr="007D0031">
        <w:t> au lieu de batteries), l'intégration des servitudes (réservoirs, batteries, oxygène, etc.) à la capsule de l'équipage (sur le CST-100 ces équipements sont contenus dans un module de service distinct qui est largué avant la </w:t>
      </w:r>
      <w:hyperlink r:id="rId46" w:tooltip="Rentrée atmosphérique" w:history="1">
        <w:r w:rsidRPr="007D0031">
          <w:t>rentrée atmosphérique</w:t>
        </w:r>
      </w:hyperlink>
      <w:r w:rsidRPr="007D0031">
        <w:t>) ainsi que par la capacité à emporter une </w:t>
      </w:r>
      <w:hyperlink r:id="rId47" w:tooltip="Charge utile (astronautique)" w:history="1">
        <w:r w:rsidRPr="007D0031">
          <w:t>charge utile</w:t>
        </w:r>
      </w:hyperlink>
      <w:r w:rsidRPr="007D0031">
        <w:t> externe de plusieurs tonnes dans le module cylindrique creux baptisé tronc qui prolonge le vaisseau spatial. Contrairement à la version cargo </w:t>
      </w:r>
      <w:hyperlink r:id="rId48" w:tooltip="SpaceX Dragon" w:history="1">
        <w:r w:rsidRPr="007D0031">
          <w:t>Dragon</w:t>
        </w:r>
      </w:hyperlink>
      <w:r w:rsidRPr="007D0031">
        <w:t>, les panneaux solaires ne sont pas déployés de part et d'autre du corps du vaisseau mais sont fixes et tapissent la moitié du tronc. En effet le Crew Dragon a besoin de moins d'énergie ce qui a rendu cette solution possible. L'autre différence importante est le système d'amarrage de type </w:t>
      </w:r>
      <w:hyperlink r:id="rId49" w:tooltip="NASA Docking System" w:history="1">
        <w:r w:rsidRPr="007D0031">
          <w:t>NASA Docking System</w:t>
        </w:r>
      </w:hyperlink>
      <w:r w:rsidRPr="007D0031">
        <w:t> (NDS) qui remplace le système </w:t>
      </w:r>
      <w:hyperlink r:id="rId50" w:tooltip="Common Berthing Mechanism" w:history="1">
        <w:r w:rsidRPr="007D0031">
          <w:t>CBM</w:t>
        </w:r>
      </w:hyperlink>
      <w:r w:rsidRPr="007D0031">
        <w:t> utilisé par le cargo spatial. Les deux vaisseaux Crew Dragon et CST-100 sont les premiers à utiliser ce système d'amarrage androgyne international mis au point par la NASA. Le diamètre interne de l'écoutille de forme circulaire est de 80 cm (contre un carré de 127 cm de côté pour le CBM).</w:t>
      </w:r>
    </w:p>
    <w:p w14:paraId="07041145" w14:textId="7786E2F8" w:rsidR="007D0031" w:rsidRDefault="007D0031" w:rsidP="007D0031">
      <w:pPr>
        <w:jc w:val="left"/>
      </w:pPr>
      <w:r w:rsidRPr="007D0031">
        <w:drawing>
          <wp:inline distT="0" distB="0" distL="0" distR="0" wp14:anchorId="3AF32D27" wp14:editId="1A570FC8">
            <wp:extent cx="5760720" cy="3581400"/>
            <wp:effectExtent l="0" t="0" r="0" b="0"/>
            <wp:docPr id="654321724" name="Image 2">
              <a:hlinkClick xmlns:a="http://schemas.openxmlformats.org/drawingml/2006/main" r:id="rId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a:hlinkClick r:id="rId51"/>
                    </pic:cNvPr>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60720" cy="3581400"/>
                    </a:xfrm>
                    <a:prstGeom prst="rect">
                      <a:avLst/>
                    </a:prstGeom>
                    <a:noFill/>
                    <a:ln>
                      <a:noFill/>
                    </a:ln>
                  </pic:spPr>
                </pic:pic>
              </a:graphicData>
            </a:graphic>
          </wp:inline>
        </w:drawing>
      </w:r>
      <w:r w:rsidRPr="007D0031">
        <w:rPr>
          <w:b/>
          <w:bCs/>
        </w:rPr>
        <w:t>Schéma du Crew Dragon vu de face et des deux côtés</w:t>
      </w:r>
      <w:r w:rsidRPr="007D0031">
        <w:t> : </w:t>
      </w:r>
      <w:r w:rsidRPr="007D0031">
        <w:rPr>
          <w:b/>
          <w:bCs/>
        </w:rPr>
        <w:t>A</w:t>
      </w:r>
      <w:r w:rsidRPr="007D0031">
        <w:t> Capsule équipage : partie pressurisée - </w:t>
      </w:r>
      <w:r w:rsidRPr="007D0031">
        <w:rPr>
          <w:b/>
          <w:bCs/>
        </w:rPr>
        <w:t>B</w:t>
      </w:r>
      <w:r w:rsidRPr="007D0031">
        <w:t> Capsule équipage : module de service non pressurisé - </w:t>
      </w:r>
      <w:r w:rsidRPr="007D0031">
        <w:rPr>
          <w:b/>
          <w:bCs/>
        </w:rPr>
        <w:t>C</w:t>
      </w:r>
      <w:r w:rsidRPr="007D0031">
        <w:t> « Tronc » - </w:t>
      </w:r>
      <w:r w:rsidRPr="007D0031">
        <w:rPr>
          <w:b/>
          <w:bCs/>
        </w:rPr>
        <w:t>1</w:t>
      </w:r>
      <w:r w:rsidRPr="007D0031">
        <w:t> Bouclier thermique - </w:t>
      </w:r>
      <w:r w:rsidRPr="007D0031">
        <w:rPr>
          <w:b/>
          <w:bCs/>
        </w:rPr>
        <w:t>2</w:t>
      </w:r>
      <w:r w:rsidRPr="007D0031">
        <w:t xml:space="preserve"> Tuyère moteur </w:t>
      </w:r>
      <w:proofErr w:type="spellStart"/>
      <w:r w:rsidRPr="007D0031">
        <w:t>SuperDraco</w:t>
      </w:r>
      <w:proofErr w:type="spellEnd"/>
      <w:r w:rsidRPr="007D0031">
        <w:t> (4 x 2) - </w:t>
      </w:r>
      <w:r w:rsidRPr="007D0031">
        <w:rPr>
          <w:b/>
          <w:bCs/>
        </w:rPr>
        <w:t>3</w:t>
      </w:r>
      <w:r w:rsidRPr="007D0031">
        <w:t> Panneaux solaires - </w:t>
      </w:r>
      <w:r w:rsidRPr="007D0031">
        <w:rPr>
          <w:b/>
          <w:bCs/>
        </w:rPr>
        <w:t>4</w:t>
      </w:r>
      <w:r w:rsidRPr="007D0031">
        <w:t> Tuyères moteurs Draco (4 x 3) - </w:t>
      </w:r>
      <w:r w:rsidRPr="007D0031">
        <w:rPr>
          <w:b/>
          <w:bCs/>
        </w:rPr>
        <w:t>5</w:t>
      </w:r>
      <w:r w:rsidRPr="007D0031">
        <w:t> Cône articulé protégeant le système d'amarrage à la station spatiale - </w:t>
      </w:r>
      <w:r w:rsidRPr="007D0031">
        <w:rPr>
          <w:b/>
          <w:bCs/>
        </w:rPr>
        <w:t>6</w:t>
      </w:r>
      <w:r w:rsidRPr="007D0031">
        <w:t> Trappe des parachutes pilotes - </w:t>
      </w:r>
      <w:r w:rsidRPr="007D0031">
        <w:rPr>
          <w:b/>
          <w:bCs/>
        </w:rPr>
        <w:t>7</w:t>
      </w:r>
      <w:r w:rsidRPr="007D0031">
        <w:t> Écoutille équipage - </w:t>
      </w:r>
      <w:r w:rsidRPr="007D0031">
        <w:rPr>
          <w:b/>
          <w:bCs/>
        </w:rPr>
        <w:t>8</w:t>
      </w:r>
      <w:r w:rsidRPr="007D0031">
        <w:t> Trappe des 4 parachutes principaux - </w:t>
      </w:r>
      <w:r w:rsidRPr="007D0031">
        <w:rPr>
          <w:b/>
          <w:bCs/>
        </w:rPr>
        <w:t>9</w:t>
      </w:r>
      <w:r w:rsidRPr="007D0031">
        <w:t> Gaine des câbles et tuyaux reliant le tronc et la capsule de l'équipage (énergie, circuit régulation thermique…) - </w:t>
      </w:r>
      <w:r w:rsidRPr="007D0031">
        <w:rPr>
          <w:b/>
          <w:bCs/>
        </w:rPr>
        <w:t>10</w:t>
      </w:r>
      <w:r w:rsidRPr="007D0031">
        <w:t> Radiateurs - </w:t>
      </w:r>
      <w:r w:rsidRPr="007D0031">
        <w:rPr>
          <w:b/>
          <w:bCs/>
        </w:rPr>
        <w:t>11</w:t>
      </w:r>
      <w:r w:rsidRPr="007D0031">
        <w:t> Prise ombilicale utilisée sur le pas de tir - </w:t>
      </w:r>
      <w:r w:rsidRPr="007D0031">
        <w:rPr>
          <w:b/>
          <w:bCs/>
        </w:rPr>
        <w:t>12</w:t>
      </w:r>
      <w:r w:rsidRPr="007D0031">
        <w:t> Ailerons de stabilisation en cas d'éjection au lancement - </w:t>
      </w:r>
      <w:r w:rsidRPr="007D0031">
        <w:rPr>
          <w:b/>
          <w:bCs/>
        </w:rPr>
        <w:t>13</w:t>
      </w:r>
      <w:r w:rsidRPr="007D0031">
        <w:t> Hublots.</w:t>
      </w:r>
      <w:r w:rsidRPr="007D0031">
        <w:t xml:space="preserve"> </w:t>
      </w:r>
    </w:p>
    <w:p w14:paraId="3BF7B430" w14:textId="77777777" w:rsidR="007D0031" w:rsidRPr="007D0031" w:rsidRDefault="007D0031" w:rsidP="00BF2ACF">
      <w:pPr>
        <w:pStyle w:val="Titre3"/>
      </w:pPr>
      <w:bookmarkStart w:id="5" w:name="_Toc209963086"/>
      <w:r w:rsidRPr="007D0031">
        <w:lastRenderedPageBreak/>
        <w:t>Caractéristiques générales</w:t>
      </w:r>
      <w:bookmarkEnd w:id="5"/>
    </w:p>
    <w:p w14:paraId="65FCAFA3" w14:textId="426BFA40" w:rsidR="007D0031" w:rsidRPr="007D0031" w:rsidRDefault="007D0031" w:rsidP="00BF2ACF">
      <w:r w:rsidRPr="007D0031">
        <w:t>Le vaisseau Crew Dragon, haut de 8,23 mètres, comprend deux sous-ensembles. Le haut du vaisseau est constitué d'une capsule en forme de cône tronqué, haute de 4,88 mètres pour un diamètre maximal de 3,96 mètres. Sa base est formée par un </w:t>
      </w:r>
      <w:hyperlink r:id="rId53" w:tooltip="Bouclier thermique" w:history="1">
        <w:r w:rsidRPr="007D0031">
          <w:t>bouclier thermique</w:t>
        </w:r>
      </w:hyperlink>
      <w:r w:rsidRPr="007D0031">
        <w:t> qui protège le vaisseau lors de la </w:t>
      </w:r>
      <w:hyperlink r:id="rId54" w:tooltip="Rentrée atmosphérique" w:history="1">
        <w:r w:rsidRPr="007D0031">
          <w:t>rentrée atmosphérique</w:t>
        </w:r>
      </w:hyperlink>
      <w:r w:rsidRPr="007D0031">
        <w:t>. La partie pressurisée est destinée à l'équipage (volume total de 9,3 m3) et contient également les moteurs de contrôle d'attitude et de guidage Draco, les réservoirs d'ergols, etc. Le haut de la capsule comprend une petite coiffe amovible qui protège le sas d'amarrage à la </w:t>
      </w:r>
      <w:hyperlink r:id="rId55" w:tooltip="Station spatiale internationale" w:history="1">
        <w:r w:rsidRPr="007D0031">
          <w:t>station spatiale internationale</w:t>
        </w:r>
      </w:hyperlink>
      <w:r w:rsidRPr="007D0031">
        <w:t> lors de la mise en orbite du vaisseau et de son retour sur Terre. La capsule comprend quatre hublots de relativement grande taille comparés aux vaisseaux antérieurs. Une écoutille sur le côté permet à l'équipage de s'installer dans le vaisseau. Deux trappes sont situées au-dessus et au-dessous de l'écoutille : la trappe supérieure recouvre le compartiment des parachutes pilotes qui effectuent le premier freinage et la stabilisation de la capsule lors du retour sur Terre tandis que la trappe inférieure donne accès au compartiment des quatre parachutes principaux. La partie inférieure du vaisseau de forme cylindrique, baptisée tronc (</w:t>
      </w:r>
      <w:proofErr w:type="spellStart"/>
      <w:r w:rsidRPr="007D0031">
        <w:t>trunk</w:t>
      </w:r>
      <w:proofErr w:type="spellEnd"/>
      <w:r w:rsidRPr="007D0031">
        <w:t> en anglais), est haute de 3,66 mètres pour un diamètre de 3,66 mètres. Cette partie du vaisseau n'est pas récupérée après la mission car elle est larguée avant la </w:t>
      </w:r>
      <w:hyperlink r:id="rId56" w:tooltip="Rentrée atmosphérique" w:history="1">
        <w:r w:rsidRPr="007D0031">
          <w:t>rentrée atmosphérique</w:t>
        </w:r>
      </w:hyperlink>
      <w:r w:rsidRPr="007D0031">
        <w:t> et est détruite durant celle-ci. La moitié de sa surface est recouverte de </w:t>
      </w:r>
      <w:hyperlink r:id="rId57" w:tooltip="Cellule photovoltaïque" w:history="1">
        <w:r w:rsidRPr="007D0031">
          <w:t>cellules photovoltaïques</w:t>
        </w:r>
      </w:hyperlink>
      <w:r w:rsidRPr="007D0031">
        <w:t> destinées à l'alimentation électrique tandis que l'autre moitié est recouverte de radiateurs destinés à la régulation thermique du vaisseau. Des petits ailerons permettent de stabiliser aérodynamiquement le vaisseau si celui-ci est éjecté par ses propulseurs à la suite d'une défaillance du </w:t>
      </w:r>
      <w:hyperlink r:id="rId58" w:tooltip="Lanceur (astronautique)" w:history="1">
        <w:r w:rsidRPr="007D0031">
          <w:t>lanceur</w:t>
        </w:r>
      </w:hyperlink>
      <w:r w:rsidRPr="007D0031">
        <w:t>. Le tronc est creux et permet de transporter du fret non pressurisé si nécessaire. Le volume disponible est de 37 m3. Le vaisseau permet de transporter une charge utile de 6 tonnes en orbite (dans la partie pressurisée ou non) et de ramener sur Terre un fret de 3 tonnes dans la partie pressurisée.</w:t>
      </w:r>
    </w:p>
    <w:p w14:paraId="59E7B0FD" w14:textId="77777777" w:rsidR="007D0031" w:rsidRDefault="007D0031" w:rsidP="007D0031">
      <w:pPr>
        <w:jc w:val="left"/>
      </w:pPr>
    </w:p>
    <w:p w14:paraId="0091DDC2" w14:textId="77777777" w:rsidR="007D0031" w:rsidRPr="007D0031" w:rsidRDefault="007D0031" w:rsidP="00BF2ACF">
      <w:pPr>
        <w:pStyle w:val="Titre3"/>
      </w:pPr>
      <w:bookmarkStart w:id="6" w:name="_Toc209963087"/>
      <w:r w:rsidRPr="007D0031">
        <w:t>Propulsion</w:t>
      </w:r>
      <w:bookmarkEnd w:id="6"/>
    </w:p>
    <w:p w14:paraId="76F513BF" w14:textId="77777777" w:rsidR="007D0031" w:rsidRDefault="007D0031" w:rsidP="00BF2ACF">
      <w:r w:rsidRPr="007D0031">
        <w:t>Le Crew Dragon dispose de deux types de </w:t>
      </w:r>
      <w:hyperlink r:id="rId59" w:tooltip="Moteurs-fusées à ergols liquides" w:history="1">
        <w:r w:rsidRPr="007D0031">
          <w:t>moteurs-fusées à ergols liquides</w:t>
        </w:r>
      </w:hyperlink>
      <w:r w:rsidRPr="007D0031">
        <w:t>, qui sont caractérisés par le recours à un mélange </w:t>
      </w:r>
      <w:hyperlink r:id="rId60" w:tooltip="Hypergolique" w:history="1">
        <w:r w:rsidRPr="007D0031">
          <w:t>hypergolique</w:t>
        </w:r>
      </w:hyperlink>
      <w:r w:rsidRPr="007D0031">
        <w:t> de </w:t>
      </w:r>
      <w:hyperlink r:id="rId61" w:tooltip="Peroxyde d'azote" w:history="1">
        <w:r w:rsidRPr="007D0031">
          <w:t>peroxyde d'azote</w:t>
        </w:r>
      </w:hyperlink>
      <w:r w:rsidRPr="007D0031">
        <w:t> et d'</w:t>
      </w:r>
      <w:hyperlink r:id="rId62" w:tooltip="1,1-Diméthylhydrazine" w:history="1">
        <w:r w:rsidRPr="007D0031">
          <w:t>UDMH</w:t>
        </w:r>
      </w:hyperlink>
      <w:r w:rsidRPr="007D0031">
        <w:t>. Les huit moteurs-fusées </w:t>
      </w:r>
      <w:proofErr w:type="spellStart"/>
      <w:r w:rsidRPr="007D0031">
        <w:fldChar w:fldCharType="begin"/>
      </w:r>
      <w:r w:rsidRPr="007D0031">
        <w:instrText>HYPERLINK "https://fr.wikipedia.org/wiki/SuperDraco" \o "SuperDraco"</w:instrText>
      </w:r>
      <w:r w:rsidRPr="007D0031">
        <w:fldChar w:fldCharType="separate"/>
      </w:r>
      <w:r w:rsidRPr="007D0031">
        <w:t>SuperDraco</w:t>
      </w:r>
      <w:proofErr w:type="spellEnd"/>
      <w:r w:rsidRPr="007D0031">
        <w:fldChar w:fldCharType="end"/>
      </w:r>
      <w:r w:rsidRPr="007D0031">
        <w:t>, d'une </w:t>
      </w:r>
      <w:hyperlink r:id="rId63" w:tooltip="Poussée (aérodynamique)" w:history="1">
        <w:r w:rsidRPr="007D0031">
          <w:t>poussée</w:t>
        </w:r>
      </w:hyperlink>
      <w:r w:rsidRPr="007D0031">
        <w:t> de 73 </w:t>
      </w:r>
      <w:hyperlink r:id="rId64" w:tooltip="Newton (unité)" w:history="1">
        <w:r w:rsidRPr="007D0031">
          <w:t>kilonewtons</w:t>
        </w:r>
      </w:hyperlink>
      <w:r w:rsidRPr="007D0031">
        <w:t>, ne servent qu'à l'éventuelle éjection de la capsule en cas de défaillance du </w:t>
      </w:r>
      <w:hyperlink r:id="rId65" w:tooltip="Lanceur (astronautique)" w:history="1">
        <w:r w:rsidRPr="007D0031">
          <w:t>lanceur</w:t>
        </w:r>
      </w:hyperlink>
      <w:r w:rsidRPr="007D0031">
        <w:t>. Les 16 </w:t>
      </w:r>
      <w:hyperlink r:id="rId66" w:tooltip="Draco (moteur-fusée)" w:history="1">
        <w:r w:rsidRPr="007D0031">
          <w:t>Draco</w:t>
        </w:r>
      </w:hyperlink>
      <w:r w:rsidRPr="007D0031">
        <w:t>, d'une poussée unitaire de 400 newtons, sont utilisés pour les manœuvres et corrections orbitales. Ces moteurs sont répartis en quatre grappes de trois à la base de la capsule, ainsi que quatre autres à la face avant du vaisseau sous le cône amovible. Les moteurs sont disposés de manière à assurer une redondance en cas de défaillance de certains d'entre eux.</w:t>
      </w:r>
    </w:p>
    <w:p w14:paraId="4244336D" w14:textId="77777777" w:rsidR="00BF2ACF" w:rsidRPr="007D0031" w:rsidRDefault="00BF2ACF" w:rsidP="007D0031">
      <w:pPr>
        <w:jc w:val="left"/>
      </w:pPr>
    </w:p>
    <w:p w14:paraId="3303700A" w14:textId="77777777" w:rsidR="007D0031" w:rsidRPr="007D0031" w:rsidRDefault="007D0031" w:rsidP="00BF2ACF">
      <w:pPr>
        <w:pStyle w:val="Titre3"/>
      </w:pPr>
      <w:bookmarkStart w:id="7" w:name="_Toc209963088"/>
      <w:r w:rsidRPr="007D0031">
        <w:t>Système de support de vie</w:t>
      </w:r>
      <w:bookmarkEnd w:id="7"/>
    </w:p>
    <w:p w14:paraId="25EDF2FF" w14:textId="4774E2E2" w:rsidR="007D0031" w:rsidRPr="007D0031" w:rsidRDefault="007D0031" w:rsidP="00BF2ACF">
      <w:r w:rsidRPr="007D0031">
        <w:t>Le </w:t>
      </w:r>
      <w:hyperlink r:id="rId67" w:tooltip="Système de support de vie" w:history="1">
        <w:r w:rsidRPr="007D0031">
          <w:t>système de support de vie</w:t>
        </w:r>
      </w:hyperlink>
      <w:r w:rsidRPr="007D0031">
        <w:t> a pour objectif de maintenir les caractéristiques de l'atmosphère de la cabine du vaisseau en permettant à quatre personnes d'y séjourner jusqu'à cinq jours. Il renouvelle l'oxygène au fur et à mesure de sa consommation, maintient la pression à une valeur proche de celle du niveau de la mer (101,3 kPa), fait en sorte que le taux d'humidité soit compris entre 25 et 75%, élimine le </w:t>
      </w:r>
      <w:hyperlink r:id="rId68" w:tooltip="Dioxyde de carbone" w:history="1">
        <w:r w:rsidRPr="007D0031">
          <w:t>dioxyde de carbone</w:t>
        </w:r>
      </w:hyperlink>
      <w:r w:rsidRPr="007D0031">
        <w:t> (CO2) produit par la respiration de l'équipage, dissipe la chaleur produite par les astronautes et l'</w:t>
      </w:r>
      <w:hyperlink r:id="rId69" w:tooltip="Électronique (technique)" w:history="1">
        <w:r w:rsidRPr="007D0031">
          <w:t>électronique</w:t>
        </w:r>
      </w:hyperlink>
      <w:r w:rsidRPr="007D0031">
        <w:t> en maintenant la température entre 18,3 et 26,7 °C. Ce système a été développé à partir de celui utilisé pour maintenir des petits animaux en vie (souris) dans le vaisseau cargo </w:t>
      </w:r>
      <w:hyperlink r:id="rId70" w:tooltip="SpaceX Dragon" w:history="1">
        <w:r w:rsidRPr="007D0031">
          <w:t>Dragon</w:t>
        </w:r>
      </w:hyperlink>
    </w:p>
    <w:p w14:paraId="348FDF6D" w14:textId="67D3E7EA" w:rsidR="007D0031" w:rsidRPr="007D0031" w:rsidRDefault="007D0031" w:rsidP="00BF2ACF">
      <w:r w:rsidRPr="007D0031">
        <w:t>La majorité des équipements du système de support de vie sont logés dans le compartiment pressurisé du vaisseau sous les sièges occupés par les </w:t>
      </w:r>
      <w:hyperlink r:id="rId71" w:tooltip="Astronaute" w:history="1">
        <w:r w:rsidRPr="007D0031">
          <w:t>astronautes</w:t>
        </w:r>
      </w:hyperlink>
      <w:r w:rsidRPr="007D0031">
        <w:t>. On y trouve les filtres à (CO2) utilisant de l'</w:t>
      </w:r>
      <w:hyperlink r:id="rId72" w:tooltip="Hydroxyde de lithium" w:history="1">
        <w:r w:rsidRPr="007D0031">
          <w:t>hydroxyde de lithium</w:t>
        </w:r>
      </w:hyperlink>
      <w:r w:rsidRPr="007D0031">
        <w:t>, deux groupes de trois réservoirs d'air comprimé et d'oxygène (deux réservoirs d'oxygène et quatre réservoirs d'air comprimé). Ces réservoirs sont basés sur ceux mis au point pour le vaisseau de sauvetage de l'équipage de la </w:t>
      </w:r>
      <w:hyperlink r:id="rId73" w:tooltip="Station spatiale internationale" w:history="1">
        <w:r w:rsidRPr="007D0031">
          <w:t>station spatiale internationale</w:t>
        </w:r>
      </w:hyperlink>
      <w:r w:rsidRPr="007D0031">
        <w:t> </w:t>
      </w:r>
      <w:hyperlink r:id="rId74" w:tooltip="X-38" w:history="1">
        <w:r w:rsidRPr="007D0031">
          <w:t>X-38</w:t>
        </w:r>
      </w:hyperlink>
      <w:r w:rsidRPr="007D0031">
        <w:t> développé par la </w:t>
      </w:r>
      <w:hyperlink r:id="rId75" w:tooltip="NASA" w:history="1">
        <w:r w:rsidRPr="007D0031">
          <w:t>NASA</w:t>
        </w:r>
      </w:hyperlink>
      <w:r w:rsidRPr="007D0031">
        <w:t> (projet annulé). Les réservoirs doivent permettre de maintenir une pression minimale de 55 kilopascals en cas de fuite ou de purge volontaire de l'atmosphère pour évacuer celle-ci si elle a été contaminée par un début d'incendie ou une substance polluante. Lorsque les astronautes portent leur combinaison, ils disposent de prises au niveau de leurs sièges auxquelles ils connectent leurs cordons ombilicaux pour renouveler et maintenir la température à l'intérieur de celle-ci. Un </w:t>
      </w:r>
      <w:hyperlink r:id="rId76" w:tooltip="Déshumidificateur" w:history="1">
        <w:r w:rsidRPr="007D0031">
          <w:t>déshumidificateur</w:t>
        </w:r>
      </w:hyperlink>
      <w:r w:rsidRPr="007D0031">
        <w:t xml:space="preserve"> élimine l'excédent d'eau présent dans l'atmosphère de la cabine en l'évacuant </w:t>
      </w:r>
      <w:r w:rsidRPr="007D0031">
        <w:lastRenderedPageBreak/>
        <w:t>dans l'espace. Le contrôle de la température est effectué de deux manières. Lorsque le vaisseau est dans l'espace, l'air est refroidi au contact d'un circuit dans lequel circule un </w:t>
      </w:r>
      <w:hyperlink r:id="rId77" w:tooltip="Caloporteur" w:history="1">
        <w:r w:rsidRPr="007D0031">
          <w:t>caloporteur</w:t>
        </w:r>
      </w:hyperlink>
      <w:r w:rsidRPr="007D0031">
        <w:t xml:space="preserve"> qui lui-même élimine les calories dans l'espace via des radiateurs installés à la surface du "tronc" du vaisseau. Durant le lancement et </w:t>
      </w:r>
      <w:proofErr w:type="gramStart"/>
      <w:r w:rsidRPr="007D0031">
        <w:t>après</w:t>
      </w:r>
      <w:proofErr w:type="gramEnd"/>
      <w:r w:rsidRPr="007D0031">
        <w:t xml:space="preserve"> l'amerrissage, la température est maintenue à une valeur suffisamment basse à l'aide d'un circuit de réfrigération classique qui utilise l'atmosphère extérieure.</w:t>
      </w:r>
    </w:p>
    <w:p w14:paraId="67259895" w14:textId="2C9F368F" w:rsidR="007D0031" w:rsidRDefault="007D0031" w:rsidP="007D0031">
      <w:pPr>
        <w:jc w:val="left"/>
      </w:pPr>
      <w:r w:rsidRPr="007D0031">
        <w:drawing>
          <wp:inline distT="0" distB="0" distL="0" distR="0" wp14:anchorId="6B85A182" wp14:editId="5543FF1F">
            <wp:extent cx="5760720" cy="4384040"/>
            <wp:effectExtent l="0" t="0" r="0" b="0"/>
            <wp:docPr id="1748030099" name="Image 9">
              <a:hlinkClick xmlns:a="http://schemas.openxmlformats.org/drawingml/2006/main" r:id="rId7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a:hlinkClick r:id="rId78"/>
                    </pic:cNvPr>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760720" cy="4384040"/>
                    </a:xfrm>
                    <a:prstGeom prst="rect">
                      <a:avLst/>
                    </a:prstGeom>
                    <a:noFill/>
                    <a:ln>
                      <a:noFill/>
                    </a:ln>
                  </pic:spPr>
                </pic:pic>
              </a:graphicData>
            </a:graphic>
          </wp:inline>
        </w:drawing>
      </w:r>
      <w:r w:rsidRPr="007D0031">
        <w:t>Plan en coupe du vaisseau : </w:t>
      </w:r>
      <w:r w:rsidRPr="007D0031">
        <w:rPr>
          <w:b/>
          <w:bCs/>
        </w:rPr>
        <w:t>1</w:t>
      </w:r>
      <w:r w:rsidRPr="007D0031">
        <w:t> : </w:t>
      </w:r>
      <w:hyperlink r:id="rId80" w:tooltip="Parachute" w:history="1">
        <w:r w:rsidRPr="00BF2ACF">
          <w:t>Parachutes</w:t>
        </w:r>
      </w:hyperlink>
      <w:r w:rsidRPr="007D0031">
        <w:t> principaux - </w:t>
      </w:r>
      <w:r w:rsidRPr="007D0031">
        <w:rPr>
          <w:b/>
          <w:bCs/>
        </w:rPr>
        <w:t>2</w:t>
      </w:r>
      <w:r w:rsidRPr="007D0031">
        <w:t> : </w:t>
      </w:r>
      <w:hyperlink r:id="rId81" w:tooltip="Écoutille" w:history="1">
        <w:r w:rsidRPr="00BF2ACF">
          <w:t>Écoutille</w:t>
        </w:r>
      </w:hyperlink>
      <w:r w:rsidRPr="007D0031">
        <w:t> accès équipage - </w:t>
      </w:r>
      <w:r w:rsidRPr="007D0031">
        <w:rPr>
          <w:b/>
          <w:bCs/>
        </w:rPr>
        <w:t>3</w:t>
      </w:r>
      <w:r w:rsidRPr="007D0031">
        <w:t> : Moteurs de </w:t>
      </w:r>
      <w:hyperlink r:id="rId82" w:tooltip="Contrôle d'attitude" w:history="1">
        <w:r w:rsidRPr="00BF2ACF">
          <w:t>contrôle d'attitude</w:t>
        </w:r>
      </w:hyperlink>
      <w:r w:rsidRPr="007D0031">
        <w:t> (4 grappes) - </w:t>
      </w:r>
      <w:r w:rsidRPr="007D0031">
        <w:rPr>
          <w:b/>
          <w:bCs/>
        </w:rPr>
        <w:t>4</w:t>
      </w:r>
      <w:r w:rsidRPr="007D0031">
        <w:t> : Moteurs </w:t>
      </w:r>
      <w:proofErr w:type="spellStart"/>
      <w:r w:rsidRPr="007D0031">
        <w:fldChar w:fldCharType="begin"/>
      </w:r>
      <w:r w:rsidRPr="007D0031">
        <w:instrText>HYPERLINK "https://fr.wikipedia.org/wiki/SuperDraco" \o "SuperDraco"</w:instrText>
      </w:r>
      <w:r w:rsidRPr="007D0031">
        <w:fldChar w:fldCharType="separate"/>
      </w:r>
      <w:r w:rsidRPr="00BF2ACF">
        <w:t>SuperDraco</w:t>
      </w:r>
      <w:proofErr w:type="spellEnd"/>
      <w:r w:rsidRPr="007D0031">
        <w:fldChar w:fldCharType="end"/>
      </w:r>
      <w:r w:rsidRPr="007D0031">
        <w:t> (4 x 2) - </w:t>
      </w:r>
      <w:r w:rsidRPr="007D0031">
        <w:rPr>
          <w:b/>
          <w:bCs/>
        </w:rPr>
        <w:t>5</w:t>
      </w:r>
      <w:r w:rsidRPr="007D0031">
        <w:t> : Réservoir d'</w:t>
      </w:r>
      <w:hyperlink r:id="rId83" w:tooltip="Ergol" w:history="1">
        <w:r w:rsidRPr="00BF2ACF">
          <w:t>ergols</w:t>
        </w:r>
      </w:hyperlink>
      <w:r w:rsidRPr="007D0031">
        <w:t> - </w:t>
      </w:r>
      <w:r w:rsidRPr="007D0031">
        <w:rPr>
          <w:b/>
          <w:bCs/>
        </w:rPr>
        <w:t>6</w:t>
      </w:r>
      <w:r w:rsidRPr="007D0031">
        <w:t> : Système d'amarrage à la </w:t>
      </w:r>
      <w:hyperlink r:id="rId84" w:tooltip="Station spatiale internationale" w:history="1">
        <w:r w:rsidRPr="00BF2ACF">
          <w:t>station spatiale</w:t>
        </w:r>
      </w:hyperlink>
      <w:r w:rsidRPr="007D0031">
        <w:t> - </w:t>
      </w:r>
      <w:r w:rsidRPr="007D0031">
        <w:rPr>
          <w:b/>
          <w:bCs/>
        </w:rPr>
        <w:t>8</w:t>
      </w:r>
      <w:r w:rsidRPr="007D0031">
        <w:t> : Écrans utilisés pour le pilotage du vaisseau - </w:t>
      </w:r>
      <w:r w:rsidRPr="007D0031">
        <w:rPr>
          <w:b/>
          <w:bCs/>
        </w:rPr>
        <w:t>9</w:t>
      </w:r>
      <w:r w:rsidRPr="007D0031">
        <w:t> : Stockage du fret - </w:t>
      </w:r>
      <w:r w:rsidRPr="007D0031">
        <w:rPr>
          <w:b/>
          <w:bCs/>
        </w:rPr>
        <w:t>10</w:t>
      </w:r>
      <w:r w:rsidRPr="007D0031">
        <w:t> : </w:t>
      </w:r>
      <w:hyperlink r:id="rId85" w:tooltip="Système de support de vie" w:history="1">
        <w:r w:rsidRPr="00BF2ACF">
          <w:t>Système de support de vie</w:t>
        </w:r>
      </w:hyperlink>
      <w:r w:rsidRPr="007D0031">
        <w:t> - </w:t>
      </w:r>
      <w:r w:rsidRPr="007D0031">
        <w:rPr>
          <w:b/>
          <w:bCs/>
        </w:rPr>
        <w:t>11</w:t>
      </w:r>
      <w:r w:rsidRPr="007D0031">
        <w:t> : </w:t>
      </w:r>
      <w:hyperlink r:id="rId86" w:tooltip="Bouclier thermique" w:history="1">
        <w:r w:rsidRPr="00BF2ACF">
          <w:t>Bouclier thermique</w:t>
        </w:r>
      </w:hyperlink>
      <w:r w:rsidRPr="007D0031">
        <w:t>.</w:t>
      </w:r>
    </w:p>
    <w:p w14:paraId="328BACC3" w14:textId="302DA1DB" w:rsidR="007D0031" w:rsidRDefault="007D0031" w:rsidP="007D0031">
      <w:pPr>
        <w:jc w:val="left"/>
      </w:pPr>
    </w:p>
    <w:p w14:paraId="22C94046" w14:textId="68581FE4" w:rsidR="007D0031" w:rsidRPr="007D0031" w:rsidRDefault="007D0031" w:rsidP="00BF2ACF">
      <w:pPr>
        <w:pStyle w:val="Titre3"/>
      </w:pPr>
      <w:bookmarkStart w:id="8" w:name="_Toc209963089"/>
      <w:r w:rsidRPr="007D0031">
        <w:t>Aménagements intérieurs</w:t>
      </w:r>
      <w:bookmarkEnd w:id="8"/>
    </w:p>
    <w:p w14:paraId="40212331" w14:textId="2B31BF04" w:rsidR="007D0031" w:rsidRDefault="00BF2ACF" w:rsidP="00BF2ACF">
      <w:r w:rsidRPr="007D0031">
        <w:drawing>
          <wp:anchor distT="0" distB="0" distL="114300" distR="114300" simplePos="0" relativeHeight="251660288" behindDoc="0" locked="0" layoutInCell="1" allowOverlap="1" wp14:anchorId="50BCF147" wp14:editId="140E4F7A">
            <wp:simplePos x="0" y="0"/>
            <wp:positionH relativeFrom="margin">
              <wp:align>right</wp:align>
            </wp:positionH>
            <wp:positionV relativeFrom="paragraph">
              <wp:posOffset>5715</wp:posOffset>
            </wp:positionV>
            <wp:extent cx="2377440" cy="1592580"/>
            <wp:effectExtent l="0" t="0" r="3810" b="7620"/>
            <wp:wrapSquare wrapText="bothSides"/>
            <wp:docPr id="1138585479" name="Image 13">
              <a:hlinkClick xmlns:a="http://schemas.openxmlformats.org/drawingml/2006/main" r:id="rId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a:hlinkClick r:id="rId87"/>
                    </pic:cNvPr>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2377440" cy="1592580"/>
                    </a:xfrm>
                    <a:prstGeom prst="rect">
                      <a:avLst/>
                    </a:prstGeom>
                    <a:noFill/>
                    <a:ln>
                      <a:noFill/>
                    </a:ln>
                  </pic:spPr>
                </pic:pic>
              </a:graphicData>
            </a:graphic>
          </wp:anchor>
        </w:drawing>
      </w:r>
      <w:r w:rsidR="007D0031" w:rsidRPr="007D0031">
        <w:t xml:space="preserve">Il était prévu initialement que l'intérieur du vaisseau soit aménagé de manière à pouvoir accueillir jusqu'à sept astronautes, tandis que la version utilisée par la NASA pour la relève des équipages de la station spatiale internationale devait en compter moins afin d'augmenter l'espace disponible pour le matériel emporté. À la suite de l'abandon de l'atterrissage propulsé au profit d'un amerrissage sous parachutes, le nombre d'astronautes transportés a </w:t>
      </w:r>
      <w:proofErr w:type="spellStart"/>
      <w:proofErr w:type="gramStart"/>
      <w:r w:rsidR="007D0031" w:rsidRPr="007D0031">
        <w:t>du</w:t>
      </w:r>
      <w:proofErr w:type="spellEnd"/>
      <w:r w:rsidR="007D0031" w:rsidRPr="007D0031">
        <w:t xml:space="preserve"> être</w:t>
      </w:r>
      <w:proofErr w:type="gramEnd"/>
      <w:r w:rsidR="007D0031" w:rsidRPr="007D0031">
        <w:t xml:space="preserve"> ramené à quatre pour prendre en compte les forces de décélération au moment du contact avec la surface de l'océan (l'inclinaison des sièges a </w:t>
      </w:r>
      <w:proofErr w:type="spellStart"/>
      <w:proofErr w:type="gramStart"/>
      <w:r w:rsidR="007D0031" w:rsidRPr="007D0031">
        <w:t>du</w:t>
      </w:r>
      <w:proofErr w:type="spellEnd"/>
      <w:r w:rsidR="007D0031" w:rsidRPr="007D0031">
        <w:t xml:space="preserve"> être</w:t>
      </w:r>
      <w:proofErr w:type="gramEnd"/>
      <w:r w:rsidR="007D0031" w:rsidRPr="007D0031">
        <w:t xml:space="preserve"> revue ce qui a entrainé une réorganisation de l'aménagement interne). Des écrans plats tactiles faisant face aux couchettes du pilote et du copilote rassemblent l'ensemble des données et des commandes. Pour les situations d'urgence, l'équipage dispose de boutons manuels classiques et d'une poignée centrale permettant </w:t>
      </w:r>
      <w:r w:rsidR="007D0031" w:rsidRPr="007D0031">
        <w:lastRenderedPageBreak/>
        <w:t>d'éjecter la capsule durant le lancement. La cabine est conçue pour fonctionner en cas de </w:t>
      </w:r>
      <w:hyperlink r:id="rId89" w:tooltip="Dépressurisation" w:history="1">
        <w:r w:rsidR="007D0031" w:rsidRPr="007D0031">
          <w:t>dépressurisation</w:t>
        </w:r>
      </w:hyperlink>
      <w:r w:rsidR="007D0031" w:rsidRPr="007D0031">
        <w:t> accidentelle. Pour faire face à cette éventualité, les astronautes portent durant le vol une </w:t>
      </w:r>
      <w:hyperlink r:id="rId90" w:tooltip="Combinaison spatiale" w:history="1">
        <w:r w:rsidR="007D0031" w:rsidRPr="007D0031">
          <w:t>combinaison spatiale</w:t>
        </w:r>
      </w:hyperlink>
      <w:r w:rsidR="007D0031" w:rsidRPr="007D0031">
        <w:t> intégrale étanche et résistante aux flammes conçue par SpaceX. Un conduit ombilical relie la combinaison et le vaisseau. La combinaison spatiale prend en charge les communications avec l'extérieur et au sein de la cabine ainsi que la régulation thermique. Le casque est fabriqué par </w:t>
      </w:r>
      <w:hyperlink r:id="rId91" w:tooltip="Impression 3D" w:history="1">
        <w:r w:rsidR="007D0031" w:rsidRPr="007D0031">
          <w:t>impression 3D</w:t>
        </w:r>
      </w:hyperlink>
      <w:r w:rsidR="007D0031" w:rsidRPr="007D0031">
        <w:t>. Les gants permettent d'utiliser les écrans tactiles.</w:t>
      </w:r>
    </w:p>
    <w:p w14:paraId="3DF5ABE5" w14:textId="77777777" w:rsidR="007D0031" w:rsidRDefault="007D0031" w:rsidP="007D0031">
      <w:pPr>
        <w:ind w:left="360"/>
        <w:jc w:val="left"/>
      </w:pPr>
    </w:p>
    <w:p w14:paraId="255D458B" w14:textId="77777777" w:rsidR="007D0031" w:rsidRPr="007D0031" w:rsidRDefault="007D0031" w:rsidP="00BF2ACF">
      <w:pPr>
        <w:pStyle w:val="Titre2"/>
      </w:pPr>
      <w:bookmarkStart w:id="9" w:name="_Toc209963090"/>
      <w:r w:rsidRPr="007D0031">
        <w:t>Rentrée atmosphérique</w:t>
      </w:r>
      <w:bookmarkEnd w:id="9"/>
    </w:p>
    <w:p w14:paraId="22CEFDFF" w14:textId="77777777" w:rsidR="007D0031" w:rsidRPr="007D0031" w:rsidRDefault="007D0031" w:rsidP="00BF2ACF">
      <w:r w:rsidRPr="007D0031">
        <w:t>Durant sa rentrée atmosphérique, le vaisseau est protégé de la chaleur générée par la transformation de l'</w:t>
      </w:r>
      <w:hyperlink r:id="rId92" w:tooltip="Énergie cinétique" w:history="1">
        <w:r w:rsidRPr="007D0031">
          <w:t>énergie cinétique</w:t>
        </w:r>
      </w:hyperlink>
      <w:r w:rsidRPr="007D0031">
        <w:t> en </w:t>
      </w:r>
      <w:hyperlink r:id="rId93" w:tooltip="Énergie thermique" w:history="1">
        <w:r w:rsidRPr="007D0031">
          <w:t>énergie thermique</w:t>
        </w:r>
      </w:hyperlink>
      <w:r w:rsidRPr="007D0031">
        <w:t> par un </w:t>
      </w:r>
      <w:hyperlink r:id="rId94" w:tooltip="Bouclier thermique" w:history="1">
        <w:r w:rsidRPr="007D0031">
          <w:t>bouclier thermique</w:t>
        </w:r>
      </w:hyperlink>
      <w:r w:rsidRPr="007D0031">
        <w:t> de type </w:t>
      </w:r>
      <w:proofErr w:type="spellStart"/>
      <w:r w:rsidRPr="007D0031">
        <w:t>Phenolic</w:t>
      </w:r>
      <w:proofErr w:type="spellEnd"/>
      <w:r w:rsidRPr="007D0031">
        <w:t xml:space="preserve"> </w:t>
      </w:r>
      <w:proofErr w:type="spellStart"/>
      <w:r w:rsidRPr="007D0031">
        <w:t>Impregnated</w:t>
      </w:r>
      <w:proofErr w:type="spellEnd"/>
      <w:r w:rsidRPr="007D0031">
        <w:t xml:space="preserve"> Carbon </w:t>
      </w:r>
      <w:proofErr w:type="spellStart"/>
      <w:r w:rsidRPr="007D0031">
        <w:t>Ablator</w:t>
      </w:r>
      <w:proofErr w:type="spellEnd"/>
      <w:r w:rsidRPr="007D0031">
        <w:t> (PICA-X) en version adaptée du matériau utilisé sur la sonde spatiale </w:t>
      </w:r>
      <w:hyperlink r:id="rId95" w:tooltip="Stardust (sonde spatiale)" w:history="1">
        <w:r w:rsidRPr="007D0031">
          <w:t>Stardust</w:t>
        </w:r>
      </w:hyperlink>
      <w:r w:rsidRPr="007D0031">
        <w:t>.</w:t>
      </w:r>
    </w:p>
    <w:p w14:paraId="13E8FB46" w14:textId="77777777" w:rsidR="007D0031" w:rsidRDefault="007D0031" w:rsidP="007D0031">
      <w:pPr>
        <w:jc w:val="left"/>
      </w:pPr>
    </w:p>
    <w:p w14:paraId="589EA5CA" w14:textId="323A24A3" w:rsidR="007D0031" w:rsidRPr="007D0031" w:rsidRDefault="00BF2ACF" w:rsidP="00BF2ACF">
      <w:pPr>
        <w:pStyle w:val="Titre2"/>
      </w:pPr>
      <w:bookmarkStart w:id="10" w:name="_Toc209963091"/>
      <w:r w:rsidRPr="007D0031">
        <w:drawing>
          <wp:anchor distT="0" distB="0" distL="114300" distR="114300" simplePos="0" relativeHeight="251661312" behindDoc="0" locked="0" layoutInCell="1" allowOverlap="1" wp14:anchorId="5C908D3C" wp14:editId="7B9C5EF2">
            <wp:simplePos x="0" y="0"/>
            <wp:positionH relativeFrom="margin">
              <wp:align>right</wp:align>
            </wp:positionH>
            <wp:positionV relativeFrom="paragraph">
              <wp:posOffset>16510</wp:posOffset>
            </wp:positionV>
            <wp:extent cx="2377440" cy="1821180"/>
            <wp:effectExtent l="0" t="0" r="3810" b="7620"/>
            <wp:wrapSquare wrapText="bothSides"/>
            <wp:docPr id="797269460" name="Image 19">
              <a:hlinkClick xmlns:a="http://schemas.openxmlformats.org/drawingml/2006/main" r:id="rId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a:hlinkClick r:id="rId96"/>
                    </pic:cNvPr>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2377440" cy="1821180"/>
                    </a:xfrm>
                    <a:prstGeom prst="rect">
                      <a:avLst/>
                    </a:prstGeom>
                    <a:noFill/>
                    <a:ln>
                      <a:noFill/>
                    </a:ln>
                  </pic:spPr>
                </pic:pic>
              </a:graphicData>
            </a:graphic>
          </wp:anchor>
        </w:drawing>
      </w:r>
      <w:r w:rsidR="007D0031" w:rsidRPr="007D0031">
        <w:t>Amarrage à la station spatiale internationale</w:t>
      </w:r>
      <w:bookmarkEnd w:id="10"/>
    </w:p>
    <w:p w14:paraId="335D827A" w14:textId="46FAC584" w:rsidR="007D0031" w:rsidRPr="007D0031" w:rsidRDefault="00BF2ACF" w:rsidP="00BF2ACF">
      <w:r w:rsidRPr="007D0031">
        <w:drawing>
          <wp:anchor distT="0" distB="0" distL="114300" distR="114300" simplePos="0" relativeHeight="251663360" behindDoc="0" locked="0" layoutInCell="1" allowOverlap="1" wp14:anchorId="4D1C7AC5" wp14:editId="1D783B7C">
            <wp:simplePos x="0" y="0"/>
            <wp:positionH relativeFrom="margin">
              <wp:align>right</wp:align>
            </wp:positionH>
            <wp:positionV relativeFrom="paragraph">
              <wp:posOffset>2880995</wp:posOffset>
            </wp:positionV>
            <wp:extent cx="3314700" cy="1860550"/>
            <wp:effectExtent l="0" t="0" r="0" b="6350"/>
            <wp:wrapSquare wrapText="bothSides"/>
            <wp:docPr id="1636332032" name="Image 17" descr="Démonstration au sol d'un amarrage avec le système NDS.">
              <a:hlinkClick xmlns:a="http://schemas.openxmlformats.org/drawingml/2006/main" r:id="rId98" tooltip="&quot;Démonstration au sol d'un amarrage avec le système ND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Démonstration au sol d'un amarrage avec le système NDS.">
                      <a:hlinkClick r:id="rId98" tooltip="&quot;Démonstration au sol d'un amarrage avec le système NDS.&quot;"/>
                    </pic:cNvPr>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3314700" cy="1860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D0031">
        <w:drawing>
          <wp:anchor distT="0" distB="0" distL="114300" distR="114300" simplePos="0" relativeHeight="251662336" behindDoc="0" locked="0" layoutInCell="1" allowOverlap="1" wp14:anchorId="30872ED5" wp14:editId="1FF08008">
            <wp:simplePos x="0" y="0"/>
            <wp:positionH relativeFrom="margin">
              <wp:align>left</wp:align>
            </wp:positionH>
            <wp:positionV relativeFrom="paragraph">
              <wp:posOffset>2931795</wp:posOffset>
            </wp:positionV>
            <wp:extent cx="2286000" cy="1797050"/>
            <wp:effectExtent l="0" t="0" r="0" b="0"/>
            <wp:wrapSquare wrapText="bothSides"/>
            <wp:docPr id="789968817" name="Image 18" descr="Adaptateur d'amarrage IDA installé sur la station spatiale internationale.">
              <a:hlinkClick xmlns:a="http://schemas.openxmlformats.org/drawingml/2006/main" r:id="rId100" tooltip="&quot;Adaptateur d'amarrage IDA installé sur la station spatiale international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Adaptateur d'amarrage IDA installé sur la station spatiale internationale.">
                      <a:hlinkClick r:id="rId100" tooltip="&quot;Adaptateur d'amarrage IDA installé sur la station spatiale internationale.&quot;"/>
                    </pic:cNvPr>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2289647" cy="180036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D0031" w:rsidRPr="007D0031">
        <w:t>Contrairement à l'ancienne version du vaisseau cargo, le Crew Dragon peut s'amarrer de manière autonome à la </w:t>
      </w:r>
      <w:hyperlink r:id="rId102" w:tooltip="Station spatiale internationale" w:history="1">
        <w:r w:rsidR="007D0031" w:rsidRPr="00BF2ACF">
          <w:t>Station spatiale internationale</w:t>
        </w:r>
      </w:hyperlink>
      <w:r w:rsidR="007D0031" w:rsidRPr="007D0031">
        <w:t>. Par ailleurs, le cône qui protège l'écoutille n'est pas largué dans l'espace mais est amovible et solidaire du véhicule, ce qui permet sa réutilisation. Le système d'amarrage est de type </w:t>
      </w:r>
      <w:hyperlink r:id="rId103" w:tooltip="NASA Docking System" w:history="1">
        <w:r w:rsidR="007D0031" w:rsidRPr="00BF2ACF">
          <w:t>NASA Docking System</w:t>
        </w:r>
      </w:hyperlink>
      <w:r w:rsidR="007D0031" w:rsidRPr="007D0031">
        <w:t> (NDS) au lieu du système </w:t>
      </w:r>
      <w:hyperlink r:id="rId104" w:tooltip="Common Berthing Mechanism" w:history="1">
        <w:r w:rsidR="007D0031" w:rsidRPr="00BF2ACF">
          <w:t>CBM</w:t>
        </w:r>
      </w:hyperlink>
      <w:r w:rsidR="007D0031" w:rsidRPr="007D0031">
        <w:t> utilisé par le cargo spatial. Les deux vaisseaux Crew Dragon et CST-100 sont les premiers à utiliser ce système d'amarrage androgyne international mis au point par la NASA. Le diamètre interne de l'écoutille de forme circulaire est de 80 cm (contre un carré de 127 cm de côté pour le CBM) et il permet le transfert d'énergie, données, commandes, air, communications et potentiellement d'ergols, eau, oxygène et gaz pressurisant. Pour permettre aux vaisseaux spatiaux de s'amarrer, la station spatiale internationale est équipée avec deux adaptateurs </w:t>
      </w:r>
      <w:hyperlink r:id="rId105" w:tooltip="International Docking Adapter" w:history="1">
        <w:r w:rsidR="007D0031" w:rsidRPr="00BF2ACF">
          <w:t>IDA</w:t>
        </w:r>
      </w:hyperlink>
      <w:r w:rsidR="007D0031" w:rsidRPr="007D0031">
        <w:t> (IDA-2 et IDA-3). Ceux-ci sont installés sur les ports d'amarrage des </w:t>
      </w:r>
      <w:hyperlink r:id="rId106" w:tooltip="Pressurized Mating Adapter" w:history="1">
        <w:r w:rsidR="007D0031" w:rsidRPr="00BF2ACF">
          <w:t>PMA</w:t>
        </w:r>
      </w:hyperlink>
      <w:r w:rsidR="007D0031" w:rsidRPr="007D0031">
        <w:t> eux-mêmes fixés sur les ports avant et zénithal du module </w:t>
      </w:r>
      <w:hyperlink r:id="rId107" w:tooltip="Harmony (Station spatiale internationale)" w:history="1">
        <w:r w:rsidR="007D0031" w:rsidRPr="00BF2ACF">
          <w:t>Harmony</w:t>
        </w:r>
      </w:hyperlink>
      <w:r w:rsidR="007D0031" w:rsidRPr="007D0031">
        <w:t>. Les PMA étaient utilisés auparavant par la </w:t>
      </w:r>
      <w:hyperlink r:id="rId108" w:tooltip="Navette spatiale américaine" w:history="1">
        <w:r w:rsidR="007D0031" w:rsidRPr="00BF2ACF">
          <w:t>navette spatiale américaine</w:t>
        </w:r>
      </w:hyperlink>
      <w:r w:rsidR="007D0031" w:rsidRPr="007D0031">
        <w:t> qui disposait d'un </w:t>
      </w:r>
      <w:hyperlink r:id="rId109" w:tooltip="Système d'amarrage périphérique androgyne" w:history="1">
        <w:r w:rsidR="007D0031" w:rsidRPr="00BF2ACF">
          <w:t>système d'amarrage périphérique androgyne</w:t>
        </w:r>
      </w:hyperlink>
      <w:r w:rsidR="007D0031" w:rsidRPr="007D0031">
        <w:t> de type APAS-95. IDA-2 a été installé le 19 août 2016 durant une </w:t>
      </w:r>
      <w:hyperlink r:id="rId110" w:tooltip="Sortie extravéhiculaire" w:history="1">
        <w:r w:rsidR="007D0031" w:rsidRPr="00BF2ACF">
          <w:t>sortie extravéhiculaire</w:t>
        </w:r>
      </w:hyperlink>
      <w:r w:rsidR="007D0031" w:rsidRPr="007D0031">
        <w:t> de l'équipage de la station tandis que la mise en place d'IDA-3 a lieu en août 2019.</w:t>
      </w:r>
    </w:p>
    <w:p w14:paraId="70E19668" w14:textId="5C1D132D" w:rsidR="007D0031" w:rsidRPr="007D0031" w:rsidRDefault="007D0031" w:rsidP="007D0031">
      <w:pPr>
        <w:ind w:left="360"/>
      </w:pPr>
    </w:p>
    <w:p w14:paraId="48EE8389" w14:textId="541E7196" w:rsidR="007D0031" w:rsidRPr="007D0031" w:rsidRDefault="007D0031" w:rsidP="007D0031">
      <w:pPr>
        <w:jc w:val="left"/>
      </w:pPr>
      <w:r w:rsidRPr="007D0031">
        <w:t> </w:t>
      </w:r>
    </w:p>
    <w:p w14:paraId="0833390C" w14:textId="6A30E100" w:rsidR="007D0031" w:rsidRPr="007D0031" w:rsidRDefault="007D0031" w:rsidP="00BF2ACF">
      <w:pPr>
        <w:pStyle w:val="Titre2"/>
        <w:rPr>
          <w:rFonts w:eastAsiaTheme="minorHAnsi"/>
        </w:rPr>
      </w:pPr>
      <w:bookmarkStart w:id="11" w:name="_Toc209963092"/>
      <w:r w:rsidRPr="007D0031">
        <w:rPr>
          <w:rFonts w:eastAsiaTheme="minorHAnsi"/>
        </w:rPr>
        <w:t>Réutilisation</w:t>
      </w:r>
      <w:bookmarkEnd w:id="11"/>
    </w:p>
    <w:p w14:paraId="30202B3F" w14:textId="79BC2139" w:rsidR="007D0031" w:rsidRPr="007D0031" w:rsidRDefault="007D0031" w:rsidP="00BF2ACF">
      <w:r w:rsidRPr="007D0031">
        <w:t xml:space="preserve">SpaceX a conçu son vaisseau pour qu'il puisse effectuer une dizaine de vols. La NASA, dans </w:t>
      </w:r>
      <w:proofErr w:type="gramStart"/>
      <w:r w:rsidRPr="007D0031">
        <w:t>un premier temps réticente</w:t>
      </w:r>
      <w:proofErr w:type="gramEnd"/>
      <w:r w:rsidRPr="007D0031">
        <w:t>, accepte finalement en juin 2020 que le vaisseau Crew Dragon ainsi que le lanceur soit réutilisé pour la rotation des équipages. Certains de ces vaisseaux seront également réutilisés en version cargo dans le cadre du contrat CRS-2 de ravitaillement de la station spatiale.</w:t>
      </w:r>
    </w:p>
    <w:p w14:paraId="5EA26CFD" w14:textId="5F1BE6C7" w:rsidR="007D0031" w:rsidRDefault="007D0031" w:rsidP="007D0031">
      <w:pPr>
        <w:jc w:val="left"/>
      </w:pPr>
      <w:r w:rsidRPr="007D0031">
        <w:lastRenderedPageBreak/>
        <w:drawing>
          <wp:inline distT="0" distB="0" distL="0" distR="0" wp14:anchorId="02801F08" wp14:editId="470327D5">
            <wp:extent cx="5760720" cy="2132965"/>
            <wp:effectExtent l="0" t="0" r="0" b="635"/>
            <wp:docPr id="2136384309" name="Image 21">
              <a:hlinkClick xmlns:a="http://schemas.openxmlformats.org/drawingml/2006/main" r:id="rId1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a:hlinkClick r:id="rId111"/>
                    </pic:cNvPr>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760720" cy="2132965"/>
                    </a:xfrm>
                    <a:prstGeom prst="rect">
                      <a:avLst/>
                    </a:prstGeom>
                    <a:noFill/>
                    <a:ln>
                      <a:noFill/>
                    </a:ln>
                  </pic:spPr>
                </pic:pic>
              </a:graphicData>
            </a:graphic>
          </wp:inline>
        </w:drawing>
      </w:r>
    </w:p>
    <w:p w14:paraId="3E38D243" w14:textId="77777777" w:rsidR="007D0031" w:rsidRDefault="007D0031" w:rsidP="007D0031">
      <w:pPr>
        <w:jc w:val="left"/>
      </w:pPr>
    </w:p>
    <w:p w14:paraId="51066D5C" w14:textId="77777777" w:rsidR="007D0031" w:rsidRPr="007D0031" w:rsidRDefault="007D0031" w:rsidP="007D0031">
      <w:pPr>
        <w:jc w:val="left"/>
      </w:pPr>
    </w:p>
    <w:p w14:paraId="59543FCC" w14:textId="183C1D6C" w:rsidR="007D0031" w:rsidRPr="007D0031" w:rsidRDefault="007D0031" w:rsidP="007D0031">
      <w:pPr>
        <w:jc w:val="left"/>
      </w:pPr>
      <w:hyperlink r:id="rId113" w:tooltip="L'équipage du vol SpaceX Crew-1 en orbite (nov. 2020)." w:history="1">
        <w:r w:rsidRPr="007D0031">
          <w:rPr>
            <w:rStyle w:val="Lienhypertexte"/>
          </w:rPr>
          <w:br/>
        </w:r>
      </w:hyperlink>
    </w:p>
    <w:sectPr w:rsidR="007D0031" w:rsidRPr="007D0031">
      <w:headerReference w:type="default" r:id="rId114"/>
      <w:footerReference w:type="default" r:id="rId11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6E8C3F" w14:textId="77777777" w:rsidR="00FE5B70" w:rsidRDefault="00FE5B70" w:rsidP="00B33482">
      <w:pPr>
        <w:spacing w:after="0" w:line="240" w:lineRule="auto"/>
      </w:pPr>
      <w:r>
        <w:separator/>
      </w:r>
    </w:p>
  </w:endnote>
  <w:endnote w:type="continuationSeparator" w:id="0">
    <w:p w14:paraId="2E7EDBA0" w14:textId="77777777" w:rsidR="00FE5B70" w:rsidRDefault="00FE5B70"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8C9067" w14:textId="77777777" w:rsidR="00FE5B70" w:rsidRDefault="00FE5B70" w:rsidP="00B33482">
      <w:pPr>
        <w:spacing w:after="0" w:line="240" w:lineRule="auto"/>
      </w:pPr>
      <w:r>
        <w:separator/>
      </w:r>
    </w:p>
  </w:footnote>
  <w:footnote w:type="continuationSeparator" w:id="0">
    <w:p w14:paraId="547671F6" w14:textId="77777777" w:rsidR="00FE5B70" w:rsidRDefault="00FE5B70"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ED68D" w14:textId="7533A397" w:rsidR="001C782F" w:rsidRPr="001C782F" w:rsidRDefault="00F67AFF" w:rsidP="001C782F">
    <w:pPr>
      <w:pStyle w:val="En-tte"/>
    </w:pPr>
    <w:r>
      <w:t>S</w:t>
    </w:r>
    <w:r w:rsidR="00B94464">
      <w:t>I</w:t>
    </w:r>
    <w:r>
      <w:t xml:space="preserve"> –</w:t>
    </w:r>
    <w:r w:rsidR="00532334">
      <w:t xml:space="preserve"> </w:t>
    </w:r>
    <w:r w:rsidR="007D0031" w:rsidRPr="007D0031">
      <w:t>Crew Dragon</w:t>
    </w:r>
  </w:p>
  <w:p w14:paraId="2D45B638" w14:textId="00499447" w:rsidR="00B33482" w:rsidRPr="00F67AFF" w:rsidRDefault="00B33482" w:rsidP="00F67AFF">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B7577"/>
    <w:multiLevelType w:val="hybridMultilevel"/>
    <w:tmpl w:val="4184D4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1BC3558"/>
    <w:multiLevelType w:val="multilevel"/>
    <w:tmpl w:val="3E107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E118B5"/>
    <w:multiLevelType w:val="hybridMultilevel"/>
    <w:tmpl w:val="F8AA34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34B73BE"/>
    <w:multiLevelType w:val="multilevel"/>
    <w:tmpl w:val="02942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3521098"/>
    <w:multiLevelType w:val="hybridMultilevel"/>
    <w:tmpl w:val="FD1837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3F4667D"/>
    <w:multiLevelType w:val="multilevel"/>
    <w:tmpl w:val="2394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48B6FB6"/>
    <w:multiLevelType w:val="multilevel"/>
    <w:tmpl w:val="D7CEA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49F71DE"/>
    <w:multiLevelType w:val="multilevel"/>
    <w:tmpl w:val="3538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4B9552C"/>
    <w:multiLevelType w:val="multilevel"/>
    <w:tmpl w:val="6BA88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5F704DC"/>
    <w:multiLevelType w:val="multilevel"/>
    <w:tmpl w:val="3C46A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7404475"/>
    <w:multiLevelType w:val="multilevel"/>
    <w:tmpl w:val="13AA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869430F"/>
    <w:multiLevelType w:val="hybridMultilevel"/>
    <w:tmpl w:val="AFC4A5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097D28F5"/>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3" w15:restartNumberingAfterBreak="0">
    <w:nsid w:val="0A4658CE"/>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4" w15:restartNumberingAfterBreak="0">
    <w:nsid w:val="0B3C3E13"/>
    <w:multiLevelType w:val="multilevel"/>
    <w:tmpl w:val="3CAE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B5D0DEA"/>
    <w:multiLevelType w:val="multilevel"/>
    <w:tmpl w:val="F36C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B62645A"/>
    <w:multiLevelType w:val="multilevel"/>
    <w:tmpl w:val="5DF2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BB0132B"/>
    <w:multiLevelType w:val="multilevel"/>
    <w:tmpl w:val="038A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BC1151F"/>
    <w:multiLevelType w:val="hybridMultilevel"/>
    <w:tmpl w:val="F5B4B1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0C8C7FAA"/>
    <w:multiLevelType w:val="hybridMultilevel"/>
    <w:tmpl w:val="DF7C30D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0CA309FC"/>
    <w:multiLevelType w:val="multilevel"/>
    <w:tmpl w:val="86722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D854F6B"/>
    <w:multiLevelType w:val="multilevel"/>
    <w:tmpl w:val="F4808CC8"/>
    <w:lvl w:ilvl="0">
      <w:start w:val="1"/>
      <w:numFmt w:val="bullet"/>
      <w:lvlText w:val=""/>
      <w:lvlJc w:val="left"/>
      <w:pPr>
        <w:tabs>
          <w:tab w:val="num" w:pos="648"/>
        </w:tabs>
        <w:ind w:left="648" w:hanging="360"/>
      </w:pPr>
      <w:rPr>
        <w:rFonts w:ascii="Symbol" w:hAnsi="Symbol" w:hint="default"/>
        <w:sz w:val="20"/>
      </w:rPr>
    </w:lvl>
    <w:lvl w:ilvl="1" w:tentative="1">
      <w:start w:val="1"/>
      <w:numFmt w:val="bullet"/>
      <w:lvlText w:val=""/>
      <w:lvlJc w:val="left"/>
      <w:pPr>
        <w:tabs>
          <w:tab w:val="num" w:pos="1368"/>
        </w:tabs>
        <w:ind w:left="1368" w:hanging="360"/>
      </w:pPr>
      <w:rPr>
        <w:rFonts w:ascii="Symbol" w:hAnsi="Symbol" w:hint="default"/>
        <w:sz w:val="20"/>
      </w:rPr>
    </w:lvl>
    <w:lvl w:ilvl="2" w:tentative="1">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22" w15:restartNumberingAfterBreak="0">
    <w:nsid w:val="0E7378BC"/>
    <w:multiLevelType w:val="multilevel"/>
    <w:tmpl w:val="34E6CA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0151E9F"/>
    <w:multiLevelType w:val="multilevel"/>
    <w:tmpl w:val="03287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0902A44"/>
    <w:multiLevelType w:val="multilevel"/>
    <w:tmpl w:val="44C80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09C5692"/>
    <w:multiLevelType w:val="multilevel"/>
    <w:tmpl w:val="B8E01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1533E68"/>
    <w:multiLevelType w:val="multilevel"/>
    <w:tmpl w:val="AF48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1E4004F"/>
    <w:multiLevelType w:val="hybridMultilevel"/>
    <w:tmpl w:val="1536FA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122B3E53"/>
    <w:multiLevelType w:val="multilevel"/>
    <w:tmpl w:val="56789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2A033C1"/>
    <w:multiLevelType w:val="multilevel"/>
    <w:tmpl w:val="3E5E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30303A8"/>
    <w:multiLevelType w:val="hybridMultilevel"/>
    <w:tmpl w:val="E10645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13351D02"/>
    <w:multiLevelType w:val="multilevel"/>
    <w:tmpl w:val="FC5E3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45B263A"/>
    <w:multiLevelType w:val="multilevel"/>
    <w:tmpl w:val="63D2D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65161A7"/>
    <w:multiLevelType w:val="multilevel"/>
    <w:tmpl w:val="2C947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65E3BA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35" w15:restartNumberingAfterBreak="0">
    <w:nsid w:val="16DE7F77"/>
    <w:multiLevelType w:val="multilevel"/>
    <w:tmpl w:val="B836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7194EF1"/>
    <w:multiLevelType w:val="multilevel"/>
    <w:tmpl w:val="7774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7CC1A69"/>
    <w:multiLevelType w:val="hybridMultilevel"/>
    <w:tmpl w:val="B78CE9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19A628F5"/>
    <w:multiLevelType w:val="hybridMultilevel"/>
    <w:tmpl w:val="DBD868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19F032D1"/>
    <w:multiLevelType w:val="multilevel"/>
    <w:tmpl w:val="62B4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B8A39CE"/>
    <w:multiLevelType w:val="multilevel"/>
    <w:tmpl w:val="8616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C051123"/>
    <w:multiLevelType w:val="multilevel"/>
    <w:tmpl w:val="4518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D061C7A"/>
    <w:multiLevelType w:val="hybridMultilevel"/>
    <w:tmpl w:val="32EA9A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1EA72102"/>
    <w:multiLevelType w:val="multilevel"/>
    <w:tmpl w:val="DDD85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027339B"/>
    <w:multiLevelType w:val="multilevel"/>
    <w:tmpl w:val="F364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27D54EB"/>
    <w:multiLevelType w:val="multilevel"/>
    <w:tmpl w:val="0944C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37753FA"/>
    <w:multiLevelType w:val="multilevel"/>
    <w:tmpl w:val="E2AEC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38E461A"/>
    <w:multiLevelType w:val="hybridMultilevel"/>
    <w:tmpl w:val="D2B4ED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243238D1"/>
    <w:multiLevelType w:val="hybridMultilevel"/>
    <w:tmpl w:val="C15C75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2501411D"/>
    <w:multiLevelType w:val="multilevel"/>
    <w:tmpl w:val="67C2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6542B96"/>
    <w:multiLevelType w:val="multilevel"/>
    <w:tmpl w:val="B53C6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67C153B"/>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52" w15:restartNumberingAfterBreak="0">
    <w:nsid w:val="287F401F"/>
    <w:multiLevelType w:val="hybridMultilevel"/>
    <w:tmpl w:val="50DEC0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293D375B"/>
    <w:multiLevelType w:val="multilevel"/>
    <w:tmpl w:val="C828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9C53273"/>
    <w:multiLevelType w:val="multilevel"/>
    <w:tmpl w:val="64720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A18200D"/>
    <w:multiLevelType w:val="hybridMultilevel"/>
    <w:tmpl w:val="A7805A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15:restartNumberingAfterBreak="0">
    <w:nsid w:val="2B0529F2"/>
    <w:multiLevelType w:val="multilevel"/>
    <w:tmpl w:val="DB06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B8B293F"/>
    <w:multiLevelType w:val="multilevel"/>
    <w:tmpl w:val="234C6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2BAA5D90"/>
    <w:multiLevelType w:val="multilevel"/>
    <w:tmpl w:val="43660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2CE46E55"/>
    <w:multiLevelType w:val="hybridMultilevel"/>
    <w:tmpl w:val="34CE20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15:restartNumberingAfterBreak="0">
    <w:nsid w:val="2D6A68D4"/>
    <w:multiLevelType w:val="multilevel"/>
    <w:tmpl w:val="CAB0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2F452615"/>
    <w:multiLevelType w:val="multilevel"/>
    <w:tmpl w:val="3CF6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12D5215"/>
    <w:multiLevelType w:val="multilevel"/>
    <w:tmpl w:val="650E2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1571AD2"/>
    <w:multiLevelType w:val="multilevel"/>
    <w:tmpl w:val="3D0C7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1A41409"/>
    <w:multiLevelType w:val="multilevel"/>
    <w:tmpl w:val="99E6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1D8704B"/>
    <w:multiLevelType w:val="hybridMultilevel"/>
    <w:tmpl w:val="5FC224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6" w15:restartNumberingAfterBreak="0">
    <w:nsid w:val="31DD2D1E"/>
    <w:multiLevelType w:val="multilevel"/>
    <w:tmpl w:val="4B66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2314C2F"/>
    <w:multiLevelType w:val="multilevel"/>
    <w:tmpl w:val="C5B65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2396F41"/>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69" w15:restartNumberingAfterBreak="0">
    <w:nsid w:val="323E31FD"/>
    <w:multiLevelType w:val="multilevel"/>
    <w:tmpl w:val="C466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2B327CC"/>
    <w:multiLevelType w:val="multilevel"/>
    <w:tmpl w:val="EAFC7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3C12881"/>
    <w:multiLevelType w:val="multilevel"/>
    <w:tmpl w:val="2ECEF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4444FFC"/>
    <w:multiLevelType w:val="hybridMultilevel"/>
    <w:tmpl w:val="63B6BD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3" w15:restartNumberingAfterBreak="0">
    <w:nsid w:val="34B656F4"/>
    <w:multiLevelType w:val="hybridMultilevel"/>
    <w:tmpl w:val="38EABB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4" w15:restartNumberingAfterBreak="0">
    <w:nsid w:val="34DB7A0A"/>
    <w:multiLevelType w:val="multilevel"/>
    <w:tmpl w:val="46C2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35D86D34"/>
    <w:multiLevelType w:val="multilevel"/>
    <w:tmpl w:val="6768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375E3E1D"/>
    <w:multiLevelType w:val="hybridMultilevel"/>
    <w:tmpl w:val="580E71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7" w15:restartNumberingAfterBreak="0">
    <w:nsid w:val="377A0832"/>
    <w:multiLevelType w:val="hybridMultilevel"/>
    <w:tmpl w:val="0F28AE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8" w15:restartNumberingAfterBreak="0">
    <w:nsid w:val="383465D8"/>
    <w:multiLevelType w:val="multilevel"/>
    <w:tmpl w:val="A1301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3841629F"/>
    <w:multiLevelType w:val="multilevel"/>
    <w:tmpl w:val="870A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39662DFB"/>
    <w:multiLevelType w:val="multilevel"/>
    <w:tmpl w:val="5A641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3A0872BE"/>
    <w:multiLevelType w:val="multilevel"/>
    <w:tmpl w:val="6364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3A2847C9"/>
    <w:multiLevelType w:val="hybridMultilevel"/>
    <w:tmpl w:val="5148AC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3" w15:restartNumberingAfterBreak="0">
    <w:nsid w:val="3AC97D3D"/>
    <w:multiLevelType w:val="hybridMultilevel"/>
    <w:tmpl w:val="B1F222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4" w15:restartNumberingAfterBreak="0">
    <w:nsid w:val="3B0C7C2D"/>
    <w:multiLevelType w:val="hybridMultilevel"/>
    <w:tmpl w:val="19D44C8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5" w15:restartNumberingAfterBreak="0">
    <w:nsid w:val="3B986479"/>
    <w:multiLevelType w:val="multilevel"/>
    <w:tmpl w:val="A72A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3BC120FA"/>
    <w:multiLevelType w:val="multilevel"/>
    <w:tmpl w:val="BD9A5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3BFA2A30"/>
    <w:multiLevelType w:val="multilevel"/>
    <w:tmpl w:val="618CC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3C194F1F"/>
    <w:multiLevelType w:val="multilevel"/>
    <w:tmpl w:val="5B94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3C344A10"/>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90" w15:restartNumberingAfterBreak="0">
    <w:nsid w:val="3D2B5978"/>
    <w:multiLevelType w:val="multilevel"/>
    <w:tmpl w:val="5100EE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3DBB7AE2"/>
    <w:multiLevelType w:val="multilevel"/>
    <w:tmpl w:val="04A48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3FD80F9A"/>
    <w:multiLevelType w:val="hybridMultilevel"/>
    <w:tmpl w:val="66089D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3" w15:restartNumberingAfterBreak="0">
    <w:nsid w:val="401B7D2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94" w15:restartNumberingAfterBreak="0">
    <w:nsid w:val="412902F2"/>
    <w:multiLevelType w:val="multilevel"/>
    <w:tmpl w:val="46D24F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430555F0"/>
    <w:multiLevelType w:val="multilevel"/>
    <w:tmpl w:val="4A7E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435A21D3"/>
    <w:multiLevelType w:val="multilevel"/>
    <w:tmpl w:val="C3A4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43CE668D"/>
    <w:multiLevelType w:val="multilevel"/>
    <w:tmpl w:val="F1DE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43CE77AB"/>
    <w:multiLevelType w:val="hybridMultilevel"/>
    <w:tmpl w:val="66FC44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9" w15:restartNumberingAfterBreak="0">
    <w:nsid w:val="43FA0024"/>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00" w15:restartNumberingAfterBreak="0">
    <w:nsid w:val="4482733F"/>
    <w:multiLevelType w:val="multilevel"/>
    <w:tmpl w:val="06206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451B538A"/>
    <w:multiLevelType w:val="multilevel"/>
    <w:tmpl w:val="1A28E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4591043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03" w15:restartNumberingAfterBreak="0">
    <w:nsid w:val="473B5464"/>
    <w:multiLevelType w:val="multilevel"/>
    <w:tmpl w:val="8F4837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47A71850"/>
    <w:multiLevelType w:val="multilevel"/>
    <w:tmpl w:val="DB341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47F2563F"/>
    <w:multiLevelType w:val="hybridMultilevel"/>
    <w:tmpl w:val="DB3659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6" w15:restartNumberingAfterBreak="0">
    <w:nsid w:val="483D2214"/>
    <w:multiLevelType w:val="hybridMultilevel"/>
    <w:tmpl w:val="0F5A68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7" w15:restartNumberingAfterBreak="0">
    <w:nsid w:val="490D3A42"/>
    <w:multiLevelType w:val="multilevel"/>
    <w:tmpl w:val="7FB48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49EE64E8"/>
    <w:multiLevelType w:val="multilevel"/>
    <w:tmpl w:val="BB3678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4A683D0C"/>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10" w15:restartNumberingAfterBreak="0">
    <w:nsid w:val="4A6B1FE5"/>
    <w:multiLevelType w:val="hybridMultilevel"/>
    <w:tmpl w:val="845C49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1" w15:restartNumberingAfterBreak="0">
    <w:nsid w:val="4A914E99"/>
    <w:multiLevelType w:val="multilevel"/>
    <w:tmpl w:val="F1C0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4B5E2C3B"/>
    <w:multiLevelType w:val="multilevel"/>
    <w:tmpl w:val="3E4E9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4B803766"/>
    <w:multiLevelType w:val="hybridMultilevel"/>
    <w:tmpl w:val="E12E51B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4" w15:restartNumberingAfterBreak="0">
    <w:nsid w:val="4BE66CA4"/>
    <w:multiLevelType w:val="multilevel"/>
    <w:tmpl w:val="455AE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4E391DB1"/>
    <w:multiLevelType w:val="hybridMultilevel"/>
    <w:tmpl w:val="8034DA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6" w15:restartNumberingAfterBreak="0">
    <w:nsid w:val="503264FE"/>
    <w:multiLevelType w:val="hybridMultilevel"/>
    <w:tmpl w:val="7E5E52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7" w15:restartNumberingAfterBreak="0">
    <w:nsid w:val="509D5423"/>
    <w:multiLevelType w:val="hybridMultilevel"/>
    <w:tmpl w:val="0E10FF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8" w15:restartNumberingAfterBreak="0">
    <w:nsid w:val="51296543"/>
    <w:multiLevelType w:val="hybridMultilevel"/>
    <w:tmpl w:val="68C24786"/>
    <w:lvl w:ilvl="0" w:tplc="040C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9" w15:restartNumberingAfterBreak="0">
    <w:nsid w:val="51737A8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20" w15:restartNumberingAfterBreak="0">
    <w:nsid w:val="51FC662B"/>
    <w:multiLevelType w:val="multilevel"/>
    <w:tmpl w:val="90D60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55A71F5A"/>
    <w:multiLevelType w:val="hybridMultilevel"/>
    <w:tmpl w:val="0FCA21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2" w15:restartNumberingAfterBreak="0">
    <w:nsid w:val="560A0315"/>
    <w:multiLevelType w:val="multilevel"/>
    <w:tmpl w:val="BE6E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56536418"/>
    <w:multiLevelType w:val="multilevel"/>
    <w:tmpl w:val="76AC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572A2A49"/>
    <w:multiLevelType w:val="hybridMultilevel"/>
    <w:tmpl w:val="F790F6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5" w15:restartNumberingAfterBreak="0">
    <w:nsid w:val="57C567EA"/>
    <w:multiLevelType w:val="hybridMultilevel"/>
    <w:tmpl w:val="A26802B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6" w15:restartNumberingAfterBreak="0">
    <w:nsid w:val="57E837A0"/>
    <w:multiLevelType w:val="hybridMultilevel"/>
    <w:tmpl w:val="450E95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7" w15:restartNumberingAfterBreak="0">
    <w:nsid w:val="5862636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28" w15:restartNumberingAfterBreak="0">
    <w:nsid w:val="5935069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29" w15:restartNumberingAfterBreak="0">
    <w:nsid w:val="59A9774A"/>
    <w:multiLevelType w:val="hybridMultilevel"/>
    <w:tmpl w:val="5E3225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0" w15:restartNumberingAfterBreak="0">
    <w:nsid w:val="5A997B52"/>
    <w:multiLevelType w:val="multilevel"/>
    <w:tmpl w:val="A20AD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5CE5011D"/>
    <w:multiLevelType w:val="multilevel"/>
    <w:tmpl w:val="EBF8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5CFF681A"/>
    <w:multiLevelType w:val="hybridMultilevel"/>
    <w:tmpl w:val="0FD48C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3"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4" w15:restartNumberingAfterBreak="0">
    <w:nsid w:val="5F1D3266"/>
    <w:multiLevelType w:val="multilevel"/>
    <w:tmpl w:val="54EA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5F632083"/>
    <w:multiLevelType w:val="multilevel"/>
    <w:tmpl w:val="058C0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608A550D"/>
    <w:multiLevelType w:val="hybridMultilevel"/>
    <w:tmpl w:val="500074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7" w15:restartNumberingAfterBreak="0">
    <w:nsid w:val="60E750A9"/>
    <w:multiLevelType w:val="hybridMultilevel"/>
    <w:tmpl w:val="2F96D3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8" w15:restartNumberingAfterBreak="0">
    <w:nsid w:val="61DD1F69"/>
    <w:multiLevelType w:val="multilevel"/>
    <w:tmpl w:val="753E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62786AE5"/>
    <w:multiLevelType w:val="hybridMultilevel"/>
    <w:tmpl w:val="212880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0" w15:restartNumberingAfterBreak="0">
    <w:nsid w:val="63481E92"/>
    <w:multiLevelType w:val="hybridMultilevel"/>
    <w:tmpl w:val="B41667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1" w15:restartNumberingAfterBreak="0">
    <w:nsid w:val="647C278E"/>
    <w:multiLevelType w:val="multilevel"/>
    <w:tmpl w:val="61A2E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655C42DA"/>
    <w:multiLevelType w:val="multilevel"/>
    <w:tmpl w:val="E24A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670C0608"/>
    <w:multiLevelType w:val="hybridMultilevel"/>
    <w:tmpl w:val="00B8C9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4" w15:restartNumberingAfterBreak="0">
    <w:nsid w:val="679F1A53"/>
    <w:multiLevelType w:val="multilevel"/>
    <w:tmpl w:val="36F2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68E563AD"/>
    <w:multiLevelType w:val="hybridMultilevel"/>
    <w:tmpl w:val="584857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6" w15:restartNumberingAfterBreak="0">
    <w:nsid w:val="6A28445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47" w15:restartNumberingAfterBreak="0">
    <w:nsid w:val="6A6C7E7C"/>
    <w:multiLevelType w:val="multilevel"/>
    <w:tmpl w:val="6BF6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6AE406EB"/>
    <w:multiLevelType w:val="multilevel"/>
    <w:tmpl w:val="1644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6C04214B"/>
    <w:multiLevelType w:val="hybridMultilevel"/>
    <w:tmpl w:val="F8C8DA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0" w15:restartNumberingAfterBreak="0">
    <w:nsid w:val="6F236D22"/>
    <w:multiLevelType w:val="multilevel"/>
    <w:tmpl w:val="E94E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6FDB6438"/>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52" w15:restartNumberingAfterBreak="0">
    <w:nsid w:val="712558BD"/>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53" w15:restartNumberingAfterBreak="0">
    <w:nsid w:val="719A64D2"/>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54" w15:restartNumberingAfterBreak="0">
    <w:nsid w:val="71C9693B"/>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55" w15:restartNumberingAfterBreak="0">
    <w:nsid w:val="72561280"/>
    <w:multiLevelType w:val="multilevel"/>
    <w:tmpl w:val="B8D44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72660D9F"/>
    <w:multiLevelType w:val="multilevel"/>
    <w:tmpl w:val="90BE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73ED0DE1"/>
    <w:multiLevelType w:val="multilevel"/>
    <w:tmpl w:val="65DE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7455269E"/>
    <w:multiLevelType w:val="hybridMultilevel"/>
    <w:tmpl w:val="4F749A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9" w15:restartNumberingAfterBreak="0">
    <w:nsid w:val="74646B84"/>
    <w:multiLevelType w:val="hybridMultilevel"/>
    <w:tmpl w:val="F3047A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0" w15:restartNumberingAfterBreak="0">
    <w:nsid w:val="74CA4B4C"/>
    <w:multiLevelType w:val="multilevel"/>
    <w:tmpl w:val="C4069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760E5B0D"/>
    <w:multiLevelType w:val="multilevel"/>
    <w:tmpl w:val="8C704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771D72F0"/>
    <w:multiLevelType w:val="hybridMultilevel"/>
    <w:tmpl w:val="6464E3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3" w15:restartNumberingAfterBreak="0">
    <w:nsid w:val="776950B9"/>
    <w:multiLevelType w:val="multilevel"/>
    <w:tmpl w:val="12268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5" w15:restartNumberingAfterBreak="0">
    <w:nsid w:val="78603F20"/>
    <w:multiLevelType w:val="multilevel"/>
    <w:tmpl w:val="E71A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796603B7"/>
    <w:multiLevelType w:val="multilevel"/>
    <w:tmpl w:val="76A2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79A455E3"/>
    <w:multiLevelType w:val="multilevel"/>
    <w:tmpl w:val="7C30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7A0F6BD4"/>
    <w:multiLevelType w:val="hybridMultilevel"/>
    <w:tmpl w:val="DA044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9" w15:restartNumberingAfterBreak="0">
    <w:nsid w:val="7B151E00"/>
    <w:multiLevelType w:val="multilevel"/>
    <w:tmpl w:val="2514D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7B496548"/>
    <w:multiLevelType w:val="hybridMultilevel"/>
    <w:tmpl w:val="96D63D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1" w15:restartNumberingAfterBreak="0">
    <w:nsid w:val="7C0A5A92"/>
    <w:multiLevelType w:val="multilevel"/>
    <w:tmpl w:val="932C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7CEC46E4"/>
    <w:multiLevelType w:val="multilevel"/>
    <w:tmpl w:val="AF52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7E6E1832"/>
    <w:multiLevelType w:val="multilevel"/>
    <w:tmpl w:val="DA10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7EF31562"/>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num w:numId="1" w16cid:durableId="270556088">
    <w:abstractNumId w:val="164"/>
  </w:num>
  <w:num w:numId="2" w16cid:durableId="581375566">
    <w:abstractNumId w:val="133"/>
  </w:num>
  <w:num w:numId="3" w16cid:durableId="1576433304">
    <w:abstractNumId w:val="41"/>
  </w:num>
  <w:num w:numId="4" w16cid:durableId="1758863331">
    <w:abstractNumId w:val="5"/>
  </w:num>
  <w:num w:numId="5" w16cid:durableId="1346327887">
    <w:abstractNumId w:val="168"/>
  </w:num>
  <w:num w:numId="6" w16cid:durableId="1344431055">
    <w:abstractNumId w:val="83"/>
  </w:num>
  <w:num w:numId="7" w16cid:durableId="2024015979">
    <w:abstractNumId w:val="148"/>
  </w:num>
  <w:num w:numId="8" w16cid:durableId="1765303503">
    <w:abstractNumId w:val="37"/>
  </w:num>
  <w:num w:numId="9" w16cid:durableId="75444367">
    <w:abstractNumId w:val="50"/>
  </w:num>
  <w:num w:numId="10" w16cid:durableId="1588880234">
    <w:abstractNumId w:val="16"/>
  </w:num>
  <w:num w:numId="11" w16cid:durableId="1676960713">
    <w:abstractNumId w:val="36"/>
  </w:num>
  <w:num w:numId="12" w16cid:durableId="437485136">
    <w:abstractNumId w:val="42"/>
  </w:num>
  <w:num w:numId="13" w16cid:durableId="220361977">
    <w:abstractNumId w:val="82"/>
  </w:num>
  <w:num w:numId="14" w16cid:durableId="448820950">
    <w:abstractNumId w:val="116"/>
  </w:num>
  <w:num w:numId="15" w16cid:durableId="1887913298">
    <w:abstractNumId w:val="56"/>
  </w:num>
  <w:num w:numId="16" w16cid:durableId="1049066289">
    <w:abstractNumId w:val="136"/>
  </w:num>
  <w:num w:numId="17" w16cid:durableId="665939388">
    <w:abstractNumId w:val="53"/>
  </w:num>
  <w:num w:numId="18" w16cid:durableId="1923752419">
    <w:abstractNumId w:val="76"/>
  </w:num>
  <w:num w:numId="19" w16cid:durableId="1381975882">
    <w:abstractNumId w:val="25"/>
  </w:num>
  <w:num w:numId="20" w16cid:durableId="1651785566">
    <w:abstractNumId w:val="106"/>
  </w:num>
  <w:num w:numId="21" w16cid:durableId="102920044">
    <w:abstractNumId w:val="155"/>
  </w:num>
  <w:num w:numId="22" w16cid:durableId="1819608093">
    <w:abstractNumId w:val="81"/>
  </w:num>
  <w:num w:numId="23" w16cid:durableId="1273904835">
    <w:abstractNumId w:val="171"/>
  </w:num>
  <w:num w:numId="24" w16cid:durableId="1995792255">
    <w:abstractNumId w:val="165"/>
  </w:num>
  <w:num w:numId="25" w16cid:durableId="1895895183">
    <w:abstractNumId w:val="142"/>
  </w:num>
  <w:num w:numId="26" w16cid:durableId="1158037684">
    <w:abstractNumId w:val="134"/>
  </w:num>
  <w:num w:numId="27" w16cid:durableId="484587024">
    <w:abstractNumId w:val="21"/>
  </w:num>
  <w:num w:numId="28" w16cid:durableId="1936667293">
    <w:abstractNumId w:val="0"/>
  </w:num>
  <w:num w:numId="29" w16cid:durableId="1736471304">
    <w:abstractNumId w:val="129"/>
  </w:num>
  <w:num w:numId="30" w16cid:durableId="174616334">
    <w:abstractNumId w:val="52"/>
  </w:num>
  <w:num w:numId="31" w16cid:durableId="1037663965">
    <w:abstractNumId w:val="59"/>
  </w:num>
  <w:num w:numId="32" w16cid:durableId="90471715">
    <w:abstractNumId w:val="18"/>
  </w:num>
  <w:num w:numId="33" w16cid:durableId="874536988">
    <w:abstractNumId w:val="157"/>
  </w:num>
  <w:num w:numId="34" w16cid:durableId="1006402377">
    <w:abstractNumId w:val="149"/>
  </w:num>
  <w:num w:numId="35" w16cid:durableId="699626777">
    <w:abstractNumId w:val="96"/>
  </w:num>
  <w:num w:numId="36" w16cid:durableId="1127549319">
    <w:abstractNumId w:val="46"/>
  </w:num>
  <w:num w:numId="37" w16cid:durableId="648947424">
    <w:abstractNumId w:val="11"/>
  </w:num>
  <w:num w:numId="38" w16cid:durableId="1446191048">
    <w:abstractNumId w:val="139"/>
  </w:num>
  <w:num w:numId="39" w16cid:durableId="1904827982">
    <w:abstractNumId w:val="104"/>
  </w:num>
  <w:num w:numId="40" w16cid:durableId="1490050150">
    <w:abstractNumId w:val="61"/>
  </w:num>
  <w:num w:numId="41" w16cid:durableId="1975287572">
    <w:abstractNumId w:val="163"/>
  </w:num>
  <w:num w:numId="42" w16cid:durableId="1081294862">
    <w:abstractNumId w:val="9"/>
  </w:num>
  <w:num w:numId="43" w16cid:durableId="142160107">
    <w:abstractNumId w:val="7"/>
  </w:num>
  <w:num w:numId="44" w16cid:durableId="1038702340">
    <w:abstractNumId w:val="120"/>
  </w:num>
  <w:num w:numId="45" w16cid:durableId="2039042633">
    <w:abstractNumId w:val="14"/>
  </w:num>
  <w:num w:numId="46" w16cid:durableId="1213619380">
    <w:abstractNumId w:val="23"/>
  </w:num>
  <w:num w:numId="47" w16cid:durableId="865604687">
    <w:abstractNumId w:val="75"/>
  </w:num>
  <w:num w:numId="48" w16cid:durableId="975993828">
    <w:abstractNumId w:val="73"/>
  </w:num>
  <w:num w:numId="49" w16cid:durableId="1745758578">
    <w:abstractNumId w:val="47"/>
  </w:num>
  <w:num w:numId="50" w16cid:durableId="240338908">
    <w:abstractNumId w:val="162"/>
  </w:num>
  <w:num w:numId="51" w16cid:durableId="639844422">
    <w:abstractNumId w:val="2"/>
  </w:num>
  <w:num w:numId="52" w16cid:durableId="1051416224">
    <w:abstractNumId w:val="19"/>
  </w:num>
  <w:num w:numId="53" w16cid:durableId="1603610307">
    <w:abstractNumId w:val="117"/>
  </w:num>
  <w:num w:numId="54" w16cid:durableId="2115319808">
    <w:abstractNumId w:val="44"/>
  </w:num>
  <w:num w:numId="55" w16cid:durableId="384062388">
    <w:abstractNumId w:val="24"/>
  </w:num>
  <w:num w:numId="56" w16cid:durableId="595360428">
    <w:abstractNumId w:val="131"/>
  </w:num>
  <w:num w:numId="57" w16cid:durableId="1541242334">
    <w:abstractNumId w:val="144"/>
  </w:num>
  <w:num w:numId="58" w16cid:durableId="1359699977">
    <w:abstractNumId w:val="172"/>
  </w:num>
  <w:num w:numId="59" w16cid:durableId="2135707130">
    <w:abstractNumId w:val="22"/>
  </w:num>
  <w:num w:numId="60" w16cid:durableId="285428409">
    <w:abstractNumId w:val="90"/>
  </w:num>
  <w:num w:numId="61" w16cid:durableId="1682853772">
    <w:abstractNumId w:val="29"/>
  </w:num>
  <w:num w:numId="62" w16cid:durableId="1536775378">
    <w:abstractNumId w:val="147"/>
  </w:num>
  <w:num w:numId="63" w16cid:durableId="524563893">
    <w:abstractNumId w:val="94"/>
  </w:num>
  <w:num w:numId="64" w16cid:durableId="1704788406">
    <w:abstractNumId w:val="66"/>
  </w:num>
  <w:num w:numId="65" w16cid:durableId="142431312">
    <w:abstractNumId w:val="17"/>
  </w:num>
  <w:num w:numId="66" w16cid:durableId="135685048">
    <w:abstractNumId w:val="169"/>
  </w:num>
  <w:num w:numId="67" w16cid:durableId="2060662086">
    <w:abstractNumId w:val="158"/>
  </w:num>
  <w:num w:numId="68" w16cid:durableId="391008206">
    <w:abstractNumId w:val="115"/>
  </w:num>
  <w:num w:numId="69" w16cid:durableId="1346009074">
    <w:abstractNumId w:val="105"/>
  </w:num>
  <w:num w:numId="70" w16cid:durableId="1897280301">
    <w:abstractNumId w:val="27"/>
  </w:num>
  <w:num w:numId="71" w16cid:durableId="599798430">
    <w:abstractNumId w:val="38"/>
  </w:num>
  <w:num w:numId="72" w16cid:durableId="127012256">
    <w:abstractNumId w:val="132"/>
  </w:num>
  <w:num w:numId="73" w16cid:durableId="907345925">
    <w:abstractNumId w:val="145"/>
  </w:num>
  <w:num w:numId="74" w16cid:durableId="2114855719">
    <w:abstractNumId w:val="98"/>
  </w:num>
  <w:num w:numId="75" w16cid:durableId="1297565778">
    <w:abstractNumId w:val="150"/>
  </w:num>
  <w:num w:numId="76" w16cid:durableId="1597590367">
    <w:abstractNumId w:val="64"/>
  </w:num>
  <w:num w:numId="77" w16cid:durableId="538591263">
    <w:abstractNumId w:val="79"/>
  </w:num>
  <w:num w:numId="78" w16cid:durableId="919604885">
    <w:abstractNumId w:val="39"/>
  </w:num>
  <w:num w:numId="79" w16cid:durableId="1291325948">
    <w:abstractNumId w:val="45"/>
  </w:num>
  <w:num w:numId="80" w16cid:durableId="32121905">
    <w:abstractNumId w:val="71"/>
  </w:num>
  <w:num w:numId="81" w16cid:durableId="747195222">
    <w:abstractNumId w:val="69"/>
  </w:num>
  <w:num w:numId="82" w16cid:durableId="1915628834">
    <w:abstractNumId w:val="156"/>
  </w:num>
  <w:num w:numId="83" w16cid:durableId="248001456">
    <w:abstractNumId w:val="86"/>
  </w:num>
  <w:num w:numId="84" w16cid:durableId="1494300665">
    <w:abstractNumId w:val="35"/>
  </w:num>
  <w:num w:numId="85" w16cid:durableId="2010210960">
    <w:abstractNumId w:val="15"/>
  </w:num>
  <w:num w:numId="86" w16cid:durableId="1816412640">
    <w:abstractNumId w:val="20"/>
  </w:num>
  <w:num w:numId="87" w16cid:durableId="700208159">
    <w:abstractNumId w:val="74"/>
  </w:num>
  <w:num w:numId="88" w16cid:durableId="175970055">
    <w:abstractNumId w:val="160"/>
  </w:num>
  <w:num w:numId="89" w16cid:durableId="1558005105">
    <w:abstractNumId w:val="26"/>
  </w:num>
  <w:num w:numId="90" w16cid:durableId="154955487">
    <w:abstractNumId w:val="80"/>
  </w:num>
  <w:num w:numId="91" w16cid:durableId="848250944">
    <w:abstractNumId w:val="49"/>
  </w:num>
  <w:num w:numId="92" w16cid:durableId="1884906977">
    <w:abstractNumId w:val="111"/>
  </w:num>
  <w:num w:numId="93" w16cid:durableId="1206721746">
    <w:abstractNumId w:val="95"/>
  </w:num>
  <w:num w:numId="94" w16cid:durableId="893353053">
    <w:abstractNumId w:val="122"/>
  </w:num>
  <w:num w:numId="95" w16cid:durableId="1759250294">
    <w:abstractNumId w:val="127"/>
  </w:num>
  <w:num w:numId="96" w16cid:durableId="1324890122">
    <w:abstractNumId w:val="166"/>
  </w:num>
  <w:num w:numId="97" w16cid:durableId="872154857">
    <w:abstractNumId w:val="31"/>
  </w:num>
  <w:num w:numId="98" w16cid:durableId="203907024">
    <w:abstractNumId w:val="87"/>
  </w:num>
  <w:num w:numId="99" w16cid:durableId="507670096">
    <w:abstractNumId w:val="10"/>
  </w:num>
  <w:num w:numId="100" w16cid:durableId="366680495">
    <w:abstractNumId w:val="85"/>
  </w:num>
  <w:num w:numId="101" w16cid:durableId="2073505911">
    <w:abstractNumId w:val="173"/>
  </w:num>
  <w:num w:numId="102" w16cid:durableId="1289818744">
    <w:abstractNumId w:val="93"/>
  </w:num>
  <w:num w:numId="103" w16cid:durableId="739794432">
    <w:abstractNumId w:val="154"/>
  </w:num>
  <w:num w:numId="104" w16cid:durableId="1495561837">
    <w:abstractNumId w:val="174"/>
  </w:num>
  <w:num w:numId="105" w16cid:durableId="879629155">
    <w:abstractNumId w:val="151"/>
  </w:num>
  <w:num w:numId="106" w16cid:durableId="1094089855">
    <w:abstractNumId w:val="146"/>
  </w:num>
  <w:num w:numId="107" w16cid:durableId="801457768">
    <w:abstractNumId w:val="89"/>
  </w:num>
  <w:num w:numId="108" w16cid:durableId="1480540028">
    <w:abstractNumId w:val="102"/>
  </w:num>
  <w:num w:numId="109" w16cid:durableId="1455444808">
    <w:abstractNumId w:val="99"/>
  </w:num>
  <w:num w:numId="110" w16cid:durableId="1182473210">
    <w:abstractNumId w:val="152"/>
  </w:num>
  <w:num w:numId="111" w16cid:durableId="1937862120">
    <w:abstractNumId w:val="68"/>
  </w:num>
  <w:num w:numId="112" w16cid:durableId="1848592209">
    <w:abstractNumId w:val="51"/>
  </w:num>
  <w:num w:numId="113" w16cid:durableId="695621450">
    <w:abstractNumId w:val="12"/>
  </w:num>
  <w:num w:numId="114" w16cid:durableId="1679233220">
    <w:abstractNumId w:val="128"/>
  </w:num>
  <w:num w:numId="115" w16cid:durableId="1664965734">
    <w:abstractNumId w:val="13"/>
  </w:num>
  <w:num w:numId="116" w16cid:durableId="964043853">
    <w:abstractNumId w:val="119"/>
  </w:num>
  <w:num w:numId="117" w16cid:durableId="101850642">
    <w:abstractNumId w:val="109"/>
  </w:num>
  <w:num w:numId="118" w16cid:durableId="1175530832">
    <w:abstractNumId w:val="34"/>
  </w:num>
  <w:num w:numId="119" w16cid:durableId="115221258">
    <w:abstractNumId w:val="153"/>
  </w:num>
  <w:num w:numId="120" w16cid:durableId="1346134902">
    <w:abstractNumId w:val="40"/>
  </w:num>
  <w:num w:numId="121" w16cid:durableId="587545451">
    <w:abstractNumId w:val="138"/>
  </w:num>
  <w:num w:numId="122" w16cid:durableId="1876187860">
    <w:abstractNumId w:val="103"/>
  </w:num>
  <w:num w:numId="123" w16cid:durableId="1827938486">
    <w:abstractNumId w:val="60"/>
  </w:num>
  <w:num w:numId="124" w16cid:durableId="1448037247">
    <w:abstractNumId w:val="141"/>
  </w:num>
  <w:num w:numId="125" w16cid:durableId="1405685203">
    <w:abstractNumId w:val="108"/>
  </w:num>
  <w:num w:numId="126" w16cid:durableId="579600483">
    <w:abstractNumId w:val="4"/>
  </w:num>
  <w:num w:numId="127" w16cid:durableId="1725179263">
    <w:abstractNumId w:val="32"/>
  </w:num>
  <w:num w:numId="128" w16cid:durableId="2013216628">
    <w:abstractNumId w:val="88"/>
  </w:num>
  <w:num w:numId="129" w16cid:durableId="1334606275">
    <w:abstractNumId w:val="6"/>
  </w:num>
  <w:num w:numId="130" w16cid:durableId="1522478389">
    <w:abstractNumId w:val="167"/>
  </w:num>
  <w:num w:numId="131" w16cid:durableId="932009864">
    <w:abstractNumId w:val="97"/>
  </w:num>
  <w:num w:numId="132" w16cid:durableId="1008485224">
    <w:abstractNumId w:val="72"/>
  </w:num>
  <w:num w:numId="133" w16cid:durableId="250311258">
    <w:abstractNumId w:val="77"/>
  </w:num>
  <w:num w:numId="134" w16cid:durableId="110783056">
    <w:abstractNumId w:val="28"/>
  </w:num>
  <w:num w:numId="135" w16cid:durableId="1130125438">
    <w:abstractNumId w:val="114"/>
  </w:num>
  <w:num w:numId="136" w16cid:durableId="119567367">
    <w:abstractNumId w:val="70"/>
  </w:num>
  <w:num w:numId="137" w16cid:durableId="810949944">
    <w:abstractNumId w:val="30"/>
  </w:num>
  <w:num w:numId="138" w16cid:durableId="322047288">
    <w:abstractNumId w:val="137"/>
  </w:num>
  <w:num w:numId="139" w16cid:durableId="1423186135">
    <w:abstractNumId w:val="43"/>
  </w:num>
  <w:num w:numId="140" w16cid:durableId="797725724">
    <w:abstractNumId w:val="63"/>
  </w:num>
  <w:num w:numId="141" w16cid:durableId="934635423">
    <w:abstractNumId w:val="170"/>
  </w:num>
  <w:num w:numId="142" w16cid:durableId="2044211445">
    <w:abstractNumId w:val="143"/>
  </w:num>
  <w:num w:numId="143" w16cid:durableId="211380597">
    <w:abstractNumId w:val="112"/>
  </w:num>
  <w:num w:numId="144" w16cid:durableId="1580745130">
    <w:abstractNumId w:val="3"/>
  </w:num>
  <w:num w:numId="145" w16cid:durableId="785461875">
    <w:abstractNumId w:val="67"/>
  </w:num>
  <w:num w:numId="146" w16cid:durableId="9112581">
    <w:abstractNumId w:val="8"/>
  </w:num>
  <w:num w:numId="147" w16cid:durableId="1396198803">
    <w:abstractNumId w:val="124"/>
  </w:num>
  <w:num w:numId="148" w16cid:durableId="2034111540">
    <w:abstractNumId w:val="84"/>
  </w:num>
  <w:num w:numId="149" w16cid:durableId="481973001">
    <w:abstractNumId w:val="110"/>
  </w:num>
  <w:num w:numId="150" w16cid:durableId="1893883000">
    <w:abstractNumId w:val="65"/>
  </w:num>
  <w:num w:numId="151" w16cid:durableId="1360084995">
    <w:abstractNumId w:val="140"/>
  </w:num>
  <w:num w:numId="152" w16cid:durableId="340199929">
    <w:abstractNumId w:val="125"/>
  </w:num>
  <w:num w:numId="153" w16cid:durableId="321592112">
    <w:abstractNumId w:val="48"/>
  </w:num>
  <w:num w:numId="154" w16cid:durableId="526984804">
    <w:abstractNumId w:val="159"/>
  </w:num>
  <w:num w:numId="155" w16cid:durableId="263732323">
    <w:abstractNumId w:val="126"/>
  </w:num>
  <w:num w:numId="156" w16cid:durableId="309604603">
    <w:abstractNumId w:val="121"/>
  </w:num>
  <w:num w:numId="157" w16cid:durableId="1302660827">
    <w:abstractNumId w:val="55"/>
  </w:num>
  <w:num w:numId="158" w16cid:durableId="2057897963">
    <w:abstractNumId w:val="33"/>
  </w:num>
  <w:num w:numId="159" w16cid:durableId="1363749225">
    <w:abstractNumId w:val="1"/>
  </w:num>
  <w:num w:numId="160" w16cid:durableId="1027832834">
    <w:abstractNumId w:val="135"/>
  </w:num>
  <w:num w:numId="161" w16cid:durableId="80883206">
    <w:abstractNumId w:val="57"/>
  </w:num>
  <w:num w:numId="162" w16cid:durableId="1716275476">
    <w:abstractNumId w:val="107"/>
  </w:num>
  <w:num w:numId="163" w16cid:durableId="359472775">
    <w:abstractNumId w:val="91"/>
  </w:num>
  <w:num w:numId="164" w16cid:durableId="1602569725">
    <w:abstractNumId w:val="123"/>
  </w:num>
  <w:num w:numId="165" w16cid:durableId="380636961">
    <w:abstractNumId w:val="78"/>
  </w:num>
  <w:num w:numId="166" w16cid:durableId="1124663554">
    <w:abstractNumId w:val="54"/>
  </w:num>
  <w:num w:numId="167" w16cid:durableId="141849258">
    <w:abstractNumId w:val="130"/>
  </w:num>
  <w:num w:numId="168" w16cid:durableId="1174107807">
    <w:abstractNumId w:val="62"/>
  </w:num>
  <w:num w:numId="169" w16cid:durableId="2113742795">
    <w:abstractNumId w:val="113"/>
  </w:num>
  <w:num w:numId="170" w16cid:durableId="208685462">
    <w:abstractNumId w:val="118"/>
  </w:num>
  <w:num w:numId="171" w16cid:durableId="511333098">
    <w:abstractNumId w:val="100"/>
  </w:num>
  <w:num w:numId="172" w16cid:durableId="1569539518">
    <w:abstractNumId w:val="92"/>
  </w:num>
  <w:num w:numId="173" w16cid:durableId="248392422">
    <w:abstractNumId w:val="101"/>
  </w:num>
  <w:num w:numId="174" w16cid:durableId="2041926998">
    <w:abstractNumId w:val="161"/>
  </w:num>
  <w:num w:numId="175" w16cid:durableId="20741558">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02F3A"/>
    <w:rsid w:val="000205C3"/>
    <w:rsid w:val="00027ED3"/>
    <w:rsid w:val="0005339A"/>
    <w:rsid w:val="000674D0"/>
    <w:rsid w:val="0006798B"/>
    <w:rsid w:val="00072508"/>
    <w:rsid w:val="00084C87"/>
    <w:rsid w:val="00084D78"/>
    <w:rsid w:val="00094944"/>
    <w:rsid w:val="000A2C99"/>
    <w:rsid w:val="000C5A04"/>
    <w:rsid w:val="000D77D6"/>
    <w:rsid w:val="000E7CE1"/>
    <w:rsid w:val="000F4A1D"/>
    <w:rsid w:val="00102983"/>
    <w:rsid w:val="0011098D"/>
    <w:rsid w:val="00112920"/>
    <w:rsid w:val="001278EF"/>
    <w:rsid w:val="00172500"/>
    <w:rsid w:val="00177D52"/>
    <w:rsid w:val="00182BCA"/>
    <w:rsid w:val="00183892"/>
    <w:rsid w:val="00187C83"/>
    <w:rsid w:val="00196DE9"/>
    <w:rsid w:val="001A20AD"/>
    <w:rsid w:val="001C782F"/>
    <w:rsid w:val="001D1E4C"/>
    <w:rsid w:val="0020290C"/>
    <w:rsid w:val="00205CD3"/>
    <w:rsid w:val="0021504F"/>
    <w:rsid w:val="00242D8A"/>
    <w:rsid w:val="00264E10"/>
    <w:rsid w:val="00275575"/>
    <w:rsid w:val="002959D5"/>
    <w:rsid w:val="002D54BA"/>
    <w:rsid w:val="002E0A2D"/>
    <w:rsid w:val="002E6892"/>
    <w:rsid w:val="002E74D4"/>
    <w:rsid w:val="00303552"/>
    <w:rsid w:val="00303B00"/>
    <w:rsid w:val="003062E2"/>
    <w:rsid w:val="003169B0"/>
    <w:rsid w:val="00317297"/>
    <w:rsid w:val="00333910"/>
    <w:rsid w:val="003604A0"/>
    <w:rsid w:val="003618C1"/>
    <w:rsid w:val="00367705"/>
    <w:rsid w:val="003758AA"/>
    <w:rsid w:val="003840B1"/>
    <w:rsid w:val="003A01AC"/>
    <w:rsid w:val="003A3356"/>
    <w:rsid w:val="003C5356"/>
    <w:rsid w:val="003D455A"/>
    <w:rsid w:val="003D5A98"/>
    <w:rsid w:val="0041209D"/>
    <w:rsid w:val="00415B17"/>
    <w:rsid w:val="00424976"/>
    <w:rsid w:val="004478B9"/>
    <w:rsid w:val="00453C2A"/>
    <w:rsid w:val="004731A1"/>
    <w:rsid w:val="004776A8"/>
    <w:rsid w:val="004A5F0F"/>
    <w:rsid w:val="00502E81"/>
    <w:rsid w:val="005267B7"/>
    <w:rsid w:val="00532334"/>
    <w:rsid w:val="00545225"/>
    <w:rsid w:val="005901FA"/>
    <w:rsid w:val="005913FA"/>
    <w:rsid w:val="005A1B48"/>
    <w:rsid w:val="005C020A"/>
    <w:rsid w:val="005C5CCE"/>
    <w:rsid w:val="005C6481"/>
    <w:rsid w:val="005D3D3D"/>
    <w:rsid w:val="005D3FD9"/>
    <w:rsid w:val="00600406"/>
    <w:rsid w:val="00613060"/>
    <w:rsid w:val="00624C78"/>
    <w:rsid w:val="006358D7"/>
    <w:rsid w:val="00635AA5"/>
    <w:rsid w:val="006605AD"/>
    <w:rsid w:val="00687911"/>
    <w:rsid w:val="006933C1"/>
    <w:rsid w:val="007007FE"/>
    <w:rsid w:val="00734987"/>
    <w:rsid w:val="00747D38"/>
    <w:rsid w:val="00750A89"/>
    <w:rsid w:val="00757B00"/>
    <w:rsid w:val="007639AE"/>
    <w:rsid w:val="007B298A"/>
    <w:rsid w:val="007C7B4A"/>
    <w:rsid w:val="007D0031"/>
    <w:rsid w:val="007D53AA"/>
    <w:rsid w:val="007E2216"/>
    <w:rsid w:val="007E575E"/>
    <w:rsid w:val="00806050"/>
    <w:rsid w:val="008274D9"/>
    <w:rsid w:val="00832021"/>
    <w:rsid w:val="008379CA"/>
    <w:rsid w:val="00874B75"/>
    <w:rsid w:val="00885F0A"/>
    <w:rsid w:val="00897A06"/>
    <w:rsid w:val="008E0977"/>
    <w:rsid w:val="008E7FE0"/>
    <w:rsid w:val="008F052C"/>
    <w:rsid w:val="008F3D54"/>
    <w:rsid w:val="009003B4"/>
    <w:rsid w:val="00901C22"/>
    <w:rsid w:val="00902CF2"/>
    <w:rsid w:val="0091324A"/>
    <w:rsid w:val="00920623"/>
    <w:rsid w:val="00925DE7"/>
    <w:rsid w:val="009A75D8"/>
    <w:rsid w:val="009E5585"/>
    <w:rsid w:val="00A31C0F"/>
    <w:rsid w:val="00A52763"/>
    <w:rsid w:val="00A613A4"/>
    <w:rsid w:val="00A775D1"/>
    <w:rsid w:val="00A833E8"/>
    <w:rsid w:val="00AA38FE"/>
    <w:rsid w:val="00AB0098"/>
    <w:rsid w:val="00AD718E"/>
    <w:rsid w:val="00AE02AB"/>
    <w:rsid w:val="00B10F25"/>
    <w:rsid w:val="00B31465"/>
    <w:rsid w:val="00B33482"/>
    <w:rsid w:val="00B55490"/>
    <w:rsid w:val="00B66E20"/>
    <w:rsid w:val="00B84C30"/>
    <w:rsid w:val="00B87982"/>
    <w:rsid w:val="00B905DB"/>
    <w:rsid w:val="00B91FCB"/>
    <w:rsid w:val="00B94464"/>
    <w:rsid w:val="00BA0A87"/>
    <w:rsid w:val="00BA3AA1"/>
    <w:rsid w:val="00BA3E52"/>
    <w:rsid w:val="00BB4996"/>
    <w:rsid w:val="00BC625D"/>
    <w:rsid w:val="00BD4A44"/>
    <w:rsid w:val="00BF2ACF"/>
    <w:rsid w:val="00BF3640"/>
    <w:rsid w:val="00BF490A"/>
    <w:rsid w:val="00BF7404"/>
    <w:rsid w:val="00C13A72"/>
    <w:rsid w:val="00C13AC6"/>
    <w:rsid w:val="00C17AEB"/>
    <w:rsid w:val="00C362B3"/>
    <w:rsid w:val="00C36798"/>
    <w:rsid w:val="00C57F7E"/>
    <w:rsid w:val="00C74CCA"/>
    <w:rsid w:val="00CB7714"/>
    <w:rsid w:val="00CF5E2F"/>
    <w:rsid w:val="00D36FF3"/>
    <w:rsid w:val="00DA5134"/>
    <w:rsid w:val="00DF08EF"/>
    <w:rsid w:val="00E016DE"/>
    <w:rsid w:val="00E033D8"/>
    <w:rsid w:val="00E22D33"/>
    <w:rsid w:val="00E25335"/>
    <w:rsid w:val="00E42466"/>
    <w:rsid w:val="00E52FEA"/>
    <w:rsid w:val="00E71370"/>
    <w:rsid w:val="00E7486B"/>
    <w:rsid w:val="00EC7B39"/>
    <w:rsid w:val="00EE17E3"/>
    <w:rsid w:val="00EE4A07"/>
    <w:rsid w:val="00EE7C6F"/>
    <w:rsid w:val="00F1437D"/>
    <w:rsid w:val="00F33AE1"/>
    <w:rsid w:val="00F359DE"/>
    <w:rsid w:val="00F527D3"/>
    <w:rsid w:val="00F67AFF"/>
    <w:rsid w:val="00F73E41"/>
    <w:rsid w:val="00F75584"/>
    <w:rsid w:val="00F75C01"/>
    <w:rsid w:val="00F93F0E"/>
    <w:rsid w:val="00FA28CE"/>
    <w:rsid w:val="00FA79D7"/>
    <w:rsid w:val="00FE5B70"/>
    <w:rsid w:val="00FF4463"/>
    <w:rsid w:val="00FF619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5A04"/>
    <w:pPr>
      <w:jc w:val="both"/>
    </w:pPr>
    <w:rPr>
      <w:sz w:val="20"/>
    </w:r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autoRedefine/>
    <w:uiPriority w:val="9"/>
    <w:unhideWhenUsed/>
    <w:qFormat/>
    <w:rsid w:val="000C5A04"/>
    <w:pPr>
      <w:keepNext/>
      <w:keepLines/>
      <w:spacing w:before="40" w:after="0"/>
      <w:outlineLvl w:val="1"/>
    </w:pPr>
    <w:rPr>
      <w:rFonts w:asciiTheme="majorHAnsi" w:eastAsiaTheme="majorEastAsia" w:hAnsiTheme="majorHAnsi" w:cstheme="majorBidi"/>
      <w:b/>
      <w:color w:val="4472C4" w:themeColor="accent1"/>
      <w:sz w:val="28"/>
      <w:szCs w:val="20"/>
    </w:rPr>
  </w:style>
  <w:style w:type="paragraph" w:styleId="Titre3">
    <w:name w:val="heading 3"/>
    <w:basedOn w:val="Normal"/>
    <w:next w:val="Normal"/>
    <w:link w:val="Titre3Car"/>
    <w:autoRedefine/>
    <w:uiPriority w:val="9"/>
    <w:unhideWhenUsed/>
    <w:qFormat/>
    <w:rsid w:val="00613060"/>
    <w:pPr>
      <w:keepNext/>
      <w:keepLines/>
      <w:spacing w:before="40" w:after="0"/>
      <w:outlineLvl w:val="2"/>
    </w:pPr>
    <w:rPr>
      <w:rFonts w:asciiTheme="majorHAnsi" w:eastAsiaTheme="majorEastAsia" w:hAnsiTheme="majorHAnsi" w:cstheme="majorBidi"/>
      <w:b/>
      <w:color w:val="4472C4" w:themeColor="accent1"/>
      <w:sz w:val="24"/>
      <w:szCs w:val="24"/>
    </w:rPr>
  </w:style>
  <w:style w:type="paragraph" w:styleId="Titre4">
    <w:name w:val="heading 4"/>
    <w:basedOn w:val="Normal"/>
    <w:next w:val="Normal"/>
    <w:link w:val="Titre4Car"/>
    <w:autoRedefine/>
    <w:uiPriority w:val="9"/>
    <w:unhideWhenUsed/>
    <w:qFormat/>
    <w:rsid w:val="00613060"/>
    <w:pPr>
      <w:keepNext/>
      <w:keepLines/>
      <w:spacing w:before="40" w:after="0"/>
      <w:outlineLvl w:val="3"/>
    </w:pPr>
    <w:rPr>
      <w:rFonts w:asciiTheme="majorHAnsi" w:eastAsiaTheme="majorEastAsia" w:hAnsiTheme="majorHAnsi" w:cstheme="majorBidi"/>
      <w:i/>
      <w:iCs/>
      <w:color w:val="4472C4" w:themeColor="accent1"/>
    </w:rPr>
  </w:style>
  <w:style w:type="paragraph" w:styleId="Titre5">
    <w:name w:val="heading 5"/>
    <w:basedOn w:val="Normal"/>
    <w:link w:val="Titre5Car"/>
    <w:uiPriority w:val="9"/>
    <w:qFormat/>
    <w:rsid w:val="002E0A2D"/>
    <w:pPr>
      <w:spacing w:before="100" w:beforeAutospacing="1" w:after="100" w:afterAutospacing="1" w:line="240" w:lineRule="auto"/>
      <w:outlineLvl w:val="4"/>
    </w:pPr>
    <w:rPr>
      <w:rFonts w:ascii="Times New Roman" w:eastAsia="Times New Roman" w:hAnsi="Times New Roman" w:cs="Times New Roman"/>
      <w:b/>
      <w:bCs/>
      <w:szCs w:val="20"/>
      <w:lang w:eastAsia="fr-FR"/>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613060"/>
    <w:rPr>
      <w:rFonts w:asciiTheme="majorHAnsi" w:eastAsiaTheme="majorEastAsia" w:hAnsiTheme="majorHAnsi" w:cstheme="majorBidi"/>
      <w:i/>
      <w:iCs/>
      <w:color w:val="4472C4" w:themeColor="accent1"/>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0C5A04"/>
    <w:rPr>
      <w:rFonts w:asciiTheme="majorHAnsi" w:eastAsiaTheme="majorEastAsia" w:hAnsiTheme="majorHAnsi" w:cstheme="majorBidi"/>
      <w:b/>
      <w:color w:val="4472C4" w:themeColor="accent1"/>
      <w:sz w:val="28"/>
      <w:szCs w:val="20"/>
    </w:rPr>
  </w:style>
  <w:style w:type="paragraph" w:styleId="Paragraphedeliste">
    <w:name w:val="List Paragraph"/>
    <w:basedOn w:val="Normal"/>
    <w:uiPriority w:val="34"/>
    <w:qFormat/>
    <w:rsid w:val="00E71370"/>
    <w:pPr>
      <w:ind w:left="720"/>
      <w:contextualSpacing/>
    </w:pPr>
  </w:style>
  <w:style w:type="paragraph" w:styleId="En-ttedetabledesmatires">
    <w:name w:val="TOC Heading"/>
    <w:basedOn w:val="Titre1"/>
    <w:next w:val="Normal"/>
    <w:uiPriority w:val="39"/>
    <w:unhideWhenUsed/>
    <w:qFormat/>
    <w:rsid w:val="003604A0"/>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3604A0"/>
    <w:pPr>
      <w:spacing w:after="100"/>
    </w:pPr>
  </w:style>
  <w:style w:type="paragraph" w:styleId="TM2">
    <w:name w:val="toc 2"/>
    <w:basedOn w:val="Normal"/>
    <w:next w:val="Normal"/>
    <w:autoRedefine/>
    <w:uiPriority w:val="39"/>
    <w:unhideWhenUsed/>
    <w:rsid w:val="003604A0"/>
    <w:pPr>
      <w:spacing w:after="100"/>
      <w:ind w:left="220"/>
    </w:pPr>
  </w:style>
  <w:style w:type="character" w:customStyle="1" w:styleId="mw-editsection">
    <w:name w:val="mw-editsection"/>
    <w:basedOn w:val="Policepardfaut"/>
    <w:rsid w:val="00453C2A"/>
  </w:style>
  <w:style w:type="character" w:customStyle="1" w:styleId="mw-editsection-bracket">
    <w:name w:val="mw-editsection-bracket"/>
    <w:basedOn w:val="Policepardfaut"/>
    <w:rsid w:val="00453C2A"/>
  </w:style>
  <w:style w:type="character" w:customStyle="1" w:styleId="mw-editsection-divider">
    <w:name w:val="mw-editsection-divider"/>
    <w:basedOn w:val="Policepardfaut"/>
    <w:rsid w:val="00453C2A"/>
  </w:style>
  <w:style w:type="character" w:customStyle="1" w:styleId="Titre3Car">
    <w:name w:val="Titre 3 Car"/>
    <w:basedOn w:val="Policepardfaut"/>
    <w:link w:val="Titre3"/>
    <w:uiPriority w:val="9"/>
    <w:rsid w:val="00613060"/>
    <w:rPr>
      <w:rFonts w:asciiTheme="majorHAnsi" w:eastAsiaTheme="majorEastAsia" w:hAnsiTheme="majorHAnsi" w:cstheme="majorBidi"/>
      <w:b/>
      <w:color w:val="4472C4" w:themeColor="accent1"/>
      <w:sz w:val="24"/>
      <w:szCs w:val="24"/>
    </w:rPr>
  </w:style>
  <w:style w:type="character" w:customStyle="1" w:styleId="indicateur-langue">
    <w:name w:val="indicateur-langue"/>
    <w:basedOn w:val="Policepardfaut"/>
    <w:rsid w:val="005913FA"/>
  </w:style>
  <w:style w:type="character" w:customStyle="1" w:styleId="nowrap">
    <w:name w:val="nowrap"/>
    <w:basedOn w:val="Policepardfaut"/>
    <w:rsid w:val="005913FA"/>
  </w:style>
  <w:style w:type="paragraph" w:styleId="TM3">
    <w:name w:val="toc 3"/>
    <w:basedOn w:val="Normal"/>
    <w:next w:val="Normal"/>
    <w:autoRedefine/>
    <w:uiPriority w:val="39"/>
    <w:unhideWhenUsed/>
    <w:rsid w:val="005913FA"/>
    <w:pPr>
      <w:spacing w:after="100"/>
      <w:ind w:left="440"/>
    </w:pPr>
  </w:style>
  <w:style w:type="character" w:customStyle="1" w:styleId="lang-de">
    <w:name w:val="lang-de"/>
    <w:basedOn w:val="Policepardfaut"/>
    <w:rsid w:val="00182BCA"/>
  </w:style>
  <w:style w:type="character" w:customStyle="1" w:styleId="citation">
    <w:name w:val="citation"/>
    <w:basedOn w:val="Policepardfaut"/>
    <w:rsid w:val="00182BCA"/>
  </w:style>
  <w:style w:type="character" w:customStyle="1" w:styleId="mw-3d-wrapper">
    <w:name w:val="mw-3d-wrapper"/>
    <w:basedOn w:val="Policepardfaut"/>
    <w:rsid w:val="00182BCA"/>
  </w:style>
  <w:style w:type="character" w:customStyle="1" w:styleId="lang-en">
    <w:name w:val="lang-en"/>
    <w:basedOn w:val="Policepardfaut"/>
    <w:rsid w:val="00183892"/>
  </w:style>
  <w:style w:type="character" w:styleId="Lienhypertextesuivivisit">
    <w:name w:val="FollowedHyperlink"/>
    <w:basedOn w:val="Policepardfaut"/>
    <w:uiPriority w:val="99"/>
    <w:semiHidden/>
    <w:unhideWhenUsed/>
    <w:rsid w:val="00183892"/>
    <w:rPr>
      <w:color w:val="954F72" w:themeColor="followedHyperlink"/>
      <w:u w:val="single"/>
    </w:rPr>
  </w:style>
  <w:style w:type="character" w:customStyle="1" w:styleId="lang-ru">
    <w:name w:val="lang-ru"/>
    <w:basedOn w:val="Policepardfaut"/>
    <w:rsid w:val="00925DE7"/>
  </w:style>
  <w:style w:type="character" w:customStyle="1" w:styleId="transcription">
    <w:name w:val="transcription"/>
    <w:basedOn w:val="Policepardfaut"/>
    <w:rsid w:val="00084D78"/>
  </w:style>
  <w:style w:type="paragraph" w:customStyle="1" w:styleId="msonormal0">
    <w:name w:val="msonormal"/>
    <w:basedOn w:val="Normal"/>
    <w:rsid w:val="003A335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eedref">
    <w:name w:val="need_ref"/>
    <w:basedOn w:val="Policepardfaut"/>
    <w:rsid w:val="005D3D3D"/>
  </w:style>
  <w:style w:type="character" w:customStyle="1" w:styleId="datasortkey">
    <w:name w:val="datasortkey"/>
    <w:basedOn w:val="Policepardfaut"/>
    <w:rsid w:val="005D3D3D"/>
  </w:style>
  <w:style w:type="character" w:customStyle="1" w:styleId="flagicon">
    <w:name w:val="flagicon"/>
    <w:basedOn w:val="Policepardfaut"/>
    <w:rsid w:val="005D3D3D"/>
  </w:style>
  <w:style w:type="character" w:customStyle="1" w:styleId="mw-image-border">
    <w:name w:val="mw-image-border"/>
    <w:basedOn w:val="Policepardfaut"/>
    <w:rsid w:val="005D3D3D"/>
  </w:style>
  <w:style w:type="paragraph" w:customStyle="1" w:styleId="gallerybox">
    <w:name w:val="gallerybox"/>
    <w:basedOn w:val="Normal"/>
    <w:rsid w:val="005D3D3D"/>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Lgende">
    <w:name w:val="caption"/>
    <w:basedOn w:val="Normal"/>
    <w:next w:val="Normal"/>
    <w:uiPriority w:val="35"/>
    <w:unhideWhenUsed/>
    <w:qFormat/>
    <w:rsid w:val="0020290C"/>
    <w:pPr>
      <w:spacing w:after="200" w:line="240" w:lineRule="auto"/>
    </w:pPr>
    <w:rPr>
      <w:i/>
      <w:iCs/>
      <w:color w:val="44546A" w:themeColor="text2"/>
      <w:sz w:val="18"/>
      <w:szCs w:val="18"/>
    </w:rPr>
  </w:style>
  <w:style w:type="character" w:customStyle="1" w:styleId="Titre5Car">
    <w:name w:val="Titre 5 Car"/>
    <w:basedOn w:val="Policepardfaut"/>
    <w:link w:val="Titre5"/>
    <w:uiPriority w:val="9"/>
    <w:rsid w:val="002E0A2D"/>
    <w:rPr>
      <w:rFonts w:ascii="Times New Roman" w:eastAsia="Times New Roman" w:hAnsi="Times New Roman" w:cs="Times New Roman"/>
      <w:b/>
      <w:bCs/>
      <w:sz w:val="20"/>
      <w:szCs w:val="20"/>
      <w:lang w:eastAsia="fr-FR"/>
    </w:rPr>
  </w:style>
  <w:style w:type="character" w:customStyle="1" w:styleId="mw-default-size">
    <w:name w:val="mw-default-size"/>
    <w:basedOn w:val="Policepardfaut"/>
    <w:rsid w:val="007639AE"/>
  </w:style>
  <w:style w:type="character" w:styleId="Mentionnonrsolue">
    <w:name w:val="Unresolved Mention"/>
    <w:basedOn w:val="Policepardfaut"/>
    <w:uiPriority w:val="99"/>
    <w:semiHidden/>
    <w:unhideWhenUsed/>
    <w:rsid w:val="000674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59669">
      <w:bodyDiv w:val="1"/>
      <w:marLeft w:val="0"/>
      <w:marRight w:val="0"/>
      <w:marTop w:val="0"/>
      <w:marBottom w:val="0"/>
      <w:divBdr>
        <w:top w:val="none" w:sz="0" w:space="0" w:color="auto"/>
        <w:left w:val="none" w:sz="0" w:space="0" w:color="auto"/>
        <w:bottom w:val="none" w:sz="0" w:space="0" w:color="auto"/>
        <w:right w:val="none" w:sz="0" w:space="0" w:color="auto"/>
      </w:divBdr>
      <w:divsChild>
        <w:div w:id="76439582">
          <w:marLeft w:val="0"/>
          <w:marRight w:val="0"/>
          <w:marTop w:val="0"/>
          <w:marBottom w:val="120"/>
          <w:divBdr>
            <w:top w:val="none" w:sz="0" w:space="0" w:color="auto"/>
            <w:left w:val="none" w:sz="0" w:space="0" w:color="auto"/>
            <w:bottom w:val="none" w:sz="0" w:space="0" w:color="auto"/>
            <w:right w:val="none" w:sz="0" w:space="0" w:color="auto"/>
          </w:divBdr>
        </w:div>
      </w:divsChild>
    </w:div>
    <w:div w:id="62261863">
      <w:bodyDiv w:val="1"/>
      <w:marLeft w:val="0"/>
      <w:marRight w:val="0"/>
      <w:marTop w:val="0"/>
      <w:marBottom w:val="0"/>
      <w:divBdr>
        <w:top w:val="none" w:sz="0" w:space="0" w:color="auto"/>
        <w:left w:val="none" w:sz="0" w:space="0" w:color="auto"/>
        <w:bottom w:val="none" w:sz="0" w:space="0" w:color="auto"/>
        <w:right w:val="none" w:sz="0" w:space="0" w:color="auto"/>
      </w:divBdr>
    </w:div>
    <w:div w:id="85926731">
      <w:bodyDiv w:val="1"/>
      <w:marLeft w:val="0"/>
      <w:marRight w:val="0"/>
      <w:marTop w:val="0"/>
      <w:marBottom w:val="0"/>
      <w:divBdr>
        <w:top w:val="none" w:sz="0" w:space="0" w:color="auto"/>
        <w:left w:val="none" w:sz="0" w:space="0" w:color="auto"/>
        <w:bottom w:val="none" w:sz="0" w:space="0" w:color="auto"/>
        <w:right w:val="none" w:sz="0" w:space="0" w:color="auto"/>
      </w:divBdr>
      <w:divsChild>
        <w:div w:id="616067020">
          <w:marLeft w:val="480"/>
          <w:marRight w:val="0"/>
          <w:marTop w:val="72"/>
          <w:marBottom w:val="168"/>
          <w:divBdr>
            <w:top w:val="single" w:sz="6" w:space="2" w:color="E7E7E7"/>
            <w:left w:val="single" w:sz="2" w:space="0" w:color="E7E7E7"/>
            <w:bottom w:val="single" w:sz="6" w:space="4" w:color="E7E7E7"/>
            <w:right w:val="single" w:sz="2" w:space="6" w:color="E7E7E7"/>
          </w:divBdr>
          <w:divsChild>
            <w:div w:id="72896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91675">
      <w:bodyDiv w:val="1"/>
      <w:marLeft w:val="0"/>
      <w:marRight w:val="0"/>
      <w:marTop w:val="0"/>
      <w:marBottom w:val="0"/>
      <w:divBdr>
        <w:top w:val="none" w:sz="0" w:space="0" w:color="auto"/>
        <w:left w:val="none" w:sz="0" w:space="0" w:color="auto"/>
        <w:bottom w:val="none" w:sz="0" w:space="0" w:color="auto"/>
        <w:right w:val="none" w:sz="0" w:space="0" w:color="auto"/>
      </w:divBdr>
    </w:div>
    <w:div w:id="179706825">
      <w:bodyDiv w:val="1"/>
      <w:marLeft w:val="0"/>
      <w:marRight w:val="0"/>
      <w:marTop w:val="0"/>
      <w:marBottom w:val="0"/>
      <w:divBdr>
        <w:top w:val="none" w:sz="0" w:space="0" w:color="auto"/>
        <w:left w:val="none" w:sz="0" w:space="0" w:color="auto"/>
        <w:bottom w:val="none" w:sz="0" w:space="0" w:color="auto"/>
        <w:right w:val="none" w:sz="0" w:space="0" w:color="auto"/>
      </w:divBdr>
      <w:divsChild>
        <w:div w:id="218714268">
          <w:marLeft w:val="0"/>
          <w:marRight w:val="0"/>
          <w:marTop w:val="0"/>
          <w:marBottom w:val="120"/>
          <w:divBdr>
            <w:top w:val="none" w:sz="0" w:space="0" w:color="auto"/>
            <w:left w:val="none" w:sz="0" w:space="0" w:color="auto"/>
            <w:bottom w:val="none" w:sz="0" w:space="0" w:color="auto"/>
            <w:right w:val="none" w:sz="0" w:space="0" w:color="auto"/>
          </w:divBdr>
        </w:div>
      </w:divsChild>
    </w:div>
    <w:div w:id="211426329">
      <w:bodyDiv w:val="1"/>
      <w:marLeft w:val="0"/>
      <w:marRight w:val="0"/>
      <w:marTop w:val="0"/>
      <w:marBottom w:val="0"/>
      <w:divBdr>
        <w:top w:val="none" w:sz="0" w:space="0" w:color="auto"/>
        <w:left w:val="none" w:sz="0" w:space="0" w:color="auto"/>
        <w:bottom w:val="none" w:sz="0" w:space="0" w:color="auto"/>
        <w:right w:val="none" w:sz="0" w:space="0" w:color="auto"/>
      </w:divBdr>
    </w:div>
    <w:div w:id="229198828">
      <w:bodyDiv w:val="1"/>
      <w:marLeft w:val="0"/>
      <w:marRight w:val="0"/>
      <w:marTop w:val="0"/>
      <w:marBottom w:val="0"/>
      <w:divBdr>
        <w:top w:val="none" w:sz="0" w:space="0" w:color="auto"/>
        <w:left w:val="none" w:sz="0" w:space="0" w:color="auto"/>
        <w:bottom w:val="none" w:sz="0" w:space="0" w:color="auto"/>
        <w:right w:val="none" w:sz="0" w:space="0" w:color="auto"/>
      </w:divBdr>
      <w:divsChild>
        <w:div w:id="2017027700">
          <w:marLeft w:val="30"/>
          <w:marRight w:val="30"/>
          <w:marTop w:val="30"/>
          <w:marBottom w:val="30"/>
          <w:divBdr>
            <w:top w:val="none" w:sz="0" w:space="0" w:color="auto"/>
            <w:left w:val="none" w:sz="0" w:space="0" w:color="auto"/>
            <w:bottom w:val="none" w:sz="0" w:space="0" w:color="auto"/>
            <w:right w:val="none" w:sz="0" w:space="0" w:color="auto"/>
          </w:divBdr>
        </w:div>
        <w:div w:id="121465766">
          <w:marLeft w:val="30"/>
          <w:marRight w:val="30"/>
          <w:marTop w:val="30"/>
          <w:marBottom w:val="30"/>
          <w:divBdr>
            <w:top w:val="none" w:sz="0" w:space="0" w:color="auto"/>
            <w:left w:val="none" w:sz="0" w:space="0" w:color="auto"/>
            <w:bottom w:val="none" w:sz="0" w:space="0" w:color="auto"/>
            <w:right w:val="none" w:sz="0" w:space="0" w:color="auto"/>
          </w:divBdr>
        </w:div>
        <w:div w:id="171603632">
          <w:marLeft w:val="30"/>
          <w:marRight w:val="30"/>
          <w:marTop w:val="30"/>
          <w:marBottom w:val="30"/>
          <w:divBdr>
            <w:top w:val="none" w:sz="0" w:space="0" w:color="auto"/>
            <w:left w:val="none" w:sz="0" w:space="0" w:color="auto"/>
            <w:bottom w:val="none" w:sz="0" w:space="0" w:color="auto"/>
            <w:right w:val="none" w:sz="0" w:space="0" w:color="auto"/>
          </w:divBdr>
        </w:div>
        <w:div w:id="1972200060">
          <w:marLeft w:val="30"/>
          <w:marRight w:val="30"/>
          <w:marTop w:val="30"/>
          <w:marBottom w:val="30"/>
          <w:divBdr>
            <w:top w:val="none" w:sz="0" w:space="0" w:color="auto"/>
            <w:left w:val="none" w:sz="0" w:space="0" w:color="auto"/>
            <w:bottom w:val="none" w:sz="0" w:space="0" w:color="auto"/>
            <w:right w:val="none" w:sz="0" w:space="0" w:color="auto"/>
          </w:divBdr>
        </w:div>
        <w:div w:id="1108617588">
          <w:marLeft w:val="30"/>
          <w:marRight w:val="30"/>
          <w:marTop w:val="30"/>
          <w:marBottom w:val="30"/>
          <w:divBdr>
            <w:top w:val="none" w:sz="0" w:space="0" w:color="auto"/>
            <w:left w:val="none" w:sz="0" w:space="0" w:color="auto"/>
            <w:bottom w:val="none" w:sz="0" w:space="0" w:color="auto"/>
            <w:right w:val="none" w:sz="0" w:space="0" w:color="auto"/>
          </w:divBdr>
        </w:div>
        <w:div w:id="1375153322">
          <w:marLeft w:val="30"/>
          <w:marRight w:val="30"/>
          <w:marTop w:val="30"/>
          <w:marBottom w:val="30"/>
          <w:divBdr>
            <w:top w:val="none" w:sz="0" w:space="0" w:color="auto"/>
            <w:left w:val="none" w:sz="0" w:space="0" w:color="auto"/>
            <w:bottom w:val="none" w:sz="0" w:space="0" w:color="auto"/>
            <w:right w:val="none" w:sz="0" w:space="0" w:color="auto"/>
          </w:divBdr>
        </w:div>
      </w:divsChild>
    </w:div>
    <w:div w:id="247232446">
      <w:bodyDiv w:val="1"/>
      <w:marLeft w:val="0"/>
      <w:marRight w:val="0"/>
      <w:marTop w:val="0"/>
      <w:marBottom w:val="0"/>
      <w:divBdr>
        <w:top w:val="none" w:sz="0" w:space="0" w:color="auto"/>
        <w:left w:val="none" w:sz="0" w:space="0" w:color="auto"/>
        <w:bottom w:val="none" w:sz="0" w:space="0" w:color="auto"/>
        <w:right w:val="none" w:sz="0" w:space="0" w:color="auto"/>
      </w:divBdr>
    </w:div>
    <w:div w:id="251281274">
      <w:bodyDiv w:val="1"/>
      <w:marLeft w:val="0"/>
      <w:marRight w:val="0"/>
      <w:marTop w:val="0"/>
      <w:marBottom w:val="0"/>
      <w:divBdr>
        <w:top w:val="none" w:sz="0" w:space="0" w:color="auto"/>
        <w:left w:val="none" w:sz="0" w:space="0" w:color="auto"/>
        <w:bottom w:val="none" w:sz="0" w:space="0" w:color="auto"/>
        <w:right w:val="none" w:sz="0" w:space="0" w:color="auto"/>
      </w:divBdr>
      <w:divsChild>
        <w:div w:id="48388292">
          <w:marLeft w:val="480"/>
          <w:marRight w:val="0"/>
          <w:marTop w:val="72"/>
          <w:marBottom w:val="168"/>
          <w:divBdr>
            <w:top w:val="single" w:sz="6" w:space="2" w:color="E7E7E7"/>
            <w:left w:val="single" w:sz="2" w:space="0" w:color="E7E7E7"/>
            <w:bottom w:val="single" w:sz="6" w:space="4" w:color="E7E7E7"/>
            <w:right w:val="single" w:sz="2" w:space="6" w:color="E7E7E7"/>
          </w:divBdr>
          <w:divsChild>
            <w:div w:id="1295058611">
              <w:marLeft w:val="0"/>
              <w:marRight w:val="0"/>
              <w:marTop w:val="0"/>
              <w:marBottom w:val="0"/>
              <w:divBdr>
                <w:top w:val="none" w:sz="0" w:space="0" w:color="auto"/>
                <w:left w:val="none" w:sz="0" w:space="0" w:color="auto"/>
                <w:bottom w:val="none" w:sz="0" w:space="0" w:color="auto"/>
                <w:right w:val="none" w:sz="0" w:space="0" w:color="auto"/>
              </w:divBdr>
            </w:div>
          </w:divsChild>
        </w:div>
        <w:div w:id="264922380">
          <w:marLeft w:val="480"/>
          <w:marRight w:val="0"/>
          <w:marTop w:val="72"/>
          <w:marBottom w:val="168"/>
          <w:divBdr>
            <w:top w:val="single" w:sz="6" w:space="2" w:color="E7E7E7"/>
            <w:left w:val="single" w:sz="2" w:space="0" w:color="E7E7E7"/>
            <w:bottom w:val="single" w:sz="6" w:space="4" w:color="E7E7E7"/>
            <w:right w:val="single" w:sz="2" w:space="6" w:color="E7E7E7"/>
          </w:divBdr>
          <w:divsChild>
            <w:div w:id="2055422891">
              <w:marLeft w:val="0"/>
              <w:marRight w:val="0"/>
              <w:marTop w:val="0"/>
              <w:marBottom w:val="0"/>
              <w:divBdr>
                <w:top w:val="none" w:sz="0" w:space="0" w:color="auto"/>
                <w:left w:val="none" w:sz="0" w:space="0" w:color="auto"/>
                <w:bottom w:val="none" w:sz="0" w:space="0" w:color="auto"/>
                <w:right w:val="none" w:sz="0" w:space="0" w:color="auto"/>
              </w:divBdr>
            </w:div>
          </w:divsChild>
        </w:div>
        <w:div w:id="845554541">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253898428">
      <w:bodyDiv w:val="1"/>
      <w:marLeft w:val="0"/>
      <w:marRight w:val="0"/>
      <w:marTop w:val="0"/>
      <w:marBottom w:val="0"/>
      <w:divBdr>
        <w:top w:val="none" w:sz="0" w:space="0" w:color="auto"/>
        <w:left w:val="none" w:sz="0" w:space="0" w:color="auto"/>
        <w:bottom w:val="none" w:sz="0" w:space="0" w:color="auto"/>
        <w:right w:val="none" w:sz="0" w:space="0" w:color="auto"/>
      </w:divBdr>
      <w:divsChild>
        <w:div w:id="791677753">
          <w:marLeft w:val="0"/>
          <w:marRight w:val="0"/>
          <w:marTop w:val="0"/>
          <w:marBottom w:val="120"/>
          <w:divBdr>
            <w:top w:val="none" w:sz="0" w:space="0" w:color="auto"/>
            <w:left w:val="none" w:sz="0" w:space="0" w:color="auto"/>
            <w:bottom w:val="none" w:sz="0" w:space="0" w:color="auto"/>
            <w:right w:val="none" w:sz="0" w:space="0" w:color="auto"/>
          </w:divBdr>
        </w:div>
      </w:divsChild>
    </w:div>
    <w:div w:id="265626516">
      <w:bodyDiv w:val="1"/>
      <w:marLeft w:val="0"/>
      <w:marRight w:val="0"/>
      <w:marTop w:val="0"/>
      <w:marBottom w:val="0"/>
      <w:divBdr>
        <w:top w:val="none" w:sz="0" w:space="0" w:color="auto"/>
        <w:left w:val="none" w:sz="0" w:space="0" w:color="auto"/>
        <w:bottom w:val="none" w:sz="0" w:space="0" w:color="auto"/>
        <w:right w:val="none" w:sz="0" w:space="0" w:color="auto"/>
      </w:divBdr>
    </w:div>
    <w:div w:id="268196935">
      <w:bodyDiv w:val="1"/>
      <w:marLeft w:val="0"/>
      <w:marRight w:val="0"/>
      <w:marTop w:val="0"/>
      <w:marBottom w:val="0"/>
      <w:divBdr>
        <w:top w:val="none" w:sz="0" w:space="0" w:color="auto"/>
        <w:left w:val="none" w:sz="0" w:space="0" w:color="auto"/>
        <w:bottom w:val="none" w:sz="0" w:space="0" w:color="auto"/>
        <w:right w:val="none" w:sz="0" w:space="0" w:color="auto"/>
      </w:divBdr>
    </w:div>
    <w:div w:id="277301209">
      <w:bodyDiv w:val="1"/>
      <w:marLeft w:val="0"/>
      <w:marRight w:val="0"/>
      <w:marTop w:val="0"/>
      <w:marBottom w:val="0"/>
      <w:divBdr>
        <w:top w:val="none" w:sz="0" w:space="0" w:color="auto"/>
        <w:left w:val="none" w:sz="0" w:space="0" w:color="auto"/>
        <w:bottom w:val="none" w:sz="0" w:space="0" w:color="auto"/>
        <w:right w:val="none" w:sz="0" w:space="0" w:color="auto"/>
      </w:divBdr>
    </w:div>
    <w:div w:id="332534959">
      <w:bodyDiv w:val="1"/>
      <w:marLeft w:val="0"/>
      <w:marRight w:val="0"/>
      <w:marTop w:val="0"/>
      <w:marBottom w:val="0"/>
      <w:divBdr>
        <w:top w:val="none" w:sz="0" w:space="0" w:color="auto"/>
        <w:left w:val="none" w:sz="0" w:space="0" w:color="auto"/>
        <w:bottom w:val="none" w:sz="0" w:space="0" w:color="auto"/>
        <w:right w:val="none" w:sz="0" w:space="0" w:color="auto"/>
      </w:divBdr>
    </w:div>
    <w:div w:id="337660412">
      <w:bodyDiv w:val="1"/>
      <w:marLeft w:val="0"/>
      <w:marRight w:val="0"/>
      <w:marTop w:val="0"/>
      <w:marBottom w:val="0"/>
      <w:divBdr>
        <w:top w:val="none" w:sz="0" w:space="0" w:color="auto"/>
        <w:left w:val="none" w:sz="0" w:space="0" w:color="auto"/>
        <w:bottom w:val="none" w:sz="0" w:space="0" w:color="auto"/>
        <w:right w:val="none" w:sz="0" w:space="0" w:color="auto"/>
      </w:divBdr>
      <w:divsChild>
        <w:div w:id="2143577562">
          <w:marLeft w:val="480"/>
          <w:marRight w:val="0"/>
          <w:marTop w:val="72"/>
          <w:marBottom w:val="168"/>
          <w:divBdr>
            <w:top w:val="single" w:sz="6" w:space="2" w:color="E7E7E7"/>
            <w:left w:val="single" w:sz="2" w:space="0" w:color="E7E7E7"/>
            <w:bottom w:val="single" w:sz="6" w:space="4" w:color="E7E7E7"/>
            <w:right w:val="single" w:sz="2" w:space="6" w:color="E7E7E7"/>
          </w:divBdr>
          <w:divsChild>
            <w:div w:id="5185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724821">
      <w:bodyDiv w:val="1"/>
      <w:marLeft w:val="0"/>
      <w:marRight w:val="0"/>
      <w:marTop w:val="0"/>
      <w:marBottom w:val="0"/>
      <w:divBdr>
        <w:top w:val="none" w:sz="0" w:space="0" w:color="auto"/>
        <w:left w:val="none" w:sz="0" w:space="0" w:color="auto"/>
        <w:bottom w:val="none" w:sz="0" w:space="0" w:color="auto"/>
        <w:right w:val="none" w:sz="0" w:space="0" w:color="auto"/>
      </w:divBdr>
      <w:divsChild>
        <w:div w:id="245506057">
          <w:marLeft w:val="0"/>
          <w:marRight w:val="0"/>
          <w:marTop w:val="0"/>
          <w:marBottom w:val="120"/>
          <w:divBdr>
            <w:top w:val="none" w:sz="0" w:space="0" w:color="auto"/>
            <w:left w:val="none" w:sz="0" w:space="0" w:color="auto"/>
            <w:bottom w:val="single" w:sz="6" w:space="6" w:color="DADDE3"/>
            <w:right w:val="none" w:sz="0" w:space="0" w:color="auto"/>
          </w:divBdr>
        </w:div>
      </w:divsChild>
    </w:div>
    <w:div w:id="349524850">
      <w:bodyDiv w:val="1"/>
      <w:marLeft w:val="0"/>
      <w:marRight w:val="0"/>
      <w:marTop w:val="0"/>
      <w:marBottom w:val="0"/>
      <w:divBdr>
        <w:top w:val="none" w:sz="0" w:space="0" w:color="auto"/>
        <w:left w:val="none" w:sz="0" w:space="0" w:color="auto"/>
        <w:bottom w:val="none" w:sz="0" w:space="0" w:color="auto"/>
        <w:right w:val="none" w:sz="0" w:space="0" w:color="auto"/>
      </w:divBdr>
      <w:divsChild>
        <w:div w:id="1861309216">
          <w:marLeft w:val="0"/>
          <w:marRight w:val="0"/>
          <w:marTop w:val="0"/>
          <w:marBottom w:val="120"/>
          <w:divBdr>
            <w:top w:val="none" w:sz="0" w:space="0" w:color="auto"/>
            <w:left w:val="none" w:sz="0" w:space="0" w:color="auto"/>
            <w:bottom w:val="single" w:sz="6" w:space="6" w:color="DADDE3"/>
            <w:right w:val="none" w:sz="0" w:space="0" w:color="auto"/>
          </w:divBdr>
        </w:div>
      </w:divsChild>
    </w:div>
    <w:div w:id="355693545">
      <w:bodyDiv w:val="1"/>
      <w:marLeft w:val="0"/>
      <w:marRight w:val="0"/>
      <w:marTop w:val="0"/>
      <w:marBottom w:val="0"/>
      <w:divBdr>
        <w:top w:val="none" w:sz="0" w:space="0" w:color="auto"/>
        <w:left w:val="none" w:sz="0" w:space="0" w:color="auto"/>
        <w:bottom w:val="none" w:sz="0" w:space="0" w:color="auto"/>
        <w:right w:val="none" w:sz="0" w:space="0" w:color="auto"/>
      </w:divBdr>
    </w:div>
    <w:div w:id="357780714">
      <w:bodyDiv w:val="1"/>
      <w:marLeft w:val="0"/>
      <w:marRight w:val="0"/>
      <w:marTop w:val="0"/>
      <w:marBottom w:val="0"/>
      <w:divBdr>
        <w:top w:val="none" w:sz="0" w:space="0" w:color="auto"/>
        <w:left w:val="none" w:sz="0" w:space="0" w:color="auto"/>
        <w:bottom w:val="none" w:sz="0" w:space="0" w:color="auto"/>
        <w:right w:val="none" w:sz="0" w:space="0" w:color="auto"/>
      </w:divBdr>
      <w:divsChild>
        <w:div w:id="608127936">
          <w:marLeft w:val="480"/>
          <w:marRight w:val="0"/>
          <w:marTop w:val="72"/>
          <w:marBottom w:val="168"/>
          <w:divBdr>
            <w:top w:val="single" w:sz="6" w:space="2" w:color="E7E7E7"/>
            <w:left w:val="single" w:sz="2" w:space="0" w:color="E7E7E7"/>
            <w:bottom w:val="single" w:sz="6" w:space="4" w:color="E7E7E7"/>
            <w:right w:val="single" w:sz="2" w:space="6" w:color="E7E7E7"/>
          </w:divBdr>
          <w:divsChild>
            <w:div w:id="172498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633470">
      <w:bodyDiv w:val="1"/>
      <w:marLeft w:val="0"/>
      <w:marRight w:val="0"/>
      <w:marTop w:val="0"/>
      <w:marBottom w:val="0"/>
      <w:divBdr>
        <w:top w:val="none" w:sz="0" w:space="0" w:color="auto"/>
        <w:left w:val="none" w:sz="0" w:space="0" w:color="auto"/>
        <w:bottom w:val="none" w:sz="0" w:space="0" w:color="auto"/>
        <w:right w:val="none" w:sz="0" w:space="0" w:color="auto"/>
      </w:divBdr>
    </w:div>
    <w:div w:id="450246397">
      <w:bodyDiv w:val="1"/>
      <w:marLeft w:val="0"/>
      <w:marRight w:val="0"/>
      <w:marTop w:val="0"/>
      <w:marBottom w:val="0"/>
      <w:divBdr>
        <w:top w:val="none" w:sz="0" w:space="0" w:color="auto"/>
        <w:left w:val="none" w:sz="0" w:space="0" w:color="auto"/>
        <w:bottom w:val="none" w:sz="0" w:space="0" w:color="auto"/>
        <w:right w:val="none" w:sz="0" w:space="0" w:color="auto"/>
      </w:divBdr>
      <w:divsChild>
        <w:div w:id="958950198">
          <w:marLeft w:val="0"/>
          <w:marRight w:val="0"/>
          <w:marTop w:val="0"/>
          <w:marBottom w:val="168"/>
          <w:divBdr>
            <w:top w:val="single" w:sz="6" w:space="2" w:color="E7E7E7"/>
            <w:left w:val="single" w:sz="2" w:space="3" w:color="E7E7E7"/>
            <w:bottom w:val="single" w:sz="6" w:space="1" w:color="E7E7E7"/>
            <w:right w:val="single" w:sz="2" w:space="0" w:color="E7E7E7"/>
          </w:divBdr>
          <w:divsChild>
            <w:div w:id="106819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964731">
      <w:bodyDiv w:val="1"/>
      <w:marLeft w:val="0"/>
      <w:marRight w:val="0"/>
      <w:marTop w:val="0"/>
      <w:marBottom w:val="0"/>
      <w:divBdr>
        <w:top w:val="none" w:sz="0" w:space="0" w:color="auto"/>
        <w:left w:val="none" w:sz="0" w:space="0" w:color="auto"/>
        <w:bottom w:val="none" w:sz="0" w:space="0" w:color="auto"/>
        <w:right w:val="none" w:sz="0" w:space="0" w:color="auto"/>
      </w:divBdr>
      <w:divsChild>
        <w:div w:id="183134386">
          <w:marLeft w:val="0"/>
          <w:marRight w:val="0"/>
          <w:marTop w:val="0"/>
          <w:marBottom w:val="120"/>
          <w:divBdr>
            <w:top w:val="none" w:sz="0" w:space="0" w:color="auto"/>
            <w:left w:val="none" w:sz="0" w:space="0" w:color="auto"/>
            <w:bottom w:val="none" w:sz="0" w:space="0" w:color="auto"/>
            <w:right w:val="none" w:sz="0" w:space="0" w:color="auto"/>
          </w:divBdr>
        </w:div>
      </w:divsChild>
    </w:div>
    <w:div w:id="473645261">
      <w:bodyDiv w:val="1"/>
      <w:marLeft w:val="0"/>
      <w:marRight w:val="0"/>
      <w:marTop w:val="0"/>
      <w:marBottom w:val="0"/>
      <w:divBdr>
        <w:top w:val="none" w:sz="0" w:space="0" w:color="auto"/>
        <w:left w:val="none" w:sz="0" w:space="0" w:color="auto"/>
        <w:bottom w:val="none" w:sz="0" w:space="0" w:color="auto"/>
        <w:right w:val="none" w:sz="0" w:space="0" w:color="auto"/>
      </w:divBdr>
    </w:div>
    <w:div w:id="482819836">
      <w:bodyDiv w:val="1"/>
      <w:marLeft w:val="0"/>
      <w:marRight w:val="0"/>
      <w:marTop w:val="0"/>
      <w:marBottom w:val="0"/>
      <w:divBdr>
        <w:top w:val="none" w:sz="0" w:space="0" w:color="auto"/>
        <w:left w:val="none" w:sz="0" w:space="0" w:color="auto"/>
        <w:bottom w:val="none" w:sz="0" w:space="0" w:color="auto"/>
        <w:right w:val="none" w:sz="0" w:space="0" w:color="auto"/>
      </w:divBdr>
    </w:div>
    <w:div w:id="506679327">
      <w:bodyDiv w:val="1"/>
      <w:marLeft w:val="0"/>
      <w:marRight w:val="0"/>
      <w:marTop w:val="0"/>
      <w:marBottom w:val="0"/>
      <w:divBdr>
        <w:top w:val="none" w:sz="0" w:space="0" w:color="auto"/>
        <w:left w:val="none" w:sz="0" w:space="0" w:color="auto"/>
        <w:bottom w:val="none" w:sz="0" w:space="0" w:color="auto"/>
        <w:right w:val="none" w:sz="0" w:space="0" w:color="auto"/>
      </w:divBdr>
    </w:div>
    <w:div w:id="512183344">
      <w:bodyDiv w:val="1"/>
      <w:marLeft w:val="0"/>
      <w:marRight w:val="0"/>
      <w:marTop w:val="0"/>
      <w:marBottom w:val="0"/>
      <w:divBdr>
        <w:top w:val="none" w:sz="0" w:space="0" w:color="auto"/>
        <w:left w:val="none" w:sz="0" w:space="0" w:color="auto"/>
        <w:bottom w:val="none" w:sz="0" w:space="0" w:color="auto"/>
        <w:right w:val="none" w:sz="0" w:space="0" w:color="auto"/>
      </w:divBdr>
      <w:divsChild>
        <w:div w:id="7829333">
          <w:marLeft w:val="0"/>
          <w:marRight w:val="0"/>
          <w:marTop w:val="0"/>
          <w:marBottom w:val="120"/>
          <w:divBdr>
            <w:top w:val="none" w:sz="0" w:space="0" w:color="auto"/>
            <w:left w:val="none" w:sz="0" w:space="0" w:color="auto"/>
            <w:bottom w:val="single" w:sz="6" w:space="6" w:color="DADDE3"/>
            <w:right w:val="none" w:sz="0" w:space="0" w:color="auto"/>
          </w:divBdr>
        </w:div>
      </w:divsChild>
    </w:div>
    <w:div w:id="545022772">
      <w:bodyDiv w:val="1"/>
      <w:marLeft w:val="0"/>
      <w:marRight w:val="0"/>
      <w:marTop w:val="0"/>
      <w:marBottom w:val="0"/>
      <w:divBdr>
        <w:top w:val="none" w:sz="0" w:space="0" w:color="auto"/>
        <w:left w:val="none" w:sz="0" w:space="0" w:color="auto"/>
        <w:bottom w:val="none" w:sz="0" w:space="0" w:color="auto"/>
        <w:right w:val="none" w:sz="0" w:space="0" w:color="auto"/>
      </w:divBdr>
    </w:div>
    <w:div w:id="565411424">
      <w:bodyDiv w:val="1"/>
      <w:marLeft w:val="0"/>
      <w:marRight w:val="0"/>
      <w:marTop w:val="0"/>
      <w:marBottom w:val="0"/>
      <w:divBdr>
        <w:top w:val="none" w:sz="0" w:space="0" w:color="auto"/>
        <w:left w:val="none" w:sz="0" w:space="0" w:color="auto"/>
        <w:bottom w:val="none" w:sz="0" w:space="0" w:color="auto"/>
        <w:right w:val="none" w:sz="0" w:space="0" w:color="auto"/>
      </w:divBdr>
    </w:div>
    <w:div w:id="572086888">
      <w:bodyDiv w:val="1"/>
      <w:marLeft w:val="0"/>
      <w:marRight w:val="0"/>
      <w:marTop w:val="0"/>
      <w:marBottom w:val="0"/>
      <w:divBdr>
        <w:top w:val="none" w:sz="0" w:space="0" w:color="auto"/>
        <w:left w:val="none" w:sz="0" w:space="0" w:color="auto"/>
        <w:bottom w:val="none" w:sz="0" w:space="0" w:color="auto"/>
        <w:right w:val="none" w:sz="0" w:space="0" w:color="auto"/>
      </w:divBdr>
    </w:div>
    <w:div w:id="629018801">
      <w:bodyDiv w:val="1"/>
      <w:marLeft w:val="0"/>
      <w:marRight w:val="0"/>
      <w:marTop w:val="0"/>
      <w:marBottom w:val="0"/>
      <w:divBdr>
        <w:top w:val="none" w:sz="0" w:space="0" w:color="auto"/>
        <w:left w:val="none" w:sz="0" w:space="0" w:color="auto"/>
        <w:bottom w:val="none" w:sz="0" w:space="0" w:color="auto"/>
        <w:right w:val="none" w:sz="0" w:space="0" w:color="auto"/>
      </w:divBdr>
    </w:div>
    <w:div w:id="671033430">
      <w:bodyDiv w:val="1"/>
      <w:marLeft w:val="0"/>
      <w:marRight w:val="0"/>
      <w:marTop w:val="0"/>
      <w:marBottom w:val="0"/>
      <w:divBdr>
        <w:top w:val="none" w:sz="0" w:space="0" w:color="auto"/>
        <w:left w:val="none" w:sz="0" w:space="0" w:color="auto"/>
        <w:bottom w:val="none" w:sz="0" w:space="0" w:color="auto"/>
        <w:right w:val="none" w:sz="0" w:space="0" w:color="auto"/>
      </w:divBdr>
    </w:div>
    <w:div w:id="689990765">
      <w:bodyDiv w:val="1"/>
      <w:marLeft w:val="0"/>
      <w:marRight w:val="0"/>
      <w:marTop w:val="0"/>
      <w:marBottom w:val="0"/>
      <w:divBdr>
        <w:top w:val="none" w:sz="0" w:space="0" w:color="auto"/>
        <w:left w:val="none" w:sz="0" w:space="0" w:color="auto"/>
        <w:bottom w:val="none" w:sz="0" w:space="0" w:color="auto"/>
        <w:right w:val="none" w:sz="0" w:space="0" w:color="auto"/>
      </w:divBdr>
    </w:div>
    <w:div w:id="717123856">
      <w:bodyDiv w:val="1"/>
      <w:marLeft w:val="0"/>
      <w:marRight w:val="0"/>
      <w:marTop w:val="0"/>
      <w:marBottom w:val="0"/>
      <w:divBdr>
        <w:top w:val="none" w:sz="0" w:space="0" w:color="auto"/>
        <w:left w:val="none" w:sz="0" w:space="0" w:color="auto"/>
        <w:bottom w:val="none" w:sz="0" w:space="0" w:color="auto"/>
        <w:right w:val="none" w:sz="0" w:space="0" w:color="auto"/>
      </w:divBdr>
      <w:divsChild>
        <w:div w:id="1229262223">
          <w:marLeft w:val="0"/>
          <w:marRight w:val="0"/>
          <w:marTop w:val="0"/>
          <w:marBottom w:val="120"/>
          <w:divBdr>
            <w:top w:val="none" w:sz="0" w:space="0" w:color="auto"/>
            <w:left w:val="none" w:sz="0" w:space="0" w:color="auto"/>
            <w:bottom w:val="none" w:sz="0" w:space="0" w:color="auto"/>
            <w:right w:val="none" w:sz="0" w:space="0" w:color="auto"/>
          </w:divBdr>
        </w:div>
      </w:divsChild>
    </w:div>
    <w:div w:id="729620894">
      <w:bodyDiv w:val="1"/>
      <w:marLeft w:val="0"/>
      <w:marRight w:val="0"/>
      <w:marTop w:val="0"/>
      <w:marBottom w:val="0"/>
      <w:divBdr>
        <w:top w:val="none" w:sz="0" w:space="0" w:color="auto"/>
        <w:left w:val="none" w:sz="0" w:space="0" w:color="auto"/>
        <w:bottom w:val="none" w:sz="0" w:space="0" w:color="auto"/>
        <w:right w:val="none" w:sz="0" w:space="0" w:color="auto"/>
      </w:divBdr>
    </w:div>
    <w:div w:id="748498449">
      <w:bodyDiv w:val="1"/>
      <w:marLeft w:val="0"/>
      <w:marRight w:val="0"/>
      <w:marTop w:val="0"/>
      <w:marBottom w:val="0"/>
      <w:divBdr>
        <w:top w:val="none" w:sz="0" w:space="0" w:color="auto"/>
        <w:left w:val="none" w:sz="0" w:space="0" w:color="auto"/>
        <w:bottom w:val="none" w:sz="0" w:space="0" w:color="auto"/>
        <w:right w:val="none" w:sz="0" w:space="0" w:color="auto"/>
      </w:divBdr>
      <w:divsChild>
        <w:div w:id="1327317036">
          <w:marLeft w:val="480"/>
          <w:marRight w:val="0"/>
          <w:marTop w:val="72"/>
          <w:marBottom w:val="168"/>
          <w:divBdr>
            <w:top w:val="single" w:sz="6" w:space="2" w:color="E7E7E7"/>
            <w:left w:val="single" w:sz="2" w:space="0" w:color="E7E7E7"/>
            <w:bottom w:val="single" w:sz="6" w:space="4" w:color="E7E7E7"/>
            <w:right w:val="single" w:sz="2" w:space="6" w:color="E7E7E7"/>
          </w:divBdr>
          <w:divsChild>
            <w:div w:id="1448937731">
              <w:marLeft w:val="0"/>
              <w:marRight w:val="0"/>
              <w:marTop w:val="0"/>
              <w:marBottom w:val="0"/>
              <w:divBdr>
                <w:top w:val="none" w:sz="0" w:space="0" w:color="auto"/>
                <w:left w:val="none" w:sz="0" w:space="0" w:color="auto"/>
                <w:bottom w:val="none" w:sz="0" w:space="0" w:color="auto"/>
                <w:right w:val="none" w:sz="0" w:space="0" w:color="auto"/>
              </w:divBdr>
            </w:div>
          </w:divsChild>
        </w:div>
        <w:div w:id="1568110621">
          <w:marLeft w:val="480"/>
          <w:marRight w:val="0"/>
          <w:marTop w:val="72"/>
          <w:marBottom w:val="168"/>
          <w:divBdr>
            <w:top w:val="single" w:sz="6" w:space="2" w:color="E7E7E7"/>
            <w:left w:val="single" w:sz="2" w:space="0" w:color="E7E7E7"/>
            <w:bottom w:val="single" w:sz="6" w:space="4" w:color="E7E7E7"/>
            <w:right w:val="single" w:sz="2" w:space="6" w:color="E7E7E7"/>
          </w:divBdr>
          <w:divsChild>
            <w:div w:id="182558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532715">
      <w:bodyDiv w:val="1"/>
      <w:marLeft w:val="0"/>
      <w:marRight w:val="0"/>
      <w:marTop w:val="0"/>
      <w:marBottom w:val="0"/>
      <w:divBdr>
        <w:top w:val="none" w:sz="0" w:space="0" w:color="auto"/>
        <w:left w:val="none" w:sz="0" w:space="0" w:color="auto"/>
        <w:bottom w:val="none" w:sz="0" w:space="0" w:color="auto"/>
        <w:right w:val="none" w:sz="0" w:space="0" w:color="auto"/>
      </w:divBdr>
    </w:div>
    <w:div w:id="821845777">
      <w:bodyDiv w:val="1"/>
      <w:marLeft w:val="0"/>
      <w:marRight w:val="0"/>
      <w:marTop w:val="0"/>
      <w:marBottom w:val="0"/>
      <w:divBdr>
        <w:top w:val="none" w:sz="0" w:space="0" w:color="auto"/>
        <w:left w:val="none" w:sz="0" w:space="0" w:color="auto"/>
        <w:bottom w:val="none" w:sz="0" w:space="0" w:color="auto"/>
        <w:right w:val="none" w:sz="0" w:space="0" w:color="auto"/>
      </w:divBdr>
    </w:div>
    <w:div w:id="866719460">
      <w:bodyDiv w:val="1"/>
      <w:marLeft w:val="0"/>
      <w:marRight w:val="0"/>
      <w:marTop w:val="0"/>
      <w:marBottom w:val="0"/>
      <w:divBdr>
        <w:top w:val="none" w:sz="0" w:space="0" w:color="auto"/>
        <w:left w:val="none" w:sz="0" w:space="0" w:color="auto"/>
        <w:bottom w:val="none" w:sz="0" w:space="0" w:color="auto"/>
        <w:right w:val="none" w:sz="0" w:space="0" w:color="auto"/>
      </w:divBdr>
      <w:divsChild>
        <w:div w:id="291791910">
          <w:marLeft w:val="0"/>
          <w:marRight w:val="0"/>
          <w:marTop w:val="0"/>
          <w:marBottom w:val="120"/>
          <w:divBdr>
            <w:top w:val="none" w:sz="0" w:space="0" w:color="auto"/>
            <w:left w:val="none" w:sz="0" w:space="0" w:color="auto"/>
            <w:bottom w:val="none" w:sz="0" w:space="0" w:color="auto"/>
            <w:right w:val="none" w:sz="0" w:space="0" w:color="auto"/>
          </w:divBdr>
        </w:div>
      </w:divsChild>
    </w:div>
    <w:div w:id="876549924">
      <w:bodyDiv w:val="1"/>
      <w:marLeft w:val="0"/>
      <w:marRight w:val="0"/>
      <w:marTop w:val="0"/>
      <w:marBottom w:val="0"/>
      <w:divBdr>
        <w:top w:val="none" w:sz="0" w:space="0" w:color="auto"/>
        <w:left w:val="none" w:sz="0" w:space="0" w:color="auto"/>
        <w:bottom w:val="none" w:sz="0" w:space="0" w:color="auto"/>
        <w:right w:val="none" w:sz="0" w:space="0" w:color="auto"/>
      </w:divBdr>
    </w:div>
    <w:div w:id="907500389">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986740202">
      <w:bodyDiv w:val="1"/>
      <w:marLeft w:val="0"/>
      <w:marRight w:val="0"/>
      <w:marTop w:val="0"/>
      <w:marBottom w:val="0"/>
      <w:divBdr>
        <w:top w:val="none" w:sz="0" w:space="0" w:color="auto"/>
        <w:left w:val="none" w:sz="0" w:space="0" w:color="auto"/>
        <w:bottom w:val="none" w:sz="0" w:space="0" w:color="auto"/>
        <w:right w:val="none" w:sz="0" w:space="0" w:color="auto"/>
      </w:divBdr>
    </w:div>
    <w:div w:id="1006714155">
      <w:bodyDiv w:val="1"/>
      <w:marLeft w:val="0"/>
      <w:marRight w:val="0"/>
      <w:marTop w:val="0"/>
      <w:marBottom w:val="0"/>
      <w:divBdr>
        <w:top w:val="none" w:sz="0" w:space="0" w:color="auto"/>
        <w:left w:val="none" w:sz="0" w:space="0" w:color="auto"/>
        <w:bottom w:val="none" w:sz="0" w:space="0" w:color="auto"/>
        <w:right w:val="none" w:sz="0" w:space="0" w:color="auto"/>
      </w:divBdr>
    </w:div>
    <w:div w:id="1009017105">
      <w:bodyDiv w:val="1"/>
      <w:marLeft w:val="0"/>
      <w:marRight w:val="0"/>
      <w:marTop w:val="0"/>
      <w:marBottom w:val="0"/>
      <w:divBdr>
        <w:top w:val="none" w:sz="0" w:space="0" w:color="auto"/>
        <w:left w:val="none" w:sz="0" w:space="0" w:color="auto"/>
        <w:bottom w:val="none" w:sz="0" w:space="0" w:color="auto"/>
        <w:right w:val="none" w:sz="0" w:space="0" w:color="auto"/>
      </w:divBdr>
    </w:div>
    <w:div w:id="1042289480">
      <w:bodyDiv w:val="1"/>
      <w:marLeft w:val="0"/>
      <w:marRight w:val="0"/>
      <w:marTop w:val="0"/>
      <w:marBottom w:val="0"/>
      <w:divBdr>
        <w:top w:val="none" w:sz="0" w:space="0" w:color="auto"/>
        <w:left w:val="none" w:sz="0" w:space="0" w:color="auto"/>
        <w:bottom w:val="none" w:sz="0" w:space="0" w:color="auto"/>
        <w:right w:val="none" w:sz="0" w:space="0" w:color="auto"/>
      </w:divBdr>
      <w:divsChild>
        <w:div w:id="1602911764">
          <w:marLeft w:val="0"/>
          <w:marRight w:val="0"/>
          <w:marTop w:val="0"/>
          <w:marBottom w:val="120"/>
          <w:divBdr>
            <w:top w:val="none" w:sz="0" w:space="0" w:color="auto"/>
            <w:left w:val="none" w:sz="0" w:space="0" w:color="auto"/>
            <w:bottom w:val="none" w:sz="0" w:space="0" w:color="auto"/>
            <w:right w:val="none" w:sz="0" w:space="0" w:color="auto"/>
          </w:divBdr>
        </w:div>
      </w:divsChild>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164007">
      <w:bodyDiv w:val="1"/>
      <w:marLeft w:val="0"/>
      <w:marRight w:val="0"/>
      <w:marTop w:val="0"/>
      <w:marBottom w:val="0"/>
      <w:divBdr>
        <w:top w:val="none" w:sz="0" w:space="0" w:color="auto"/>
        <w:left w:val="none" w:sz="0" w:space="0" w:color="auto"/>
        <w:bottom w:val="none" w:sz="0" w:space="0" w:color="auto"/>
        <w:right w:val="none" w:sz="0" w:space="0" w:color="auto"/>
      </w:divBdr>
    </w:div>
    <w:div w:id="1070076327">
      <w:bodyDiv w:val="1"/>
      <w:marLeft w:val="0"/>
      <w:marRight w:val="0"/>
      <w:marTop w:val="0"/>
      <w:marBottom w:val="0"/>
      <w:divBdr>
        <w:top w:val="none" w:sz="0" w:space="0" w:color="auto"/>
        <w:left w:val="none" w:sz="0" w:space="0" w:color="auto"/>
        <w:bottom w:val="none" w:sz="0" w:space="0" w:color="auto"/>
        <w:right w:val="none" w:sz="0" w:space="0" w:color="auto"/>
      </w:divBdr>
      <w:divsChild>
        <w:div w:id="894395367">
          <w:marLeft w:val="0"/>
          <w:marRight w:val="0"/>
          <w:marTop w:val="0"/>
          <w:marBottom w:val="120"/>
          <w:divBdr>
            <w:top w:val="none" w:sz="0" w:space="0" w:color="auto"/>
            <w:left w:val="none" w:sz="0" w:space="0" w:color="auto"/>
            <w:bottom w:val="none" w:sz="0" w:space="0" w:color="auto"/>
            <w:right w:val="none" w:sz="0" w:space="0" w:color="auto"/>
          </w:divBdr>
        </w:div>
      </w:divsChild>
    </w:div>
    <w:div w:id="1118182434">
      <w:bodyDiv w:val="1"/>
      <w:marLeft w:val="0"/>
      <w:marRight w:val="0"/>
      <w:marTop w:val="0"/>
      <w:marBottom w:val="0"/>
      <w:divBdr>
        <w:top w:val="none" w:sz="0" w:space="0" w:color="auto"/>
        <w:left w:val="none" w:sz="0" w:space="0" w:color="auto"/>
        <w:bottom w:val="none" w:sz="0" w:space="0" w:color="auto"/>
        <w:right w:val="none" w:sz="0" w:space="0" w:color="auto"/>
      </w:divBdr>
      <w:divsChild>
        <w:div w:id="1296376843">
          <w:marLeft w:val="0"/>
          <w:marRight w:val="0"/>
          <w:marTop w:val="100"/>
          <w:marBottom w:val="100"/>
          <w:divBdr>
            <w:top w:val="none" w:sz="0" w:space="0" w:color="auto"/>
            <w:left w:val="none" w:sz="0" w:space="0" w:color="auto"/>
            <w:bottom w:val="none" w:sz="0" w:space="0" w:color="auto"/>
            <w:right w:val="none" w:sz="0" w:space="0" w:color="auto"/>
          </w:divBdr>
          <w:divsChild>
            <w:div w:id="1667049863">
              <w:marLeft w:val="0"/>
              <w:marRight w:val="0"/>
              <w:marTop w:val="0"/>
              <w:marBottom w:val="150"/>
              <w:divBdr>
                <w:top w:val="none" w:sz="0" w:space="0" w:color="auto"/>
                <w:left w:val="none" w:sz="0" w:space="0" w:color="auto"/>
                <w:bottom w:val="none" w:sz="0" w:space="0" w:color="auto"/>
                <w:right w:val="none" w:sz="0" w:space="0" w:color="auto"/>
              </w:divBdr>
              <w:divsChild>
                <w:div w:id="1844323516">
                  <w:marLeft w:val="0"/>
                  <w:marRight w:val="0"/>
                  <w:marTop w:val="0"/>
                  <w:marBottom w:val="0"/>
                  <w:divBdr>
                    <w:top w:val="none" w:sz="0" w:space="0" w:color="auto"/>
                    <w:left w:val="none" w:sz="0" w:space="0" w:color="auto"/>
                    <w:bottom w:val="none" w:sz="0" w:space="0" w:color="auto"/>
                    <w:right w:val="none" w:sz="0" w:space="0" w:color="auto"/>
                  </w:divBdr>
                </w:div>
              </w:divsChild>
            </w:div>
            <w:div w:id="1950624187">
              <w:marLeft w:val="0"/>
              <w:marRight w:val="0"/>
              <w:marTop w:val="0"/>
              <w:marBottom w:val="0"/>
              <w:divBdr>
                <w:top w:val="none" w:sz="0" w:space="0" w:color="auto"/>
                <w:left w:val="none" w:sz="0" w:space="0" w:color="auto"/>
                <w:bottom w:val="none" w:sz="0" w:space="0" w:color="auto"/>
                <w:right w:val="none" w:sz="0" w:space="0" w:color="auto"/>
              </w:divBdr>
              <w:divsChild>
                <w:div w:id="724180210">
                  <w:marLeft w:val="0"/>
                  <w:marRight w:val="0"/>
                  <w:marTop w:val="75"/>
                  <w:marBottom w:val="120"/>
                  <w:divBdr>
                    <w:top w:val="none" w:sz="0" w:space="0" w:color="auto"/>
                    <w:left w:val="none" w:sz="0" w:space="0" w:color="auto"/>
                    <w:bottom w:val="none" w:sz="0" w:space="0" w:color="auto"/>
                    <w:right w:val="none" w:sz="0" w:space="0" w:color="auto"/>
                  </w:divBdr>
                </w:div>
              </w:divsChild>
            </w:div>
            <w:div w:id="2095469889">
              <w:marLeft w:val="0"/>
              <w:marRight w:val="0"/>
              <w:marTop w:val="0"/>
              <w:marBottom w:val="0"/>
              <w:divBdr>
                <w:top w:val="none" w:sz="0" w:space="0" w:color="auto"/>
                <w:left w:val="none" w:sz="0" w:space="0" w:color="auto"/>
                <w:bottom w:val="none" w:sz="0" w:space="0" w:color="auto"/>
                <w:right w:val="none" w:sz="0" w:space="0" w:color="auto"/>
              </w:divBdr>
            </w:div>
            <w:div w:id="1172843104">
              <w:marLeft w:val="0"/>
              <w:marRight w:val="0"/>
              <w:marTop w:val="0"/>
              <w:marBottom w:val="0"/>
              <w:divBdr>
                <w:top w:val="none" w:sz="0" w:space="0" w:color="auto"/>
                <w:left w:val="none" w:sz="0" w:space="0" w:color="auto"/>
                <w:bottom w:val="none" w:sz="0" w:space="0" w:color="auto"/>
                <w:right w:val="none" w:sz="0" w:space="0" w:color="auto"/>
              </w:divBdr>
            </w:div>
            <w:div w:id="90009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661489">
      <w:bodyDiv w:val="1"/>
      <w:marLeft w:val="0"/>
      <w:marRight w:val="0"/>
      <w:marTop w:val="0"/>
      <w:marBottom w:val="0"/>
      <w:divBdr>
        <w:top w:val="none" w:sz="0" w:space="0" w:color="auto"/>
        <w:left w:val="none" w:sz="0" w:space="0" w:color="auto"/>
        <w:bottom w:val="none" w:sz="0" w:space="0" w:color="auto"/>
        <w:right w:val="none" w:sz="0" w:space="0" w:color="auto"/>
      </w:divBdr>
      <w:divsChild>
        <w:div w:id="1401439951">
          <w:marLeft w:val="30"/>
          <w:marRight w:val="30"/>
          <w:marTop w:val="30"/>
          <w:marBottom w:val="30"/>
          <w:divBdr>
            <w:top w:val="single" w:sz="6" w:space="0" w:color="C8CCD1"/>
            <w:left w:val="single" w:sz="6" w:space="0" w:color="C8CCD1"/>
            <w:bottom w:val="single" w:sz="6" w:space="0" w:color="C8CCD1"/>
            <w:right w:val="single" w:sz="6" w:space="0" w:color="C8CCD1"/>
          </w:divBdr>
        </w:div>
        <w:div w:id="193353648">
          <w:marLeft w:val="30"/>
          <w:marRight w:val="30"/>
          <w:marTop w:val="30"/>
          <w:marBottom w:val="30"/>
          <w:divBdr>
            <w:top w:val="single" w:sz="6" w:space="0" w:color="C8CCD1"/>
            <w:left w:val="single" w:sz="6" w:space="0" w:color="C8CCD1"/>
            <w:bottom w:val="single" w:sz="6" w:space="0" w:color="C8CCD1"/>
            <w:right w:val="single" w:sz="6" w:space="0" w:color="C8CCD1"/>
          </w:divBdr>
        </w:div>
        <w:div w:id="539393760">
          <w:marLeft w:val="30"/>
          <w:marRight w:val="30"/>
          <w:marTop w:val="30"/>
          <w:marBottom w:val="30"/>
          <w:divBdr>
            <w:top w:val="single" w:sz="6" w:space="0" w:color="C8CCD1"/>
            <w:left w:val="single" w:sz="6" w:space="0" w:color="C8CCD1"/>
            <w:bottom w:val="single" w:sz="6" w:space="0" w:color="C8CCD1"/>
            <w:right w:val="single" w:sz="6" w:space="0" w:color="C8CCD1"/>
          </w:divBdr>
        </w:div>
        <w:div w:id="408237799">
          <w:marLeft w:val="30"/>
          <w:marRight w:val="30"/>
          <w:marTop w:val="30"/>
          <w:marBottom w:val="30"/>
          <w:divBdr>
            <w:top w:val="single" w:sz="6" w:space="0" w:color="C8CCD1"/>
            <w:left w:val="single" w:sz="6" w:space="0" w:color="C8CCD1"/>
            <w:bottom w:val="single" w:sz="6" w:space="0" w:color="C8CCD1"/>
            <w:right w:val="single" w:sz="6" w:space="0" w:color="C8CCD1"/>
          </w:divBdr>
        </w:div>
        <w:div w:id="1492018332">
          <w:marLeft w:val="30"/>
          <w:marRight w:val="30"/>
          <w:marTop w:val="30"/>
          <w:marBottom w:val="30"/>
          <w:divBdr>
            <w:top w:val="single" w:sz="6" w:space="0" w:color="C8CCD1"/>
            <w:left w:val="single" w:sz="6" w:space="0" w:color="C8CCD1"/>
            <w:bottom w:val="single" w:sz="6" w:space="0" w:color="C8CCD1"/>
            <w:right w:val="single" w:sz="6" w:space="0" w:color="C8CCD1"/>
          </w:divBdr>
        </w:div>
        <w:div w:id="1838882690">
          <w:marLeft w:val="30"/>
          <w:marRight w:val="30"/>
          <w:marTop w:val="30"/>
          <w:marBottom w:val="30"/>
          <w:divBdr>
            <w:top w:val="single" w:sz="6" w:space="0" w:color="C8CCD1"/>
            <w:left w:val="single" w:sz="6" w:space="0" w:color="C8CCD1"/>
            <w:bottom w:val="single" w:sz="6" w:space="0" w:color="C8CCD1"/>
            <w:right w:val="single" w:sz="6" w:space="0" w:color="C8CCD1"/>
          </w:divBdr>
        </w:div>
        <w:div w:id="1280602848">
          <w:marLeft w:val="30"/>
          <w:marRight w:val="30"/>
          <w:marTop w:val="30"/>
          <w:marBottom w:val="30"/>
          <w:divBdr>
            <w:top w:val="single" w:sz="6" w:space="0" w:color="C8CCD1"/>
            <w:left w:val="single" w:sz="6" w:space="0" w:color="C8CCD1"/>
            <w:bottom w:val="single" w:sz="6" w:space="0" w:color="C8CCD1"/>
            <w:right w:val="single" w:sz="6" w:space="0" w:color="C8CCD1"/>
          </w:divBdr>
        </w:div>
        <w:div w:id="607154009">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157570311">
      <w:bodyDiv w:val="1"/>
      <w:marLeft w:val="0"/>
      <w:marRight w:val="0"/>
      <w:marTop w:val="0"/>
      <w:marBottom w:val="0"/>
      <w:divBdr>
        <w:top w:val="none" w:sz="0" w:space="0" w:color="auto"/>
        <w:left w:val="none" w:sz="0" w:space="0" w:color="auto"/>
        <w:bottom w:val="none" w:sz="0" w:space="0" w:color="auto"/>
        <w:right w:val="none" w:sz="0" w:space="0" w:color="auto"/>
      </w:divBdr>
      <w:divsChild>
        <w:div w:id="1520771822">
          <w:marLeft w:val="480"/>
          <w:marRight w:val="0"/>
          <w:marTop w:val="72"/>
          <w:marBottom w:val="168"/>
          <w:divBdr>
            <w:top w:val="single" w:sz="6" w:space="2" w:color="E7E7E7"/>
            <w:left w:val="single" w:sz="2" w:space="0" w:color="E7E7E7"/>
            <w:bottom w:val="single" w:sz="6" w:space="4" w:color="E7E7E7"/>
            <w:right w:val="single" w:sz="2" w:space="6" w:color="E7E7E7"/>
          </w:divBdr>
          <w:divsChild>
            <w:div w:id="112153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901901">
      <w:bodyDiv w:val="1"/>
      <w:marLeft w:val="0"/>
      <w:marRight w:val="0"/>
      <w:marTop w:val="0"/>
      <w:marBottom w:val="0"/>
      <w:divBdr>
        <w:top w:val="none" w:sz="0" w:space="0" w:color="auto"/>
        <w:left w:val="none" w:sz="0" w:space="0" w:color="auto"/>
        <w:bottom w:val="none" w:sz="0" w:space="0" w:color="auto"/>
        <w:right w:val="none" w:sz="0" w:space="0" w:color="auto"/>
      </w:divBdr>
      <w:divsChild>
        <w:div w:id="878320475">
          <w:marLeft w:val="480"/>
          <w:marRight w:val="0"/>
          <w:marTop w:val="72"/>
          <w:marBottom w:val="168"/>
          <w:divBdr>
            <w:top w:val="single" w:sz="6" w:space="2" w:color="E7E7E7"/>
            <w:left w:val="single" w:sz="2" w:space="0" w:color="E7E7E7"/>
            <w:bottom w:val="single" w:sz="6" w:space="4" w:color="E7E7E7"/>
            <w:right w:val="single" w:sz="2" w:space="6" w:color="E7E7E7"/>
          </w:divBdr>
          <w:divsChild>
            <w:div w:id="177760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779805">
      <w:bodyDiv w:val="1"/>
      <w:marLeft w:val="0"/>
      <w:marRight w:val="0"/>
      <w:marTop w:val="0"/>
      <w:marBottom w:val="0"/>
      <w:divBdr>
        <w:top w:val="none" w:sz="0" w:space="0" w:color="auto"/>
        <w:left w:val="none" w:sz="0" w:space="0" w:color="auto"/>
        <w:bottom w:val="none" w:sz="0" w:space="0" w:color="auto"/>
        <w:right w:val="none" w:sz="0" w:space="0" w:color="auto"/>
      </w:divBdr>
      <w:divsChild>
        <w:div w:id="151495277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260212383">
      <w:bodyDiv w:val="1"/>
      <w:marLeft w:val="0"/>
      <w:marRight w:val="0"/>
      <w:marTop w:val="0"/>
      <w:marBottom w:val="0"/>
      <w:divBdr>
        <w:top w:val="none" w:sz="0" w:space="0" w:color="auto"/>
        <w:left w:val="none" w:sz="0" w:space="0" w:color="auto"/>
        <w:bottom w:val="none" w:sz="0" w:space="0" w:color="auto"/>
        <w:right w:val="none" w:sz="0" w:space="0" w:color="auto"/>
      </w:divBdr>
      <w:divsChild>
        <w:div w:id="776174299">
          <w:marLeft w:val="0"/>
          <w:marRight w:val="0"/>
          <w:marTop w:val="0"/>
          <w:marBottom w:val="168"/>
          <w:divBdr>
            <w:top w:val="single" w:sz="6" w:space="2" w:color="E7E7E7"/>
            <w:left w:val="single" w:sz="2" w:space="3" w:color="E7E7E7"/>
            <w:bottom w:val="single" w:sz="6" w:space="1" w:color="E7E7E7"/>
            <w:right w:val="single" w:sz="2" w:space="0" w:color="E7E7E7"/>
          </w:divBdr>
          <w:divsChild>
            <w:div w:id="196642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677132">
      <w:bodyDiv w:val="1"/>
      <w:marLeft w:val="0"/>
      <w:marRight w:val="0"/>
      <w:marTop w:val="0"/>
      <w:marBottom w:val="0"/>
      <w:divBdr>
        <w:top w:val="none" w:sz="0" w:space="0" w:color="auto"/>
        <w:left w:val="none" w:sz="0" w:space="0" w:color="auto"/>
        <w:bottom w:val="none" w:sz="0" w:space="0" w:color="auto"/>
        <w:right w:val="none" w:sz="0" w:space="0" w:color="auto"/>
      </w:divBdr>
    </w:div>
    <w:div w:id="1289554365">
      <w:bodyDiv w:val="1"/>
      <w:marLeft w:val="0"/>
      <w:marRight w:val="0"/>
      <w:marTop w:val="0"/>
      <w:marBottom w:val="0"/>
      <w:divBdr>
        <w:top w:val="none" w:sz="0" w:space="0" w:color="auto"/>
        <w:left w:val="none" w:sz="0" w:space="0" w:color="auto"/>
        <w:bottom w:val="none" w:sz="0" w:space="0" w:color="auto"/>
        <w:right w:val="none" w:sz="0" w:space="0" w:color="auto"/>
      </w:divBdr>
    </w:div>
    <w:div w:id="1292173401">
      <w:bodyDiv w:val="1"/>
      <w:marLeft w:val="0"/>
      <w:marRight w:val="0"/>
      <w:marTop w:val="0"/>
      <w:marBottom w:val="0"/>
      <w:divBdr>
        <w:top w:val="none" w:sz="0" w:space="0" w:color="auto"/>
        <w:left w:val="none" w:sz="0" w:space="0" w:color="auto"/>
        <w:bottom w:val="none" w:sz="0" w:space="0" w:color="auto"/>
        <w:right w:val="none" w:sz="0" w:space="0" w:color="auto"/>
      </w:divBdr>
      <w:divsChild>
        <w:div w:id="239677527">
          <w:marLeft w:val="480"/>
          <w:marRight w:val="0"/>
          <w:marTop w:val="72"/>
          <w:marBottom w:val="168"/>
          <w:divBdr>
            <w:top w:val="single" w:sz="6" w:space="2" w:color="E7E7E7"/>
            <w:left w:val="single" w:sz="2" w:space="0" w:color="E7E7E7"/>
            <w:bottom w:val="single" w:sz="6" w:space="4" w:color="E7E7E7"/>
            <w:right w:val="single" w:sz="2" w:space="6" w:color="E7E7E7"/>
          </w:divBdr>
          <w:divsChild>
            <w:div w:id="34802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870169">
      <w:bodyDiv w:val="1"/>
      <w:marLeft w:val="0"/>
      <w:marRight w:val="0"/>
      <w:marTop w:val="0"/>
      <w:marBottom w:val="0"/>
      <w:divBdr>
        <w:top w:val="none" w:sz="0" w:space="0" w:color="auto"/>
        <w:left w:val="none" w:sz="0" w:space="0" w:color="auto"/>
        <w:bottom w:val="none" w:sz="0" w:space="0" w:color="auto"/>
        <w:right w:val="none" w:sz="0" w:space="0" w:color="auto"/>
      </w:divBdr>
    </w:div>
    <w:div w:id="1316029885">
      <w:bodyDiv w:val="1"/>
      <w:marLeft w:val="0"/>
      <w:marRight w:val="0"/>
      <w:marTop w:val="0"/>
      <w:marBottom w:val="0"/>
      <w:divBdr>
        <w:top w:val="none" w:sz="0" w:space="0" w:color="auto"/>
        <w:left w:val="none" w:sz="0" w:space="0" w:color="auto"/>
        <w:bottom w:val="none" w:sz="0" w:space="0" w:color="auto"/>
        <w:right w:val="none" w:sz="0" w:space="0" w:color="auto"/>
      </w:divBdr>
    </w:div>
    <w:div w:id="1356082541">
      <w:bodyDiv w:val="1"/>
      <w:marLeft w:val="0"/>
      <w:marRight w:val="0"/>
      <w:marTop w:val="0"/>
      <w:marBottom w:val="0"/>
      <w:divBdr>
        <w:top w:val="none" w:sz="0" w:space="0" w:color="auto"/>
        <w:left w:val="none" w:sz="0" w:space="0" w:color="auto"/>
        <w:bottom w:val="none" w:sz="0" w:space="0" w:color="auto"/>
        <w:right w:val="none" w:sz="0" w:space="0" w:color="auto"/>
      </w:divBdr>
    </w:div>
    <w:div w:id="1372610129">
      <w:bodyDiv w:val="1"/>
      <w:marLeft w:val="0"/>
      <w:marRight w:val="0"/>
      <w:marTop w:val="0"/>
      <w:marBottom w:val="0"/>
      <w:divBdr>
        <w:top w:val="none" w:sz="0" w:space="0" w:color="auto"/>
        <w:left w:val="none" w:sz="0" w:space="0" w:color="auto"/>
        <w:bottom w:val="none" w:sz="0" w:space="0" w:color="auto"/>
        <w:right w:val="none" w:sz="0" w:space="0" w:color="auto"/>
      </w:divBdr>
    </w:div>
    <w:div w:id="1472555586">
      <w:bodyDiv w:val="1"/>
      <w:marLeft w:val="0"/>
      <w:marRight w:val="0"/>
      <w:marTop w:val="0"/>
      <w:marBottom w:val="0"/>
      <w:divBdr>
        <w:top w:val="none" w:sz="0" w:space="0" w:color="auto"/>
        <w:left w:val="none" w:sz="0" w:space="0" w:color="auto"/>
        <w:bottom w:val="none" w:sz="0" w:space="0" w:color="auto"/>
        <w:right w:val="none" w:sz="0" w:space="0" w:color="auto"/>
      </w:divBdr>
    </w:div>
    <w:div w:id="1571882708">
      <w:bodyDiv w:val="1"/>
      <w:marLeft w:val="0"/>
      <w:marRight w:val="0"/>
      <w:marTop w:val="0"/>
      <w:marBottom w:val="0"/>
      <w:divBdr>
        <w:top w:val="none" w:sz="0" w:space="0" w:color="auto"/>
        <w:left w:val="none" w:sz="0" w:space="0" w:color="auto"/>
        <w:bottom w:val="none" w:sz="0" w:space="0" w:color="auto"/>
        <w:right w:val="none" w:sz="0" w:space="0" w:color="auto"/>
      </w:divBdr>
    </w:div>
    <w:div w:id="1578321316">
      <w:bodyDiv w:val="1"/>
      <w:marLeft w:val="0"/>
      <w:marRight w:val="0"/>
      <w:marTop w:val="0"/>
      <w:marBottom w:val="0"/>
      <w:divBdr>
        <w:top w:val="none" w:sz="0" w:space="0" w:color="auto"/>
        <w:left w:val="none" w:sz="0" w:space="0" w:color="auto"/>
        <w:bottom w:val="none" w:sz="0" w:space="0" w:color="auto"/>
        <w:right w:val="none" w:sz="0" w:space="0" w:color="auto"/>
      </w:divBdr>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574238">
      <w:bodyDiv w:val="1"/>
      <w:marLeft w:val="0"/>
      <w:marRight w:val="0"/>
      <w:marTop w:val="0"/>
      <w:marBottom w:val="0"/>
      <w:divBdr>
        <w:top w:val="none" w:sz="0" w:space="0" w:color="auto"/>
        <w:left w:val="none" w:sz="0" w:space="0" w:color="auto"/>
        <w:bottom w:val="none" w:sz="0" w:space="0" w:color="auto"/>
        <w:right w:val="none" w:sz="0" w:space="0" w:color="auto"/>
      </w:divBdr>
      <w:divsChild>
        <w:div w:id="782262318">
          <w:marLeft w:val="480"/>
          <w:marRight w:val="0"/>
          <w:marTop w:val="72"/>
          <w:marBottom w:val="168"/>
          <w:divBdr>
            <w:top w:val="single" w:sz="6" w:space="2" w:color="E7E7E7"/>
            <w:left w:val="single" w:sz="2" w:space="0" w:color="E7E7E7"/>
            <w:bottom w:val="single" w:sz="6" w:space="4" w:color="E7E7E7"/>
            <w:right w:val="single" w:sz="2" w:space="6" w:color="E7E7E7"/>
          </w:divBdr>
          <w:divsChild>
            <w:div w:id="169321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694401">
      <w:bodyDiv w:val="1"/>
      <w:marLeft w:val="0"/>
      <w:marRight w:val="0"/>
      <w:marTop w:val="0"/>
      <w:marBottom w:val="0"/>
      <w:divBdr>
        <w:top w:val="none" w:sz="0" w:space="0" w:color="auto"/>
        <w:left w:val="none" w:sz="0" w:space="0" w:color="auto"/>
        <w:bottom w:val="none" w:sz="0" w:space="0" w:color="auto"/>
        <w:right w:val="none" w:sz="0" w:space="0" w:color="auto"/>
      </w:divBdr>
    </w:div>
    <w:div w:id="1637107358">
      <w:bodyDiv w:val="1"/>
      <w:marLeft w:val="0"/>
      <w:marRight w:val="0"/>
      <w:marTop w:val="0"/>
      <w:marBottom w:val="0"/>
      <w:divBdr>
        <w:top w:val="none" w:sz="0" w:space="0" w:color="auto"/>
        <w:left w:val="none" w:sz="0" w:space="0" w:color="auto"/>
        <w:bottom w:val="none" w:sz="0" w:space="0" w:color="auto"/>
        <w:right w:val="none" w:sz="0" w:space="0" w:color="auto"/>
      </w:divBdr>
    </w:div>
    <w:div w:id="1676761231">
      <w:bodyDiv w:val="1"/>
      <w:marLeft w:val="0"/>
      <w:marRight w:val="0"/>
      <w:marTop w:val="0"/>
      <w:marBottom w:val="0"/>
      <w:divBdr>
        <w:top w:val="none" w:sz="0" w:space="0" w:color="auto"/>
        <w:left w:val="none" w:sz="0" w:space="0" w:color="auto"/>
        <w:bottom w:val="none" w:sz="0" w:space="0" w:color="auto"/>
        <w:right w:val="none" w:sz="0" w:space="0" w:color="auto"/>
      </w:divBdr>
    </w:div>
    <w:div w:id="1686789869">
      <w:bodyDiv w:val="1"/>
      <w:marLeft w:val="0"/>
      <w:marRight w:val="0"/>
      <w:marTop w:val="0"/>
      <w:marBottom w:val="0"/>
      <w:divBdr>
        <w:top w:val="none" w:sz="0" w:space="0" w:color="auto"/>
        <w:left w:val="none" w:sz="0" w:space="0" w:color="auto"/>
        <w:bottom w:val="none" w:sz="0" w:space="0" w:color="auto"/>
        <w:right w:val="none" w:sz="0" w:space="0" w:color="auto"/>
      </w:divBdr>
    </w:div>
    <w:div w:id="1687562193">
      <w:bodyDiv w:val="1"/>
      <w:marLeft w:val="0"/>
      <w:marRight w:val="0"/>
      <w:marTop w:val="0"/>
      <w:marBottom w:val="0"/>
      <w:divBdr>
        <w:top w:val="none" w:sz="0" w:space="0" w:color="auto"/>
        <w:left w:val="none" w:sz="0" w:space="0" w:color="auto"/>
        <w:bottom w:val="none" w:sz="0" w:space="0" w:color="auto"/>
        <w:right w:val="none" w:sz="0" w:space="0" w:color="auto"/>
      </w:divBdr>
      <w:divsChild>
        <w:div w:id="673385135">
          <w:marLeft w:val="336"/>
          <w:marRight w:val="0"/>
          <w:marTop w:val="120"/>
          <w:marBottom w:val="312"/>
          <w:divBdr>
            <w:top w:val="none" w:sz="0" w:space="0" w:color="auto"/>
            <w:left w:val="none" w:sz="0" w:space="0" w:color="auto"/>
            <w:bottom w:val="none" w:sz="0" w:space="0" w:color="auto"/>
            <w:right w:val="none" w:sz="0" w:space="0" w:color="auto"/>
          </w:divBdr>
          <w:divsChild>
            <w:div w:id="30508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212695">
      <w:bodyDiv w:val="1"/>
      <w:marLeft w:val="0"/>
      <w:marRight w:val="0"/>
      <w:marTop w:val="0"/>
      <w:marBottom w:val="0"/>
      <w:divBdr>
        <w:top w:val="none" w:sz="0" w:space="0" w:color="auto"/>
        <w:left w:val="none" w:sz="0" w:space="0" w:color="auto"/>
        <w:bottom w:val="none" w:sz="0" w:space="0" w:color="auto"/>
        <w:right w:val="none" w:sz="0" w:space="0" w:color="auto"/>
      </w:divBdr>
    </w:div>
    <w:div w:id="1752579580">
      <w:bodyDiv w:val="1"/>
      <w:marLeft w:val="0"/>
      <w:marRight w:val="0"/>
      <w:marTop w:val="0"/>
      <w:marBottom w:val="0"/>
      <w:divBdr>
        <w:top w:val="none" w:sz="0" w:space="0" w:color="auto"/>
        <w:left w:val="none" w:sz="0" w:space="0" w:color="auto"/>
        <w:bottom w:val="none" w:sz="0" w:space="0" w:color="auto"/>
        <w:right w:val="none" w:sz="0" w:space="0" w:color="auto"/>
      </w:divBdr>
    </w:div>
    <w:div w:id="1801682726">
      <w:bodyDiv w:val="1"/>
      <w:marLeft w:val="0"/>
      <w:marRight w:val="0"/>
      <w:marTop w:val="0"/>
      <w:marBottom w:val="0"/>
      <w:divBdr>
        <w:top w:val="none" w:sz="0" w:space="0" w:color="auto"/>
        <w:left w:val="none" w:sz="0" w:space="0" w:color="auto"/>
        <w:bottom w:val="none" w:sz="0" w:space="0" w:color="auto"/>
        <w:right w:val="none" w:sz="0" w:space="0" w:color="auto"/>
      </w:divBdr>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961785">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71184672">
      <w:bodyDiv w:val="1"/>
      <w:marLeft w:val="0"/>
      <w:marRight w:val="0"/>
      <w:marTop w:val="0"/>
      <w:marBottom w:val="0"/>
      <w:divBdr>
        <w:top w:val="none" w:sz="0" w:space="0" w:color="auto"/>
        <w:left w:val="none" w:sz="0" w:space="0" w:color="auto"/>
        <w:bottom w:val="none" w:sz="0" w:space="0" w:color="auto"/>
        <w:right w:val="none" w:sz="0" w:space="0" w:color="auto"/>
      </w:divBdr>
    </w:div>
    <w:div w:id="1918248781">
      <w:bodyDiv w:val="1"/>
      <w:marLeft w:val="0"/>
      <w:marRight w:val="0"/>
      <w:marTop w:val="0"/>
      <w:marBottom w:val="0"/>
      <w:divBdr>
        <w:top w:val="none" w:sz="0" w:space="0" w:color="auto"/>
        <w:left w:val="none" w:sz="0" w:space="0" w:color="auto"/>
        <w:bottom w:val="none" w:sz="0" w:space="0" w:color="auto"/>
        <w:right w:val="none" w:sz="0" w:space="0" w:color="auto"/>
      </w:divBdr>
      <w:divsChild>
        <w:div w:id="1568804558">
          <w:marLeft w:val="480"/>
          <w:marRight w:val="0"/>
          <w:marTop w:val="72"/>
          <w:marBottom w:val="168"/>
          <w:divBdr>
            <w:top w:val="single" w:sz="6" w:space="2" w:color="FF8822"/>
            <w:left w:val="single" w:sz="2" w:space="0" w:color="FF8822"/>
            <w:bottom w:val="single" w:sz="6" w:space="4" w:color="FF8822"/>
            <w:right w:val="single" w:sz="2" w:space="6" w:color="FF8822"/>
          </w:divBdr>
          <w:divsChild>
            <w:div w:id="1832721008">
              <w:marLeft w:val="0"/>
              <w:marRight w:val="0"/>
              <w:marTop w:val="0"/>
              <w:marBottom w:val="0"/>
              <w:divBdr>
                <w:top w:val="none" w:sz="0" w:space="0" w:color="auto"/>
                <w:left w:val="none" w:sz="0" w:space="0" w:color="auto"/>
                <w:bottom w:val="none" w:sz="0" w:space="0" w:color="auto"/>
                <w:right w:val="none" w:sz="0" w:space="0" w:color="auto"/>
              </w:divBdr>
            </w:div>
          </w:divsChild>
        </w:div>
        <w:div w:id="2072842342">
          <w:blockQuote w:val="1"/>
          <w:marLeft w:val="720"/>
          <w:marRight w:val="720"/>
          <w:marTop w:val="0"/>
          <w:marBottom w:val="100"/>
          <w:divBdr>
            <w:top w:val="none" w:sz="0" w:space="0" w:color="auto"/>
            <w:left w:val="none" w:sz="0" w:space="0" w:color="auto"/>
            <w:bottom w:val="none" w:sz="0" w:space="0" w:color="auto"/>
            <w:right w:val="none" w:sz="0" w:space="0" w:color="auto"/>
          </w:divBdr>
        </w:div>
        <w:div w:id="374931790">
          <w:blockQuote w:val="1"/>
          <w:marLeft w:val="720"/>
          <w:marRight w:val="720"/>
          <w:marTop w:val="0"/>
          <w:marBottom w:val="100"/>
          <w:divBdr>
            <w:top w:val="none" w:sz="0" w:space="0" w:color="auto"/>
            <w:left w:val="none" w:sz="0" w:space="0" w:color="auto"/>
            <w:bottom w:val="none" w:sz="0" w:space="0" w:color="auto"/>
            <w:right w:val="none" w:sz="0" w:space="0" w:color="auto"/>
          </w:divBdr>
        </w:div>
        <w:div w:id="1120107468">
          <w:marLeft w:val="480"/>
          <w:marRight w:val="0"/>
          <w:marTop w:val="72"/>
          <w:marBottom w:val="168"/>
          <w:divBdr>
            <w:top w:val="single" w:sz="6" w:space="2" w:color="E7E7E7"/>
            <w:left w:val="single" w:sz="2" w:space="0" w:color="E7E7E7"/>
            <w:bottom w:val="single" w:sz="6" w:space="4" w:color="E7E7E7"/>
            <w:right w:val="single" w:sz="2" w:space="6" w:color="E7E7E7"/>
          </w:divBdr>
          <w:divsChild>
            <w:div w:id="638193193">
              <w:marLeft w:val="0"/>
              <w:marRight w:val="0"/>
              <w:marTop w:val="0"/>
              <w:marBottom w:val="0"/>
              <w:divBdr>
                <w:top w:val="none" w:sz="0" w:space="0" w:color="auto"/>
                <w:left w:val="none" w:sz="0" w:space="0" w:color="auto"/>
                <w:bottom w:val="none" w:sz="0" w:space="0" w:color="auto"/>
                <w:right w:val="none" w:sz="0" w:space="0" w:color="auto"/>
              </w:divBdr>
            </w:div>
          </w:divsChild>
        </w:div>
        <w:div w:id="581374581">
          <w:marLeft w:val="480"/>
          <w:marRight w:val="0"/>
          <w:marTop w:val="72"/>
          <w:marBottom w:val="168"/>
          <w:divBdr>
            <w:top w:val="single" w:sz="6" w:space="2" w:color="E7E7E7"/>
            <w:left w:val="single" w:sz="2" w:space="0" w:color="E7E7E7"/>
            <w:bottom w:val="single" w:sz="6" w:space="4" w:color="E7E7E7"/>
            <w:right w:val="single" w:sz="2" w:space="6" w:color="E7E7E7"/>
          </w:divBdr>
          <w:divsChild>
            <w:div w:id="1689672765">
              <w:marLeft w:val="0"/>
              <w:marRight w:val="0"/>
              <w:marTop w:val="0"/>
              <w:marBottom w:val="0"/>
              <w:divBdr>
                <w:top w:val="none" w:sz="0" w:space="0" w:color="auto"/>
                <w:left w:val="none" w:sz="0" w:space="0" w:color="auto"/>
                <w:bottom w:val="none" w:sz="0" w:space="0" w:color="auto"/>
                <w:right w:val="none" w:sz="0" w:space="0" w:color="auto"/>
              </w:divBdr>
            </w:div>
          </w:divsChild>
        </w:div>
        <w:div w:id="1396666204">
          <w:marLeft w:val="480"/>
          <w:marRight w:val="0"/>
          <w:marTop w:val="72"/>
          <w:marBottom w:val="168"/>
          <w:divBdr>
            <w:top w:val="single" w:sz="6" w:space="2" w:color="E7E7E7"/>
            <w:left w:val="single" w:sz="2" w:space="0" w:color="E7E7E7"/>
            <w:bottom w:val="single" w:sz="6" w:space="4" w:color="E7E7E7"/>
            <w:right w:val="single" w:sz="2" w:space="6" w:color="E7E7E7"/>
          </w:divBdr>
          <w:divsChild>
            <w:div w:id="681007533">
              <w:marLeft w:val="0"/>
              <w:marRight w:val="0"/>
              <w:marTop w:val="0"/>
              <w:marBottom w:val="0"/>
              <w:divBdr>
                <w:top w:val="none" w:sz="0" w:space="0" w:color="auto"/>
                <w:left w:val="none" w:sz="0" w:space="0" w:color="auto"/>
                <w:bottom w:val="none" w:sz="0" w:space="0" w:color="auto"/>
                <w:right w:val="none" w:sz="0" w:space="0" w:color="auto"/>
              </w:divBdr>
            </w:div>
          </w:divsChild>
        </w:div>
        <w:div w:id="1336495818">
          <w:marLeft w:val="480"/>
          <w:marRight w:val="0"/>
          <w:marTop w:val="72"/>
          <w:marBottom w:val="168"/>
          <w:divBdr>
            <w:top w:val="single" w:sz="6" w:space="2" w:color="E7E7E7"/>
            <w:left w:val="single" w:sz="2" w:space="0" w:color="E7E7E7"/>
            <w:bottom w:val="single" w:sz="6" w:space="4" w:color="E7E7E7"/>
            <w:right w:val="single" w:sz="2" w:space="6" w:color="E7E7E7"/>
          </w:divBdr>
          <w:divsChild>
            <w:div w:id="900947690">
              <w:marLeft w:val="0"/>
              <w:marRight w:val="0"/>
              <w:marTop w:val="0"/>
              <w:marBottom w:val="0"/>
              <w:divBdr>
                <w:top w:val="none" w:sz="0" w:space="0" w:color="auto"/>
                <w:left w:val="none" w:sz="0" w:space="0" w:color="auto"/>
                <w:bottom w:val="none" w:sz="0" w:space="0" w:color="auto"/>
                <w:right w:val="none" w:sz="0" w:space="0" w:color="auto"/>
              </w:divBdr>
            </w:div>
          </w:divsChild>
        </w:div>
        <w:div w:id="127364058">
          <w:marLeft w:val="30"/>
          <w:marRight w:val="30"/>
          <w:marTop w:val="30"/>
          <w:marBottom w:val="30"/>
          <w:divBdr>
            <w:top w:val="single" w:sz="6" w:space="0" w:color="C8CCD1"/>
            <w:left w:val="single" w:sz="6" w:space="0" w:color="C8CCD1"/>
            <w:bottom w:val="single" w:sz="6" w:space="0" w:color="C8CCD1"/>
            <w:right w:val="single" w:sz="6" w:space="0" w:color="C8CCD1"/>
          </w:divBdr>
        </w:div>
        <w:div w:id="763578018">
          <w:marLeft w:val="30"/>
          <w:marRight w:val="30"/>
          <w:marTop w:val="30"/>
          <w:marBottom w:val="30"/>
          <w:divBdr>
            <w:top w:val="single" w:sz="6" w:space="0" w:color="C8CCD1"/>
            <w:left w:val="single" w:sz="6" w:space="0" w:color="C8CCD1"/>
            <w:bottom w:val="single" w:sz="6" w:space="0" w:color="C8CCD1"/>
            <w:right w:val="single" w:sz="6" w:space="0" w:color="C8CCD1"/>
          </w:divBdr>
        </w:div>
        <w:div w:id="1551653373">
          <w:marLeft w:val="30"/>
          <w:marRight w:val="30"/>
          <w:marTop w:val="30"/>
          <w:marBottom w:val="30"/>
          <w:divBdr>
            <w:top w:val="single" w:sz="6" w:space="0" w:color="C8CCD1"/>
            <w:left w:val="single" w:sz="6" w:space="0" w:color="C8CCD1"/>
            <w:bottom w:val="single" w:sz="6" w:space="0" w:color="C8CCD1"/>
            <w:right w:val="single" w:sz="6" w:space="0" w:color="C8CCD1"/>
          </w:divBdr>
        </w:div>
        <w:div w:id="1523670641">
          <w:marLeft w:val="30"/>
          <w:marRight w:val="30"/>
          <w:marTop w:val="30"/>
          <w:marBottom w:val="30"/>
          <w:divBdr>
            <w:top w:val="single" w:sz="6" w:space="0" w:color="C8CCD1"/>
            <w:left w:val="single" w:sz="6" w:space="0" w:color="C8CCD1"/>
            <w:bottom w:val="single" w:sz="6" w:space="0" w:color="C8CCD1"/>
            <w:right w:val="single" w:sz="6" w:space="0" w:color="C8CCD1"/>
          </w:divBdr>
        </w:div>
        <w:div w:id="896816694">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923491548">
      <w:bodyDiv w:val="1"/>
      <w:marLeft w:val="0"/>
      <w:marRight w:val="0"/>
      <w:marTop w:val="0"/>
      <w:marBottom w:val="0"/>
      <w:divBdr>
        <w:top w:val="none" w:sz="0" w:space="0" w:color="auto"/>
        <w:left w:val="none" w:sz="0" w:space="0" w:color="auto"/>
        <w:bottom w:val="none" w:sz="0" w:space="0" w:color="auto"/>
        <w:right w:val="none" w:sz="0" w:space="0" w:color="auto"/>
      </w:divBdr>
    </w:div>
    <w:div w:id="1928877958">
      <w:bodyDiv w:val="1"/>
      <w:marLeft w:val="0"/>
      <w:marRight w:val="0"/>
      <w:marTop w:val="0"/>
      <w:marBottom w:val="0"/>
      <w:divBdr>
        <w:top w:val="none" w:sz="0" w:space="0" w:color="auto"/>
        <w:left w:val="none" w:sz="0" w:space="0" w:color="auto"/>
        <w:bottom w:val="none" w:sz="0" w:space="0" w:color="auto"/>
        <w:right w:val="none" w:sz="0" w:space="0" w:color="auto"/>
      </w:divBdr>
    </w:div>
    <w:div w:id="1944874682">
      <w:bodyDiv w:val="1"/>
      <w:marLeft w:val="0"/>
      <w:marRight w:val="0"/>
      <w:marTop w:val="0"/>
      <w:marBottom w:val="0"/>
      <w:divBdr>
        <w:top w:val="none" w:sz="0" w:space="0" w:color="auto"/>
        <w:left w:val="none" w:sz="0" w:space="0" w:color="auto"/>
        <w:bottom w:val="none" w:sz="0" w:space="0" w:color="auto"/>
        <w:right w:val="none" w:sz="0" w:space="0" w:color="auto"/>
      </w:divBdr>
    </w:div>
    <w:div w:id="1950382961">
      <w:bodyDiv w:val="1"/>
      <w:marLeft w:val="0"/>
      <w:marRight w:val="0"/>
      <w:marTop w:val="0"/>
      <w:marBottom w:val="0"/>
      <w:divBdr>
        <w:top w:val="none" w:sz="0" w:space="0" w:color="auto"/>
        <w:left w:val="none" w:sz="0" w:space="0" w:color="auto"/>
        <w:bottom w:val="none" w:sz="0" w:space="0" w:color="auto"/>
        <w:right w:val="none" w:sz="0" w:space="0" w:color="auto"/>
      </w:divBdr>
      <w:divsChild>
        <w:div w:id="1838227454">
          <w:marLeft w:val="0"/>
          <w:marRight w:val="0"/>
          <w:marTop w:val="0"/>
          <w:marBottom w:val="120"/>
          <w:divBdr>
            <w:top w:val="none" w:sz="0" w:space="0" w:color="auto"/>
            <w:left w:val="none" w:sz="0" w:space="0" w:color="auto"/>
            <w:bottom w:val="single" w:sz="6" w:space="6" w:color="DADDE3"/>
            <w:right w:val="none" w:sz="0" w:space="0" w:color="auto"/>
          </w:divBdr>
        </w:div>
      </w:divsChild>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38383645">
      <w:bodyDiv w:val="1"/>
      <w:marLeft w:val="0"/>
      <w:marRight w:val="0"/>
      <w:marTop w:val="0"/>
      <w:marBottom w:val="0"/>
      <w:divBdr>
        <w:top w:val="none" w:sz="0" w:space="0" w:color="auto"/>
        <w:left w:val="none" w:sz="0" w:space="0" w:color="auto"/>
        <w:bottom w:val="none" w:sz="0" w:space="0" w:color="auto"/>
        <w:right w:val="none" w:sz="0" w:space="0" w:color="auto"/>
      </w:divBdr>
      <w:divsChild>
        <w:div w:id="1082533036">
          <w:marLeft w:val="0"/>
          <w:marRight w:val="0"/>
          <w:marTop w:val="100"/>
          <w:marBottom w:val="100"/>
          <w:divBdr>
            <w:top w:val="none" w:sz="0" w:space="0" w:color="auto"/>
            <w:left w:val="none" w:sz="0" w:space="0" w:color="auto"/>
            <w:bottom w:val="none" w:sz="0" w:space="0" w:color="auto"/>
            <w:right w:val="none" w:sz="0" w:space="0" w:color="auto"/>
          </w:divBdr>
          <w:divsChild>
            <w:div w:id="660740420">
              <w:marLeft w:val="0"/>
              <w:marRight w:val="0"/>
              <w:marTop w:val="0"/>
              <w:marBottom w:val="150"/>
              <w:divBdr>
                <w:top w:val="none" w:sz="0" w:space="0" w:color="auto"/>
                <w:left w:val="none" w:sz="0" w:space="0" w:color="auto"/>
                <w:bottom w:val="none" w:sz="0" w:space="0" w:color="auto"/>
                <w:right w:val="none" w:sz="0" w:space="0" w:color="auto"/>
              </w:divBdr>
              <w:divsChild>
                <w:div w:id="1399404045">
                  <w:marLeft w:val="0"/>
                  <w:marRight w:val="0"/>
                  <w:marTop w:val="0"/>
                  <w:marBottom w:val="0"/>
                  <w:divBdr>
                    <w:top w:val="none" w:sz="0" w:space="0" w:color="auto"/>
                    <w:left w:val="none" w:sz="0" w:space="0" w:color="auto"/>
                    <w:bottom w:val="none" w:sz="0" w:space="0" w:color="auto"/>
                    <w:right w:val="none" w:sz="0" w:space="0" w:color="auto"/>
                  </w:divBdr>
                </w:div>
              </w:divsChild>
            </w:div>
            <w:div w:id="345521480">
              <w:marLeft w:val="0"/>
              <w:marRight w:val="0"/>
              <w:marTop w:val="0"/>
              <w:marBottom w:val="0"/>
              <w:divBdr>
                <w:top w:val="none" w:sz="0" w:space="0" w:color="auto"/>
                <w:left w:val="none" w:sz="0" w:space="0" w:color="auto"/>
                <w:bottom w:val="none" w:sz="0" w:space="0" w:color="auto"/>
                <w:right w:val="none" w:sz="0" w:space="0" w:color="auto"/>
              </w:divBdr>
              <w:divsChild>
                <w:div w:id="1159495206">
                  <w:marLeft w:val="0"/>
                  <w:marRight w:val="0"/>
                  <w:marTop w:val="75"/>
                  <w:marBottom w:val="120"/>
                  <w:divBdr>
                    <w:top w:val="none" w:sz="0" w:space="0" w:color="auto"/>
                    <w:left w:val="none" w:sz="0" w:space="0" w:color="auto"/>
                    <w:bottom w:val="none" w:sz="0" w:space="0" w:color="auto"/>
                    <w:right w:val="none" w:sz="0" w:space="0" w:color="auto"/>
                  </w:divBdr>
                </w:div>
              </w:divsChild>
            </w:div>
            <w:div w:id="405612414">
              <w:marLeft w:val="0"/>
              <w:marRight w:val="0"/>
              <w:marTop w:val="0"/>
              <w:marBottom w:val="0"/>
              <w:divBdr>
                <w:top w:val="none" w:sz="0" w:space="0" w:color="auto"/>
                <w:left w:val="none" w:sz="0" w:space="0" w:color="auto"/>
                <w:bottom w:val="none" w:sz="0" w:space="0" w:color="auto"/>
                <w:right w:val="none" w:sz="0" w:space="0" w:color="auto"/>
              </w:divBdr>
            </w:div>
            <w:div w:id="509684043">
              <w:marLeft w:val="0"/>
              <w:marRight w:val="0"/>
              <w:marTop w:val="0"/>
              <w:marBottom w:val="0"/>
              <w:divBdr>
                <w:top w:val="none" w:sz="0" w:space="0" w:color="auto"/>
                <w:left w:val="none" w:sz="0" w:space="0" w:color="auto"/>
                <w:bottom w:val="none" w:sz="0" w:space="0" w:color="auto"/>
                <w:right w:val="none" w:sz="0" w:space="0" w:color="auto"/>
              </w:divBdr>
            </w:div>
            <w:div w:id="122120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281359">
      <w:bodyDiv w:val="1"/>
      <w:marLeft w:val="0"/>
      <w:marRight w:val="0"/>
      <w:marTop w:val="0"/>
      <w:marBottom w:val="0"/>
      <w:divBdr>
        <w:top w:val="none" w:sz="0" w:space="0" w:color="auto"/>
        <w:left w:val="none" w:sz="0" w:space="0" w:color="auto"/>
        <w:bottom w:val="none" w:sz="0" w:space="0" w:color="auto"/>
        <w:right w:val="none" w:sz="0" w:space="0" w:color="auto"/>
      </w:divBdr>
    </w:div>
    <w:div w:id="2113428395">
      <w:bodyDiv w:val="1"/>
      <w:marLeft w:val="0"/>
      <w:marRight w:val="0"/>
      <w:marTop w:val="0"/>
      <w:marBottom w:val="0"/>
      <w:divBdr>
        <w:top w:val="none" w:sz="0" w:space="0" w:color="auto"/>
        <w:left w:val="none" w:sz="0" w:space="0" w:color="auto"/>
        <w:bottom w:val="none" w:sz="0" w:space="0" w:color="auto"/>
        <w:right w:val="none" w:sz="0" w:space="0" w:color="auto"/>
      </w:divBdr>
    </w:div>
    <w:div w:id="2130472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fr.wikipedia.org/wiki/Soyouz_(v%C3%A9hicule_spatial)" TargetMode="External"/><Relationship Id="rId117" Type="http://schemas.openxmlformats.org/officeDocument/2006/relationships/theme" Target="theme/theme1.xml"/><Relationship Id="rId21" Type="http://schemas.openxmlformats.org/officeDocument/2006/relationships/hyperlink" Target="https://fr.wikipedia.org/wiki/Cargo_spatial" TargetMode="External"/><Relationship Id="rId42" Type="http://schemas.openxmlformats.org/officeDocument/2006/relationships/hyperlink" Target="https://fr.wikipedia.org/wiki/Lanceur_(astronautique)" TargetMode="External"/><Relationship Id="rId47" Type="http://schemas.openxmlformats.org/officeDocument/2006/relationships/hyperlink" Target="https://fr.wikipedia.org/wiki/Charge_utile_(astronautique)" TargetMode="External"/><Relationship Id="rId63" Type="http://schemas.openxmlformats.org/officeDocument/2006/relationships/hyperlink" Target="https://fr.wikipedia.org/wiki/Pouss%C3%A9e_(a%C3%A9rodynamique)" TargetMode="External"/><Relationship Id="rId68" Type="http://schemas.openxmlformats.org/officeDocument/2006/relationships/hyperlink" Target="https://fr.wikipedia.org/wiki/Dioxyde_de_carbone" TargetMode="External"/><Relationship Id="rId84" Type="http://schemas.openxmlformats.org/officeDocument/2006/relationships/hyperlink" Target="https://fr.wikipedia.org/wiki/Station_spatiale_internationale" TargetMode="External"/><Relationship Id="rId89" Type="http://schemas.openxmlformats.org/officeDocument/2006/relationships/hyperlink" Target="https://fr.wikipedia.org/wiki/D%C3%A9pressurisation" TargetMode="External"/><Relationship Id="rId112" Type="http://schemas.openxmlformats.org/officeDocument/2006/relationships/image" Target="media/image9.jpeg"/><Relationship Id="rId16" Type="http://schemas.openxmlformats.org/officeDocument/2006/relationships/hyperlink" Target="https://fr.wikipedia.org/wiki/Orbite_terrestre_basse" TargetMode="External"/><Relationship Id="rId107" Type="http://schemas.openxmlformats.org/officeDocument/2006/relationships/hyperlink" Target="https://fr.wikipedia.org/wiki/Harmony_(Station_spatiale_internationale)" TargetMode="External"/><Relationship Id="rId11" Type="http://schemas.openxmlformats.org/officeDocument/2006/relationships/hyperlink" Target="https://fr.wikipedia.org/wiki/Agence_spatiale" TargetMode="External"/><Relationship Id="rId32" Type="http://schemas.openxmlformats.org/officeDocument/2006/relationships/hyperlink" Target="https://fr.wikipedia.org/wiki/Charge_utile_(astronautique)" TargetMode="External"/><Relationship Id="rId37" Type="http://schemas.openxmlformats.org/officeDocument/2006/relationships/hyperlink" Target="https://fr.wikipedia.org/wiki/SpaceX_Dragon" TargetMode="External"/><Relationship Id="rId53" Type="http://schemas.openxmlformats.org/officeDocument/2006/relationships/hyperlink" Target="https://fr.wikipedia.org/wiki/Bouclier_thermique" TargetMode="External"/><Relationship Id="rId58" Type="http://schemas.openxmlformats.org/officeDocument/2006/relationships/hyperlink" Target="https://fr.wikipedia.org/wiki/Lanceur_(astronautique)" TargetMode="External"/><Relationship Id="rId74" Type="http://schemas.openxmlformats.org/officeDocument/2006/relationships/hyperlink" Target="https://fr.wikipedia.org/wiki/X-38" TargetMode="External"/><Relationship Id="rId79" Type="http://schemas.openxmlformats.org/officeDocument/2006/relationships/image" Target="media/image4.png"/><Relationship Id="rId102" Type="http://schemas.openxmlformats.org/officeDocument/2006/relationships/hyperlink" Target="https://fr.wikipedia.org/wiki/Station_spatiale_internationale" TargetMode="External"/><Relationship Id="rId5" Type="http://schemas.openxmlformats.org/officeDocument/2006/relationships/webSettings" Target="webSettings.xml"/><Relationship Id="rId90" Type="http://schemas.openxmlformats.org/officeDocument/2006/relationships/hyperlink" Target="https://fr.wikipedia.org/wiki/Combinaison_spatiale" TargetMode="External"/><Relationship Id="rId95" Type="http://schemas.openxmlformats.org/officeDocument/2006/relationships/hyperlink" Target="https://fr.wikipedia.org/wiki/Stardust_(sonde_spatiale)" TargetMode="External"/><Relationship Id="rId22" Type="http://schemas.openxmlformats.org/officeDocument/2006/relationships/hyperlink" Target="https://fr.wikipedia.org/wiki/SpaceX_Dragon" TargetMode="External"/><Relationship Id="rId27" Type="http://schemas.openxmlformats.org/officeDocument/2006/relationships/hyperlink" Target="https://fr.wikipedia.org/wiki/Module_de_commande_et_de_service_Apollo" TargetMode="External"/><Relationship Id="rId43" Type="http://schemas.openxmlformats.org/officeDocument/2006/relationships/image" Target="media/image2.jpeg"/><Relationship Id="rId48" Type="http://schemas.openxmlformats.org/officeDocument/2006/relationships/hyperlink" Target="https://fr.wikipedia.org/wiki/SpaceX_Dragon" TargetMode="External"/><Relationship Id="rId64" Type="http://schemas.openxmlformats.org/officeDocument/2006/relationships/hyperlink" Target="https://fr.wikipedia.org/wiki/Newton_(unit%C3%A9)" TargetMode="External"/><Relationship Id="rId69" Type="http://schemas.openxmlformats.org/officeDocument/2006/relationships/hyperlink" Target="https://fr.wikipedia.org/wiki/%C3%89lectronique_(technique)" TargetMode="External"/><Relationship Id="rId113" Type="http://schemas.openxmlformats.org/officeDocument/2006/relationships/hyperlink" Target="https://commons.wikimedia.org/wiki/File:NASA_astronauts_work_aboard_the_SpaceX_Crew_Dragon_(iss064e004754).jpg?uselang=fr" TargetMode="External"/><Relationship Id="rId80" Type="http://schemas.openxmlformats.org/officeDocument/2006/relationships/hyperlink" Target="https://fr.wikipedia.org/wiki/Parachute" TargetMode="External"/><Relationship Id="rId85" Type="http://schemas.openxmlformats.org/officeDocument/2006/relationships/hyperlink" Target="https://fr.wikipedia.org/wiki/Syst%C3%A8me_de_support_de_vie" TargetMode="External"/><Relationship Id="rId12" Type="http://schemas.openxmlformats.org/officeDocument/2006/relationships/hyperlink" Target="https://fr.wikipedia.org/wiki/%C3%89tats-Unis" TargetMode="External"/><Relationship Id="rId17" Type="http://schemas.openxmlformats.org/officeDocument/2006/relationships/hyperlink" Target="https://fr.wikipedia.org/wiki/CST-100_Starliner" TargetMode="External"/><Relationship Id="rId33" Type="http://schemas.openxmlformats.org/officeDocument/2006/relationships/hyperlink" Target="https://fr.wikipedia.org/wiki/SpaceX_Demo-1" TargetMode="External"/><Relationship Id="rId38" Type="http://schemas.openxmlformats.org/officeDocument/2006/relationships/hyperlink" Target="https://fr.wikipedia.org/wiki/SpaceX_Dragon" TargetMode="External"/><Relationship Id="rId59" Type="http://schemas.openxmlformats.org/officeDocument/2006/relationships/hyperlink" Target="https://fr.wikipedia.org/wiki/Moteurs-fus%C3%A9es_%C3%A0_ergols_liquides" TargetMode="External"/><Relationship Id="rId103" Type="http://schemas.openxmlformats.org/officeDocument/2006/relationships/hyperlink" Target="https://fr.wikipedia.org/wiki/NASA_Docking_System" TargetMode="External"/><Relationship Id="rId108" Type="http://schemas.openxmlformats.org/officeDocument/2006/relationships/hyperlink" Target="https://fr.wikipedia.org/wiki/Navette_spatiale_am%C3%A9ricaine" TargetMode="External"/><Relationship Id="rId54" Type="http://schemas.openxmlformats.org/officeDocument/2006/relationships/hyperlink" Target="https://fr.wikipedia.org/wiki/Rentr%C3%A9e_atmosph%C3%A9rique" TargetMode="External"/><Relationship Id="rId70" Type="http://schemas.openxmlformats.org/officeDocument/2006/relationships/hyperlink" Target="https://fr.wikipedia.org/wiki/SpaceX_Dragon" TargetMode="External"/><Relationship Id="rId75" Type="http://schemas.openxmlformats.org/officeDocument/2006/relationships/hyperlink" Target="https://fr.wikipedia.org/wiki/NASA" TargetMode="External"/><Relationship Id="rId91" Type="http://schemas.openxmlformats.org/officeDocument/2006/relationships/hyperlink" Target="https://fr.wikipedia.org/wiki/Impression_3D" TargetMode="External"/><Relationship Id="rId96" Type="http://schemas.openxmlformats.org/officeDocument/2006/relationships/hyperlink" Target="https://commons.wikimedia.org/wiki/File:IDA_planned_locations_on_ISS.png?uselang=fr"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fr.wikipedia.org/wiki/Station_spatiale_internationale" TargetMode="External"/><Relationship Id="rId28" Type="http://schemas.openxmlformats.org/officeDocument/2006/relationships/hyperlink" Target="https://fr.wikipedia.org/wiki/Mercury_(vaisseau_spatial)" TargetMode="External"/><Relationship Id="rId49" Type="http://schemas.openxmlformats.org/officeDocument/2006/relationships/hyperlink" Target="https://fr.wikipedia.org/wiki/NASA_Docking_System" TargetMode="External"/><Relationship Id="rId114" Type="http://schemas.openxmlformats.org/officeDocument/2006/relationships/header" Target="header1.xml"/><Relationship Id="rId10" Type="http://schemas.openxmlformats.org/officeDocument/2006/relationships/hyperlink" Target="https://fr.wikipedia.org/wiki/SpaceX" TargetMode="External"/><Relationship Id="rId31" Type="http://schemas.openxmlformats.org/officeDocument/2006/relationships/hyperlink" Target="https://fr.wikipedia.org/wiki/Capteur_solaire_photovolta%C3%AFque" TargetMode="External"/><Relationship Id="rId44" Type="http://schemas.openxmlformats.org/officeDocument/2006/relationships/hyperlink" Target="https://fr.wikipedia.org/wiki/Moteurs-fus%C3%A9es" TargetMode="External"/><Relationship Id="rId52" Type="http://schemas.openxmlformats.org/officeDocument/2006/relationships/image" Target="media/image3.png"/><Relationship Id="rId60" Type="http://schemas.openxmlformats.org/officeDocument/2006/relationships/hyperlink" Target="https://fr.wikipedia.org/wiki/Hypergolique" TargetMode="External"/><Relationship Id="rId65" Type="http://schemas.openxmlformats.org/officeDocument/2006/relationships/hyperlink" Target="https://fr.wikipedia.org/wiki/Lanceur_(astronautique)" TargetMode="External"/><Relationship Id="rId73" Type="http://schemas.openxmlformats.org/officeDocument/2006/relationships/hyperlink" Target="https://fr.wikipedia.org/wiki/Station_spatiale_internationale" TargetMode="External"/><Relationship Id="rId78" Type="http://schemas.openxmlformats.org/officeDocument/2006/relationships/hyperlink" Target="https://commons.wikimedia.org/wiki/File:Dragon_2_DM-2_03-cross-sectional-view-with-labels.png?uselang=fr" TargetMode="External"/><Relationship Id="rId81" Type="http://schemas.openxmlformats.org/officeDocument/2006/relationships/hyperlink" Target="https://fr.wikipedia.org/wiki/%C3%89coutille" TargetMode="External"/><Relationship Id="rId86" Type="http://schemas.openxmlformats.org/officeDocument/2006/relationships/hyperlink" Target="https://fr.wikipedia.org/wiki/Bouclier_thermique" TargetMode="External"/><Relationship Id="rId94" Type="http://schemas.openxmlformats.org/officeDocument/2006/relationships/hyperlink" Target="https://fr.wikipedia.org/wiki/Bouclier_thermique" TargetMode="External"/><Relationship Id="rId99" Type="http://schemas.openxmlformats.org/officeDocument/2006/relationships/image" Target="media/image7.gif"/><Relationship Id="rId101" Type="http://schemas.openxmlformats.org/officeDocument/2006/relationships/image" Target="media/image8.jpeg"/><Relationship Id="rId4" Type="http://schemas.openxmlformats.org/officeDocument/2006/relationships/settings" Target="settings.xml"/><Relationship Id="rId9" Type="http://schemas.openxmlformats.org/officeDocument/2006/relationships/hyperlink" Target="https://fr.wikipedia.org/wiki/V%C3%A9hicule_spatial" TargetMode="External"/><Relationship Id="rId13" Type="http://schemas.openxmlformats.org/officeDocument/2006/relationships/hyperlink" Target="https://fr.wikipedia.org/wiki/National_Aeronautics_and_Space_Administration" TargetMode="External"/><Relationship Id="rId18" Type="http://schemas.openxmlformats.org/officeDocument/2006/relationships/hyperlink" Target="https://fr.wikipedia.org/wiki/Boeing" TargetMode="External"/><Relationship Id="rId39" Type="http://schemas.openxmlformats.org/officeDocument/2006/relationships/hyperlink" Target="https://fr.wikipedia.org/wiki/Soyouz_(v%C3%A9hicule_spatial)" TargetMode="External"/><Relationship Id="rId109" Type="http://schemas.openxmlformats.org/officeDocument/2006/relationships/hyperlink" Target="https://fr.wikipedia.org/wiki/Syst%C3%A8me_d%27amarrage_p%C3%A9riph%C3%A9rique_androgyne" TargetMode="External"/><Relationship Id="rId34" Type="http://schemas.openxmlformats.org/officeDocument/2006/relationships/hyperlink" Target="https://fr.wikipedia.org/wiki/SpaceX_Demo-2" TargetMode="External"/><Relationship Id="rId50" Type="http://schemas.openxmlformats.org/officeDocument/2006/relationships/hyperlink" Target="https://fr.wikipedia.org/wiki/Common_Berthing_Mechanism" TargetMode="External"/><Relationship Id="rId55" Type="http://schemas.openxmlformats.org/officeDocument/2006/relationships/hyperlink" Target="https://fr.wikipedia.org/wiki/Station_spatiale_internationale" TargetMode="External"/><Relationship Id="rId76" Type="http://schemas.openxmlformats.org/officeDocument/2006/relationships/hyperlink" Target="https://fr.wikipedia.org/wiki/D%C3%A9shumidificateur" TargetMode="External"/><Relationship Id="rId97" Type="http://schemas.openxmlformats.org/officeDocument/2006/relationships/image" Target="media/image6.png"/><Relationship Id="rId104" Type="http://schemas.openxmlformats.org/officeDocument/2006/relationships/hyperlink" Target="https://fr.wikipedia.org/wiki/Common_Berthing_Mechanism" TargetMode="External"/><Relationship Id="rId7" Type="http://schemas.openxmlformats.org/officeDocument/2006/relationships/endnotes" Target="endnotes.xml"/><Relationship Id="rId71" Type="http://schemas.openxmlformats.org/officeDocument/2006/relationships/hyperlink" Target="https://fr.wikipedia.org/wiki/Astronaute" TargetMode="External"/><Relationship Id="rId92" Type="http://schemas.openxmlformats.org/officeDocument/2006/relationships/hyperlink" Target="https://fr.wikipedia.org/wiki/%C3%89nergie_cin%C3%A9tique" TargetMode="External"/><Relationship Id="rId2" Type="http://schemas.openxmlformats.org/officeDocument/2006/relationships/numbering" Target="numbering.xml"/><Relationship Id="rId29" Type="http://schemas.openxmlformats.org/officeDocument/2006/relationships/hyperlink" Target="https://fr.wikipedia.org/wiki/Moteur-fus%C3%A9e" TargetMode="External"/><Relationship Id="rId24" Type="http://schemas.openxmlformats.org/officeDocument/2006/relationships/hyperlink" Target="https://fr.wikipedia.org/wiki/Charge_utile_(astronautique)" TargetMode="External"/><Relationship Id="rId40" Type="http://schemas.openxmlformats.org/officeDocument/2006/relationships/hyperlink" Target="https://fr.wikipedia.org/wiki/Module_de_commande_et_de_service_Apollo" TargetMode="External"/><Relationship Id="rId45" Type="http://schemas.openxmlformats.org/officeDocument/2006/relationships/hyperlink" Target="https://fr.wikipedia.org/wiki/Capteur_solaire_photovolta%C3%AFque" TargetMode="External"/><Relationship Id="rId66" Type="http://schemas.openxmlformats.org/officeDocument/2006/relationships/hyperlink" Target="https://fr.wikipedia.org/wiki/Draco_(moteur-fus%C3%A9e)" TargetMode="External"/><Relationship Id="rId87" Type="http://schemas.openxmlformats.org/officeDocument/2006/relationships/hyperlink" Target="https://commons.wikimedia.org/wiki/File:KSC-20180517-PH_SPX01_0002_(28557696438).jpg?uselang=fr" TargetMode="External"/><Relationship Id="rId110" Type="http://schemas.openxmlformats.org/officeDocument/2006/relationships/hyperlink" Target="https://fr.wikipedia.org/wiki/Sortie_extrav%C3%A9hiculaire" TargetMode="External"/><Relationship Id="rId115" Type="http://schemas.openxmlformats.org/officeDocument/2006/relationships/footer" Target="footer1.xml"/><Relationship Id="rId61" Type="http://schemas.openxmlformats.org/officeDocument/2006/relationships/hyperlink" Target="https://fr.wikipedia.org/wiki/Peroxyde_d%27azote" TargetMode="External"/><Relationship Id="rId82" Type="http://schemas.openxmlformats.org/officeDocument/2006/relationships/hyperlink" Target="https://fr.wikipedia.org/wiki/Contr%C3%B4le_d%27attitude" TargetMode="External"/><Relationship Id="rId19" Type="http://schemas.openxmlformats.org/officeDocument/2006/relationships/hyperlink" Target="https://fr.wikipedia.org/wiki/Soyouz_(v%C3%A9hicule_spatial)" TargetMode="External"/><Relationship Id="rId14" Type="http://schemas.openxmlformats.org/officeDocument/2006/relationships/hyperlink" Target="https://fr.wikipedia.org/wiki/Station_spatiale_internationale" TargetMode="External"/><Relationship Id="rId30" Type="http://schemas.openxmlformats.org/officeDocument/2006/relationships/hyperlink" Target="https://fr.wikipedia.org/wiki/Rentr%C3%A9e_atmosph%C3%A9rique" TargetMode="External"/><Relationship Id="rId35" Type="http://schemas.openxmlformats.org/officeDocument/2006/relationships/hyperlink" Target="https://fr.wikipedia.org/wiki/SpaceX_Crew-1" TargetMode="External"/><Relationship Id="rId56" Type="http://schemas.openxmlformats.org/officeDocument/2006/relationships/hyperlink" Target="https://fr.wikipedia.org/wiki/Rentr%C3%A9e_atmosph%C3%A9rique" TargetMode="External"/><Relationship Id="rId77" Type="http://schemas.openxmlformats.org/officeDocument/2006/relationships/hyperlink" Target="https://fr.wikipedia.org/wiki/Caloporteur" TargetMode="External"/><Relationship Id="rId100" Type="http://schemas.openxmlformats.org/officeDocument/2006/relationships/hyperlink" Target="https://commons.wikimedia.org/wiki/File:IDA-1_top-angle.jpg?uselang=fr" TargetMode="External"/><Relationship Id="rId105" Type="http://schemas.openxmlformats.org/officeDocument/2006/relationships/hyperlink" Target="https://fr.wikipedia.org/wiki/International_Docking_Adapter" TargetMode="External"/><Relationship Id="rId8" Type="http://schemas.openxmlformats.org/officeDocument/2006/relationships/image" Target="media/image1.png"/><Relationship Id="rId51" Type="http://schemas.openxmlformats.org/officeDocument/2006/relationships/hyperlink" Target="https://commons.wikimedia.org/wiki/File:Crew_Dragon_Drawing.png?uselang=fr" TargetMode="External"/><Relationship Id="rId72" Type="http://schemas.openxmlformats.org/officeDocument/2006/relationships/hyperlink" Target="https://fr.wikipedia.org/wiki/Hydroxyde_de_lithium" TargetMode="External"/><Relationship Id="rId93" Type="http://schemas.openxmlformats.org/officeDocument/2006/relationships/hyperlink" Target="https://fr.wikipedia.org/wiki/%C3%89nergie_thermique" TargetMode="External"/><Relationship Id="rId98" Type="http://schemas.openxmlformats.org/officeDocument/2006/relationships/hyperlink" Target="https://commons.wikimedia.org/wiki/File:NDS_docking_tests.gif?uselang=fr" TargetMode="External"/><Relationship Id="rId3" Type="http://schemas.openxmlformats.org/officeDocument/2006/relationships/styles" Target="styles.xml"/><Relationship Id="rId25" Type="http://schemas.openxmlformats.org/officeDocument/2006/relationships/hyperlink" Target="https://fr.wikipedia.org/wiki/Falcon_9" TargetMode="External"/><Relationship Id="rId46" Type="http://schemas.openxmlformats.org/officeDocument/2006/relationships/hyperlink" Target="https://fr.wikipedia.org/wiki/Rentr%C3%A9e_atmosph%C3%A9rique" TargetMode="External"/><Relationship Id="rId67" Type="http://schemas.openxmlformats.org/officeDocument/2006/relationships/hyperlink" Target="https://fr.wikipedia.org/wiki/Syst%C3%A8me_de_support_de_vie" TargetMode="External"/><Relationship Id="rId116" Type="http://schemas.openxmlformats.org/officeDocument/2006/relationships/fontTable" Target="fontTable.xml"/><Relationship Id="rId20" Type="http://schemas.openxmlformats.org/officeDocument/2006/relationships/hyperlink" Target="https://fr.wikipedia.org/wiki/Navette_spatiale_am%C3%A9ricaine" TargetMode="External"/><Relationship Id="rId41" Type="http://schemas.openxmlformats.org/officeDocument/2006/relationships/hyperlink" Target="https://fr.wikipedia.org/wiki/Tour_de_sauvetage" TargetMode="External"/><Relationship Id="rId62" Type="http://schemas.openxmlformats.org/officeDocument/2006/relationships/hyperlink" Target="https://fr.wikipedia.org/wiki/1,1-Dim%C3%A9thylhydrazine" TargetMode="External"/><Relationship Id="rId83" Type="http://schemas.openxmlformats.org/officeDocument/2006/relationships/hyperlink" Target="https://fr.wikipedia.org/wiki/Ergol" TargetMode="External"/><Relationship Id="rId88" Type="http://schemas.openxmlformats.org/officeDocument/2006/relationships/image" Target="media/image5.jpeg"/><Relationship Id="rId111" Type="http://schemas.openxmlformats.org/officeDocument/2006/relationships/hyperlink" Target="https://commons.wikimedia.org/wiki/File:DM-2_Falcon_Rollout_(cropped).jpg?uselang=fr" TargetMode="External"/><Relationship Id="rId15" Type="http://schemas.openxmlformats.org/officeDocument/2006/relationships/hyperlink" Target="https://fr.wikipedia.org/wiki/Astronaute" TargetMode="External"/><Relationship Id="rId36" Type="http://schemas.openxmlformats.org/officeDocument/2006/relationships/hyperlink" Target="https://fr.wikipedia.org/wiki/Roscosmos" TargetMode="External"/><Relationship Id="rId57" Type="http://schemas.openxmlformats.org/officeDocument/2006/relationships/hyperlink" Target="https://fr.wikipedia.org/wiki/Cellule_photovolta%C3%AFque" TargetMode="External"/><Relationship Id="rId106" Type="http://schemas.openxmlformats.org/officeDocument/2006/relationships/hyperlink" Target="https://fr.wikipedia.org/wiki/Pressurized_Mating_Adap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3EAD1F-40F8-4E62-A7AD-93293E3EB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6208</TotalTime>
  <Pages>7</Pages>
  <Words>3805</Words>
  <Characters>20931</Characters>
  <Application>Microsoft Office Word</Application>
  <DocSecurity>0</DocSecurity>
  <Lines>174</Lines>
  <Paragraphs>49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24687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79</cp:revision>
  <dcterms:created xsi:type="dcterms:W3CDTF">2022-11-21T18:39:00Z</dcterms:created>
  <dcterms:modified xsi:type="dcterms:W3CDTF">2025-09-28T12:44:00Z</dcterms:modified>
</cp:coreProperties>
</file>