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A71F3E6" w:rsidR="00B33482" w:rsidRPr="007E575E" w:rsidRDefault="00F75584" w:rsidP="00E016DE">
      <w:pPr>
        <w:pStyle w:val="Titre1"/>
        <w:jc w:val="both"/>
      </w:pPr>
      <w:bookmarkStart w:id="0" w:name="_Toc171348430"/>
      <w:proofErr w:type="spellStart"/>
      <w:r w:rsidRPr="00F75584">
        <w:t>Supermarine</w:t>
      </w:r>
      <w:proofErr w:type="spellEnd"/>
      <w:r w:rsidRPr="00F75584">
        <w:t xml:space="preserve"> </w:t>
      </w:r>
      <w:proofErr w:type="spellStart"/>
      <w:r w:rsidR="00177D52" w:rsidRPr="00177D52">
        <w:t>Seafire</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2F11736C" w14:textId="2617D289" w:rsidR="00177D52"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1348430" w:history="1">
            <w:r w:rsidR="00177D52" w:rsidRPr="009D3C0B">
              <w:rPr>
                <w:rStyle w:val="Lienhypertexte"/>
                <w:noProof/>
              </w:rPr>
              <w:t>Supermarine Seafire</w:t>
            </w:r>
            <w:r w:rsidR="00177D52">
              <w:rPr>
                <w:noProof/>
                <w:webHidden/>
              </w:rPr>
              <w:tab/>
            </w:r>
            <w:r w:rsidR="00177D52">
              <w:rPr>
                <w:noProof/>
                <w:webHidden/>
              </w:rPr>
              <w:fldChar w:fldCharType="begin"/>
            </w:r>
            <w:r w:rsidR="00177D52">
              <w:rPr>
                <w:noProof/>
                <w:webHidden/>
              </w:rPr>
              <w:instrText xml:space="preserve"> PAGEREF _Toc171348430 \h </w:instrText>
            </w:r>
            <w:r w:rsidR="00177D52">
              <w:rPr>
                <w:noProof/>
                <w:webHidden/>
              </w:rPr>
            </w:r>
            <w:r w:rsidR="00177D52">
              <w:rPr>
                <w:noProof/>
                <w:webHidden/>
              </w:rPr>
              <w:fldChar w:fldCharType="separate"/>
            </w:r>
            <w:r w:rsidR="00177D52">
              <w:rPr>
                <w:noProof/>
                <w:webHidden/>
              </w:rPr>
              <w:t>1</w:t>
            </w:r>
            <w:r w:rsidR="00177D52">
              <w:rPr>
                <w:noProof/>
                <w:webHidden/>
              </w:rPr>
              <w:fldChar w:fldCharType="end"/>
            </w:r>
          </w:hyperlink>
        </w:p>
        <w:p w14:paraId="4B85BB51" w14:textId="3E1A356F" w:rsidR="00177D52" w:rsidRDefault="00177D52">
          <w:pPr>
            <w:pStyle w:val="TM2"/>
            <w:tabs>
              <w:tab w:val="right" w:leader="dot" w:pos="9062"/>
            </w:tabs>
            <w:rPr>
              <w:rFonts w:eastAsiaTheme="minorEastAsia"/>
              <w:noProof/>
              <w:kern w:val="2"/>
              <w:lang w:eastAsia="fr-FR"/>
              <w14:ligatures w14:val="standardContextual"/>
            </w:rPr>
          </w:pPr>
          <w:hyperlink w:anchor="_Toc171348431" w:history="1">
            <w:r w:rsidRPr="009D3C0B">
              <w:rPr>
                <w:rStyle w:val="Lienhypertexte"/>
                <w:noProof/>
              </w:rPr>
              <w:t>Introduction</w:t>
            </w:r>
            <w:r>
              <w:rPr>
                <w:noProof/>
                <w:webHidden/>
              </w:rPr>
              <w:tab/>
            </w:r>
            <w:r>
              <w:rPr>
                <w:noProof/>
                <w:webHidden/>
              </w:rPr>
              <w:fldChar w:fldCharType="begin"/>
            </w:r>
            <w:r>
              <w:rPr>
                <w:noProof/>
                <w:webHidden/>
              </w:rPr>
              <w:instrText xml:space="preserve"> PAGEREF _Toc171348431 \h </w:instrText>
            </w:r>
            <w:r>
              <w:rPr>
                <w:noProof/>
                <w:webHidden/>
              </w:rPr>
            </w:r>
            <w:r>
              <w:rPr>
                <w:noProof/>
                <w:webHidden/>
              </w:rPr>
              <w:fldChar w:fldCharType="separate"/>
            </w:r>
            <w:r>
              <w:rPr>
                <w:noProof/>
                <w:webHidden/>
              </w:rPr>
              <w:t>2</w:t>
            </w:r>
            <w:r>
              <w:rPr>
                <w:noProof/>
                <w:webHidden/>
              </w:rPr>
              <w:fldChar w:fldCharType="end"/>
            </w:r>
          </w:hyperlink>
        </w:p>
        <w:p w14:paraId="646FFE65" w14:textId="7850FA23" w:rsidR="00177D52" w:rsidRDefault="00177D52">
          <w:pPr>
            <w:pStyle w:val="TM2"/>
            <w:tabs>
              <w:tab w:val="right" w:leader="dot" w:pos="9062"/>
            </w:tabs>
            <w:rPr>
              <w:rFonts w:eastAsiaTheme="minorEastAsia"/>
              <w:noProof/>
              <w:kern w:val="2"/>
              <w:lang w:eastAsia="fr-FR"/>
              <w14:ligatures w14:val="standardContextual"/>
            </w:rPr>
          </w:pPr>
          <w:hyperlink w:anchor="_Toc171348432" w:history="1">
            <w:r w:rsidRPr="009D3C0B">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_Toc171348432 \h </w:instrText>
            </w:r>
            <w:r>
              <w:rPr>
                <w:noProof/>
                <w:webHidden/>
              </w:rPr>
            </w:r>
            <w:r>
              <w:rPr>
                <w:noProof/>
                <w:webHidden/>
              </w:rPr>
              <w:fldChar w:fldCharType="separate"/>
            </w:r>
            <w:r>
              <w:rPr>
                <w:noProof/>
                <w:webHidden/>
              </w:rPr>
              <w:t>2</w:t>
            </w:r>
            <w:r>
              <w:rPr>
                <w:noProof/>
                <w:webHidden/>
              </w:rPr>
              <w:fldChar w:fldCharType="end"/>
            </w:r>
          </w:hyperlink>
        </w:p>
        <w:p w14:paraId="377F5F14" w14:textId="54EF21AF" w:rsidR="00177D52" w:rsidRDefault="00177D52">
          <w:pPr>
            <w:pStyle w:val="TM2"/>
            <w:tabs>
              <w:tab w:val="right" w:leader="dot" w:pos="9062"/>
            </w:tabs>
            <w:rPr>
              <w:rFonts w:eastAsiaTheme="minorEastAsia"/>
              <w:noProof/>
              <w:kern w:val="2"/>
              <w:lang w:eastAsia="fr-FR"/>
              <w14:ligatures w14:val="standardContextual"/>
            </w:rPr>
          </w:pPr>
          <w:hyperlink w:anchor="_Toc171348433" w:history="1">
            <w:r w:rsidRPr="009D3C0B">
              <w:rPr>
                <w:rStyle w:val="Lienhypertexte"/>
                <w:noProof/>
              </w:rPr>
              <w:t>Conception</w:t>
            </w:r>
            <w:r>
              <w:rPr>
                <w:noProof/>
                <w:webHidden/>
              </w:rPr>
              <w:tab/>
            </w:r>
            <w:r>
              <w:rPr>
                <w:noProof/>
                <w:webHidden/>
              </w:rPr>
              <w:fldChar w:fldCharType="begin"/>
            </w:r>
            <w:r>
              <w:rPr>
                <w:noProof/>
                <w:webHidden/>
              </w:rPr>
              <w:instrText xml:space="preserve"> PAGEREF _Toc171348433 \h </w:instrText>
            </w:r>
            <w:r>
              <w:rPr>
                <w:noProof/>
                <w:webHidden/>
              </w:rPr>
            </w:r>
            <w:r>
              <w:rPr>
                <w:noProof/>
                <w:webHidden/>
              </w:rPr>
              <w:fldChar w:fldCharType="separate"/>
            </w:r>
            <w:r>
              <w:rPr>
                <w:noProof/>
                <w:webHidden/>
              </w:rPr>
              <w:t>2</w:t>
            </w:r>
            <w:r>
              <w:rPr>
                <w:noProof/>
                <w:webHidden/>
              </w:rPr>
              <w:fldChar w:fldCharType="end"/>
            </w:r>
          </w:hyperlink>
        </w:p>
        <w:p w14:paraId="2C6F5BCE" w14:textId="478CD045" w:rsidR="00177D52" w:rsidRDefault="00177D52">
          <w:pPr>
            <w:pStyle w:val="TM2"/>
            <w:tabs>
              <w:tab w:val="right" w:leader="dot" w:pos="9062"/>
            </w:tabs>
            <w:rPr>
              <w:rFonts w:eastAsiaTheme="minorEastAsia"/>
              <w:noProof/>
              <w:kern w:val="2"/>
              <w:lang w:eastAsia="fr-FR"/>
              <w14:ligatures w14:val="standardContextual"/>
            </w:rPr>
          </w:pPr>
          <w:hyperlink w:anchor="_Toc171348434" w:history="1">
            <w:r w:rsidRPr="009D3C0B">
              <w:rPr>
                <w:rStyle w:val="Lienhypertexte"/>
                <w:noProof/>
              </w:rPr>
              <w:t>Tableau des versions</w:t>
            </w:r>
            <w:r>
              <w:rPr>
                <w:noProof/>
                <w:webHidden/>
              </w:rPr>
              <w:tab/>
            </w:r>
            <w:r>
              <w:rPr>
                <w:noProof/>
                <w:webHidden/>
              </w:rPr>
              <w:fldChar w:fldCharType="begin"/>
            </w:r>
            <w:r>
              <w:rPr>
                <w:noProof/>
                <w:webHidden/>
              </w:rPr>
              <w:instrText xml:space="preserve"> PAGEREF _Toc171348434 \h </w:instrText>
            </w:r>
            <w:r>
              <w:rPr>
                <w:noProof/>
                <w:webHidden/>
              </w:rPr>
            </w:r>
            <w:r>
              <w:rPr>
                <w:noProof/>
                <w:webHidden/>
              </w:rPr>
              <w:fldChar w:fldCharType="separate"/>
            </w:r>
            <w:r>
              <w:rPr>
                <w:noProof/>
                <w:webHidden/>
              </w:rPr>
              <w:t>3</w:t>
            </w:r>
            <w:r>
              <w:rPr>
                <w:noProof/>
                <w:webHidden/>
              </w:rPr>
              <w:fldChar w:fldCharType="end"/>
            </w:r>
          </w:hyperlink>
        </w:p>
        <w:p w14:paraId="4A2AE36D" w14:textId="4721C9FF"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2A46CBB5" w:rsidR="002D54BA" w:rsidRDefault="00177D52" w:rsidP="003604A0">
      <w:pPr>
        <w:pStyle w:val="Titre2"/>
      </w:pPr>
      <w:bookmarkStart w:id="1" w:name="_Toc168844575"/>
      <w:bookmarkStart w:id="2" w:name="_Toc168844587"/>
      <w:bookmarkStart w:id="3" w:name="_Toc171348431"/>
      <w:r>
        <w:rPr>
          <w:noProof/>
        </w:rPr>
        <w:lastRenderedPageBreak/>
        <w:drawing>
          <wp:anchor distT="0" distB="0" distL="114300" distR="114300" simplePos="0" relativeHeight="251658240" behindDoc="0" locked="0" layoutInCell="1" allowOverlap="1" wp14:anchorId="3CDD5B52" wp14:editId="00F4DFB2">
            <wp:simplePos x="0" y="0"/>
            <wp:positionH relativeFrom="margin">
              <wp:align>right</wp:align>
            </wp:positionH>
            <wp:positionV relativeFrom="paragraph">
              <wp:posOffset>0</wp:posOffset>
            </wp:positionV>
            <wp:extent cx="2026920" cy="1350010"/>
            <wp:effectExtent l="0" t="0" r="0" b="2540"/>
            <wp:wrapSquare wrapText="bothSides"/>
            <wp:docPr id="345159383"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6920" cy="1350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46289ECC" w14:textId="195C98CF" w:rsidR="00EE17E3" w:rsidRPr="00177D52" w:rsidRDefault="00177D52" w:rsidP="00177D52">
      <w:pPr>
        <w:jc w:val="both"/>
        <w:rPr>
          <w:rFonts w:asciiTheme="majorHAnsi" w:hAnsiTheme="majorHAnsi" w:cstheme="majorHAnsi"/>
          <w:color w:val="202122"/>
          <w:shd w:val="clear" w:color="auto" w:fill="FFFFFF"/>
        </w:rPr>
      </w:pPr>
      <w:r w:rsidRPr="00177D52">
        <w:rPr>
          <w:rFonts w:asciiTheme="majorHAnsi" w:hAnsiTheme="majorHAnsi" w:cstheme="majorHAnsi"/>
          <w:color w:val="202122"/>
          <w:shd w:val="clear" w:color="auto" w:fill="FFFFFF"/>
        </w:rPr>
        <w:t>Le </w:t>
      </w:r>
      <w:proofErr w:type="spellStart"/>
      <w:r w:rsidRPr="00177D52">
        <w:rPr>
          <w:rFonts w:asciiTheme="majorHAnsi" w:hAnsiTheme="majorHAnsi" w:cstheme="majorHAnsi"/>
          <w:color w:val="202122"/>
          <w:shd w:val="clear" w:color="auto" w:fill="FFFFFF"/>
        </w:rPr>
        <w:t>Supermarine</w:t>
      </w:r>
      <w:proofErr w:type="spellEnd"/>
      <w:r w:rsidRPr="00177D52">
        <w:rPr>
          <w:rFonts w:asciiTheme="majorHAnsi" w:hAnsiTheme="majorHAnsi" w:cstheme="majorHAnsi"/>
          <w:color w:val="202122"/>
          <w:shd w:val="clear" w:color="auto" w:fill="FFFFFF"/>
        </w:rPr>
        <w:t xml:space="preserve"> </w:t>
      </w:r>
      <w:proofErr w:type="spellStart"/>
      <w:r w:rsidRPr="00177D52">
        <w:rPr>
          <w:rFonts w:asciiTheme="majorHAnsi" w:hAnsiTheme="majorHAnsi" w:cstheme="majorHAnsi"/>
          <w:color w:val="202122"/>
          <w:shd w:val="clear" w:color="auto" w:fill="FFFFFF"/>
        </w:rPr>
        <w:t>Seafire</w:t>
      </w:r>
      <w:proofErr w:type="spellEnd"/>
      <w:r w:rsidRPr="00177D52">
        <w:rPr>
          <w:rFonts w:asciiTheme="majorHAnsi" w:hAnsiTheme="majorHAnsi" w:cstheme="majorHAnsi"/>
          <w:color w:val="202122"/>
          <w:shd w:val="clear" w:color="auto" w:fill="FFFFFF"/>
        </w:rPr>
        <w:t> est une version navale du </w:t>
      </w:r>
      <w:proofErr w:type="spellStart"/>
      <w:r w:rsidRPr="00177D52">
        <w:rPr>
          <w:color w:val="202122"/>
        </w:rPr>
        <w:t>Supermarine</w:t>
      </w:r>
      <w:proofErr w:type="spellEnd"/>
      <w:r w:rsidRPr="00177D52">
        <w:rPr>
          <w:color w:val="202122"/>
        </w:rPr>
        <w:t xml:space="preserve"> Spitfire</w:t>
      </w:r>
      <w:r w:rsidRPr="00177D52">
        <w:rPr>
          <w:rFonts w:asciiTheme="majorHAnsi" w:hAnsiTheme="majorHAnsi" w:cstheme="majorHAnsi"/>
          <w:color w:val="202122"/>
          <w:shd w:val="clear" w:color="auto" w:fill="FFFFFF"/>
        </w:rPr>
        <w:t> spécialement adaptée à des opérations menées depuis un </w:t>
      </w:r>
      <w:r w:rsidRPr="00177D52">
        <w:rPr>
          <w:color w:val="202122"/>
        </w:rPr>
        <w:t>porte-avions</w:t>
      </w:r>
      <w:r w:rsidRPr="00177D52">
        <w:rPr>
          <w:rFonts w:asciiTheme="majorHAnsi" w:hAnsiTheme="majorHAnsi" w:cstheme="majorHAnsi"/>
          <w:color w:val="202122"/>
          <w:shd w:val="clear" w:color="auto" w:fill="FFFFFF"/>
        </w:rPr>
        <w:t xml:space="preserve">. Le nom </w:t>
      </w:r>
      <w:proofErr w:type="spellStart"/>
      <w:r w:rsidRPr="00177D52">
        <w:rPr>
          <w:rFonts w:asciiTheme="majorHAnsi" w:hAnsiTheme="majorHAnsi" w:cstheme="majorHAnsi"/>
          <w:color w:val="202122"/>
          <w:shd w:val="clear" w:color="auto" w:fill="FFFFFF"/>
        </w:rPr>
        <w:t>Seafire</w:t>
      </w:r>
      <w:proofErr w:type="spellEnd"/>
      <w:r w:rsidRPr="00177D52">
        <w:rPr>
          <w:rFonts w:asciiTheme="majorHAnsi" w:hAnsiTheme="majorHAnsi" w:cstheme="majorHAnsi"/>
          <w:color w:val="202122"/>
          <w:shd w:val="clear" w:color="auto" w:fill="FFFFFF"/>
        </w:rPr>
        <w:t xml:space="preserve"> vient de la contraction du nom </w:t>
      </w:r>
      <w:proofErr w:type="spellStart"/>
      <w:r w:rsidRPr="00177D52">
        <w:rPr>
          <w:rFonts w:asciiTheme="majorHAnsi" w:hAnsiTheme="majorHAnsi" w:cstheme="majorHAnsi"/>
          <w:color w:val="202122"/>
          <w:shd w:val="clear" w:color="auto" w:fill="FFFFFF"/>
        </w:rPr>
        <w:t>Sea</w:t>
      </w:r>
      <w:proofErr w:type="spellEnd"/>
      <w:r w:rsidRPr="00177D52">
        <w:rPr>
          <w:rFonts w:asciiTheme="majorHAnsi" w:hAnsiTheme="majorHAnsi" w:cstheme="majorHAnsi"/>
          <w:color w:val="202122"/>
          <w:shd w:val="clear" w:color="auto" w:fill="FFFFFF"/>
        </w:rPr>
        <w:t xml:space="preserve"> Spitfire.</w:t>
      </w:r>
      <w:r w:rsidRPr="00177D52">
        <w:rPr>
          <w:rFonts w:asciiTheme="majorHAnsi" w:hAnsiTheme="majorHAnsi" w:cstheme="majorHAnsi"/>
          <w:color w:val="202122"/>
          <w:shd w:val="clear" w:color="auto" w:fill="FFFFFF"/>
        </w:rPr>
        <w:t xml:space="preserve"> </w:t>
      </w:r>
    </w:p>
    <w:p w14:paraId="364C6F68" w14:textId="77777777" w:rsidR="00177D52" w:rsidRDefault="00177D52" w:rsidP="00DA5134">
      <w:pPr>
        <w:jc w:val="both"/>
        <w:rPr>
          <w:shd w:val="clear" w:color="auto" w:fill="FFFFFF"/>
        </w:rPr>
      </w:pPr>
    </w:p>
    <w:p w14:paraId="11B7F510" w14:textId="77777777" w:rsidR="00177D52" w:rsidRDefault="00177D52" w:rsidP="00DA5134">
      <w:pPr>
        <w:jc w:val="both"/>
        <w:rPr>
          <w:shd w:val="clear" w:color="auto" w:fill="FFFFFF"/>
        </w:rPr>
      </w:pPr>
    </w:p>
    <w:p w14:paraId="20802588" w14:textId="4A1DA3AF" w:rsidR="003A3356" w:rsidRDefault="003A3356" w:rsidP="003A3356">
      <w:pPr>
        <w:pStyle w:val="Titre2"/>
        <w:rPr>
          <w:shd w:val="clear" w:color="auto" w:fill="FFFFFF"/>
        </w:rPr>
      </w:pPr>
      <w:bookmarkStart w:id="4" w:name="_Toc171348432"/>
      <w:r>
        <w:rPr>
          <w:shd w:val="clear" w:color="auto" w:fill="FFFFFF"/>
        </w:rPr>
        <w:t>Caractéristique</w:t>
      </w:r>
      <w:bookmarkEnd w:id="4"/>
    </w:p>
    <w:p w14:paraId="371F182B" w14:textId="3925C720" w:rsidR="00DA5134" w:rsidRDefault="00177D52" w:rsidP="003A3356">
      <w:pPr>
        <w:rPr>
          <w:shd w:val="clear" w:color="auto" w:fill="FFFFFF"/>
        </w:rPr>
      </w:pPr>
      <w:r w:rsidRPr="00177D52">
        <w:rPr>
          <w:shd w:val="clear" w:color="auto" w:fill="FFFFFF"/>
        </w:rPr>
        <w:drawing>
          <wp:anchor distT="0" distB="0" distL="114300" distR="114300" simplePos="0" relativeHeight="251659264" behindDoc="0" locked="0" layoutInCell="1" allowOverlap="1" wp14:anchorId="5C26A661" wp14:editId="54FDA62E">
            <wp:simplePos x="0" y="0"/>
            <wp:positionH relativeFrom="column">
              <wp:posOffset>2033905</wp:posOffset>
            </wp:positionH>
            <wp:positionV relativeFrom="paragraph">
              <wp:posOffset>3810</wp:posOffset>
            </wp:positionV>
            <wp:extent cx="1995170" cy="1790700"/>
            <wp:effectExtent l="0" t="0" r="5080" b="0"/>
            <wp:wrapNone/>
            <wp:docPr id="150343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31673" name=""/>
                    <pic:cNvPicPr/>
                  </pic:nvPicPr>
                  <pic:blipFill>
                    <a:blip r:embed="rId9">
                      <a:extLst>
                        <a:ext uri="{28A0092B-C50C-407E-A947-70E740481C1C}">
                          <a14:useLocalDpi xmlns:a14="http://schemas.microsoft.com/office/drawing/2010/main" val="0"/>
                        </a:ext>
                      </a:extLst>
                    </a:blip>
                    <a:stretch>
                      <a:fillRect/>
                    </a:stretch>
                  </pic:blipFill>
                  <pic:spPr>
                    <a:xfrm>
                      <a:off x="0" y="0"/>
                      <a:ext cx="1995170" cy="1790700"/>
                    </a:xfrm>
                    <a:prstGeom prst="rect">
                      <a:avLst/>
                    </a:prstGeom>
                  </pic:spPr>
                </pic:pic>
              </a:graphicData>
            </a:graphic>
          </wp:anchor>
        </w:drawing>
      </w:r>
      <w:r w:rsidR="003A3356">
        <w:rPr>
          <w:shd w:val="clear" w:color="auto" w:fill="FFFFFF"/>
        </w:rPr>
        <w:t xml:space="preserve"> </w:t>
      </w:r>
      <w:r w:rsidRPr="00177D52">
        <w:rPr>
          <w:shd w:val="clear" w:color="auto" w:fill="FFFFFF"/>
        </w:rPr>
        <w:drawing>
          <wp:inline distT="0" distB="0" distL="0" distR="0" wp14:anchorId="4A9D43C3" wp14:editId="38464592">
            <wp:extent cx="1958340" cy="5647774"/>
            <wp:effectExtent l="0" t="0" r="3810" b="0"/>
            <wp:docPr id="702156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6194" name=""/>
                    <pic:cNvPicPr/>
                  </pic:nvPicPr>
                  <pic:blipFill>
                    <a:blip r:embed="rId10"/>
                    <a:stretch>
                      <a:fillRect/>
                    </a:stretch>
                  </pic:blipFill>
                  <pic:spPr>
                    <a:xfrm>
                      <a:off x="0" y="0"/>
                      <a:ext cx="1962842" cy="5660757"/>
                    </a:xfrm>
                    <a:prstGeom prst="rect">
                      <a:avLst/>
                    </a:prstGeom>
                  </pic:spPr>
                </pic:pic>
              </a:graphicData>
            </a:graphic>
          </wp:inline>
        </w:drawing>
      </w:r>
    </w:p>
    <w:p w14:paraId="220DA352" w14:textId="77777777" w:rsidR="007639AE" w:rsidRDefault="007639AE" w:rsidP="003A3356">
      <w:pPr>
        <w:rPr>
          <w:shd w:val="clear" w:color="auto" w:fill="FFFFFF"/>
        </w:rPr>
      </w:pPr>
    </w:p>
    <w:p w14:paraId="4AA9E451" w14:textId="47EEE9A2" w:rsidR="003A3356" w:rsidRDefault="003A3356" w:rsidP="007639AE">
      <w:pPr>
        <w:pStyle w:val="Titre2"/>
        <w:rPr>
          <w:rStyle w:val="mw-headline"/>
        </w:rPr>
      </w:pPr>
      <w:bookmarkStart w:id="5" w:name="_Toc171348433"/>
      <w:r w:rsidRPr="007639AE">
        <w:rPr>
          <w:rStyle w:val="mw-headline"/>
        </w:rPr>
        <w:t>Conception</w:t>
      </w:r>
      <w:bookmarkEnd w:id="5"/>
    </w:p>
    <w:p w14:paraId="7E3590F6" w14:textId="4EAAE729" w:rsidR="00177D52" w:rsidRPr="00177D52" w:rsidRDefault="00177D52" w:rsidP="00177D52">
      <w:pPr>
        <w:jc w:val="both"/>
        <w:rPr>
          <w:rFonts w:asciiTheme="majorHAnsi" w:hAnsiTheme="majorHAnsi" w:cstheme="majorHAnsi"/>
          <w:color w:val="202122"/>
          <w:shd w:val="clear" w:color="auto" w:fill="FFFFFF"/>
        </w:rPr>
      </w:pPr>
      <w:r w:rsidRPr="00177D52">
        <w:rPr>
          <w:rFonts w:asciiTheme="majorHAnsi" w:hAnsiTheme="majorHAnsi" w:cstheme="majorHAnsi"/>
          <w:color w:val="202122"/>
          <w:shd w:val="clear" w:color="auto" w:fill="FFFFFF"/>
        </w:rPr>
        <w:t xml:space="preserve">L'Amirauté britannique montre pour la première fois un intérêt pour un Spitfire embarqué en mai 1938, durant une réunion avec Richard </w:t>
      </w:r>
      <w:proofErr w:type="spellStart"/>
      <w:r w:rsidRPr="00177D52">
        <w:rPr>
          <w:rFonts w:asciiTheme="majorHAnsi" w:hAnsiTheme="majorHAnsi" w:cstheme="majorHAnsi"/>
          <w:color w:val="202122"/>
          <w:shd w:val="clear" w:color="auto" w:fill="FFFFFF"/>
        </w:rPr>
        <w:t>Fairey</w:t>
      </w:r>
      <w:proofErr w:type="spellEnd"/>
      <w:r w:rsidRPr="00177D52">
        <w:rPr>
          <w:rFonts w:asciiTheme="majorHAnsi" w:hAnsiTheme="majorHAnsi" w:cstheme="majorHAnsi"/>
          <w:color w:val="202122"/>
          <w:shd w:val="clear" w:color="auto" w:fill="FFFFFF"/>
        </w:rPr>
        <w:t xml:space="preserve"> de </w:t>
      </w:r>
      <w:proofErr w:type="spellStart"/>
      <w:r w:rsidRPr="00177D52">
        <w:rPr>
          <w:rFonts w:asciiTheme="majorHAnsi" w:hAnsiTheme="majorHAnsi" w:cstheme="majorHAnsi"/>
          <w:color w:val="202122"/>
          <w:shd w:val="clear" w:color="auto" w:fill="FFFFFF"/>
        </w:rPr>
        <w:t>Fairey</w:t>
      </w:r>
      <w:proofErr w:type="spellEnd"/>
      <w:r w:rsidRPr="00177D52">
        <w:rPr>
          <w:rFonts w:asciiTheme="majorHAnsi" w:hAnsiTheme="majorHAnsi" w:cstheme="majorHAnsi"/>
          <w:color w:val="202122"/>
          <w:shd w:val="clear" w:color="auto" w:fill="FFFFFF"/>
        </w:rPr>
        <w:t xml:space="preserve"> Aviation. Il propose alors que son entreprise dessine et construise un tel appareil. Mais la réponse est négative, et le projet est abandonné. La FAA doit alors </w:t>
      </w:r>
      <w:r w:rsidRPr="00177D52">
        <w:rPr>
          <w:rFonts w:asciiTheme="majorHAnsi" w:hAnsiTheme="majorHAnsi" w:cstheme="majorHAnsi"/>
          <w:color w:val="202122"/>
          <w:shd w:val="clear" w:color="auto" w:fill="FFFFFF"/>
        </w:rPr>
        <w:lastRenderedPageBreak/>
        <w:t>se contenter de commander des Blackburn Roc et des </w:t>
      </w:r>
      <w:proofErr w:type="spellStart"/>
      <w:r w:rsidRPr="00177D52">
        <w:rPr>
          <w:rFonts w:asciiTheme="majorHAnsi" w:hAnsiTheme="majorHAnsi" w:cstheme="majorHAnsi"/>
          <w:color w:val="202122"/>
          <w:shd w:val="clear" w:color="auto" w:fill="FFFFFF"/>
        </w:rPr>
        <w:t>Gloster</w:t>
      </w:r>
      <w:proofErr w:type="spellEnd"/>
      <w:r w:rsidRPr="00177D52">
        <w:rPr>
          <w:rFonts w:asciiTheme="majorHAnsi" w:hAnsiTheme="majorHAnsi" w:cstheme="majorHAnsi"/>
          <w:color w:val="202122"/>
          <w:shd w:val="clear" w:color="auto" w:fill="FFFFFF"/>
        </w:rPr>
        <w:t xml:space="preserve"> </w:t>
      </w:r>
      <w:proofErr w:type="spellStart"/>
      <w:r w:rsidRPr="00177D52">
        <w:rPr>
          <w:rFonts w:asciiTheme="majorHAnsi" w:hAnsiTheme="majorHAnsi" w:cstheme="majorHAnsi"/>
          <w:color w:val="202122"/>
          <w:shd w:val="clear" w:color="auto" w:fill="FFFFFF"/>
        </w:rPr>
        <w:t>Sea</w:t>
      </w:r>
      <w:proofErr w:type="spellEnd"/>
      <w:r w:rsidRPr="00177D52">
        <w:rPr>
          <w:rFonts w:asciiTheme="majorHAnsi" w:hAnsiTheme="majorHAnsi" w:cstheme="majorHAnsi"/>
          <w:color w:val="202122"/>
          <w:shd w:val="clear" w:color="auto" w:fill="FFFFFF"/>
        </w:rPr>
        <w:t xml:space="preserve"> </w:t>
      </w:r>
      <w:proofErr w:type="spellStart"/>
      <w:r w:rsidRPr="00177D52">
        <w:rPr>
          <w:rFonts w:asciiTheme="majorHAnsi" w:hAnsiTheme="majorHAnsi" w:cstheme="majorHAnsi"/>
          <w:color w:val="202122"/>
          <w:shd w:val="clear" w:color="auto" w:fill="FFFFFF"/>
        </w:rPr>
        <w:t>Gladiators</w:t>
      </w:r>
      <w:proofErr w:type="spellEnd"/>
      <w:r w:rsidRPr="00177D52">
        <w:rPr>
          <w:rFonts w:asciiTheme="majorHAnsi" w:hAnsiTheme="majorHAnsi" w:cstheme="majorHAnsi"/>
          <w:color w:val="202122"/>
          <w:shd w:val="clear" w:color="auto" w:fill="FFFFFF"/>
        </w:rPr>
        <w:t>, qui se révèleront tous deux inadéquats</w:t>
      </w:r>
      <w:r w:rsidRPr="00177D52">
        <w:rPr>
          <w:rFonts w:asciiTheme="majorHAnsi" w:hAnsiTheme="majorHAnsi" w:cstheme="majorHAnsi"/>
          <w:color w:val="202122"/>
          <w:shd w:val="clear" w:color="auto" w:fill="FFFFFF"/>
        </w:rPr>
        <w:t>.</w:t>
      </w:r>
    </w:p>
    <w:p w14:paraId="6807216E" w14:textId="5240650B" w:rsidR="00177D52" w:rsidRPr="00177D52" w:rsidRDefault="00177D52" w:rsidP="00177D52">
      <w:pPr>
        <w:jc w:val="both"/>
        <w:rPr>
          <w:rFonts w:asciiTheme="majorHAnsi" w:hAnsiTheme="majorHAnsi" w:cstheme="majorHAnsi"/>
          <w:color w:val="202122"/>
          <w:shd w:val="clear" w:color="auto" w:fill="FFFFFF"/>
        </w:rPr>
      </w:pPr>
      <w:r w:rsidRPr="00177D52">
        <w:rPr>
          <w:rFonts w:asciiTheme="majorHAnsi" w:hAnsiTheme="majorHAnsi" w:cstheme="majorHAnsi"/>
          <w:color w:val="202122"/>
          <w:shd w:val="clear" w:color="auto" w:fill="FFFFFF"/>
        </w:rPr>
        <w:t>Le besoin d'un Spitfire embarqué est remis sur la table en novembre 1939 lorsque l'Air Ministry permet au commander </w:t>
      </w:r>
      <w:proofErr w:type="spellStart"/>
      <w:r w:rsidRPr="00177D52">
        <w:rPr>
          <w:rFonts w:asciiTheme="majorHAnsi" w:hAnsiTheme="majorHAnsi" w:cstheme="majorHAnsi"/>
          <w:color w:val="202122"/>
          <w:shd w:val="clear" w:color="auto" w:fill="FFFFFF"/>
        </w:rPr>
        <w:t>Ermen</w:t>
      </w:r>
      <w:proofErr w:type="spellEnd"/>
      <w:r w:rsidRPr="00177D52">
        <w:rPr>
          <w:rFonts w:asciiTheme="majorHAnsi" w:hAnsiTheme="majorHAnsi" w:cstheme="majorHAnsi"/>
          <w:color w:val="202122"/>
          <w:shd w:val="clear" w:color="auto" w:fill="FFFFFF"/>
        </w:rPr>
        <w:t xml:space="preserve"> de voler sur un Spitfire I. Après ce premier vol dans le R6718, </w:t>
      </w:r>
      <w:proofErr w:type="spellStart"/>
      <w:r w:rsidRPr="00177D52">
        <w:rPr>
          <w:rFonts w:asciiTheme="majorHAnsi" w:hAnsiTheme="majorHAnsi" w:cstheme="majorHAnsi"/>
          <w:color w:val="202122"/>
          <w:shd w:val="clear" w:color="auto" w:fill="FFFFFF"/>
        </w:rPr>
        <w:t>Ermen</w:t>
      </w:r>
      <w:proofErr w:type="spellEnd"/>
      <w:r w:rsidRPr="00177D52">
        <w:rPr>
          <w:rFonts w:asciiTheme="majorHAnsi" w:hAnsiTheme="majorHAnsi" w:cstheme="majorHAnsi"/>
          <w:color w:val="202122"/>
          <w:shd w:val="clear" w:color="auto" w:fill="FFFFFF"/>
        </w:rPr>
        <w:t xml:space="preserve"> apprend que Joseph Smith, concepteur en chef chez </w:t>
      </w:r>
      <w:proofErr w:type="spellStart"/>
      <w:r w:rsidRPr="00177D52">
        <w:rPr>
          <w:rFonts w:asciiTheme="majorHAnsi" w:hAnsiTheme="majorHAnsi" w:cstheme="majorHAnsi"/>
          <w:color w:val="202122"/>
          <w:shd w:val="clear" w:color="auto" w:fill="FFFFFF"/>
        </w:rPr>
        <w:t>Supermarine</w:t>
      </w:r>
      <w:proofErr w:type="spellEnd"/>
      <w:r w:rsidRPr="00177D52">
        <w:rPr>
          <w:rFonts w:asciiTheme="majorHAnsi" w:hAnsiTheme="majorHAnsi" w:cstheme="majorHAnsi"/>
          <w:color w:val="202122"/>
          <w:shd w:val="clear" w:color="auto" w:fill="FFFFFF"/>
        </w:rPr>
        <w:t>, a eu pour instruction d'adapter une crosse d'appontage « </w:t>
      </w:r>
      <w:r w:rsidRPr="00177D52">
        <w:rPr>
          <w:rFonts w:asciiTheme="majorHAnsi" w:hAnsiTheme="majorHAnsi" w:cstheme="majorHAnsi"/>
          <w:shd w:val="clear" w:color="auto" w:fill="FFFFFF"/>
        </w:rPr>
        <w:t>A-frame</w:t>
      </w:r>
      <w:r w:rsidRPr="00177D52">
        <w:rPr>
          <w:rFonts w:asciiTheme="majorHAnsi" w:hAnsiTheme="majorHAnsi" w:cstheme="majorHAnsi"/>
          <w:color w:val="202122"/>
          <w:shd w:val="clear" w:color="auto" w:fill="FFFFFF"/>
        </w:rPr>
        <w:t xml:space="preserve"> » sur un Spitfire ayant volé le 16 octobre ; un croquis de cet avion est montré au Fleet Air Arm le 27 octobre. Après de nombreuses discussions, </w:t>
      </w:r>
      <w:proofErr w:type="spellStart"/>
      <w:r w:rsidRPr="00177D52">
        <w:rPr>
          <w:rFonts w:asciiTheme="majorHAnsi" w:hAnsiTheme="majorHAnsi" w:cstheme="majorHAnsi"/>
          <w:color w:val="202122"/>
          <w:shd w:val="clear" w:color="auto" w:fill="FFFFFF"/>
        </w:rPr>
        <w:t>Supermarine</w:t>
      </w:r>
      <w:proofErr w:type="spellEnd"/>
      <w:r w:rsidRPr="00177D52">
        <w:rPr>
          <w:rFonts w:asciiTheme="majorHAnsi" w:hAnsiTheme="majorHAnsi" w:cstheme="majorHAnsi"/>
          <w:color w:val="202122"/>
          <w:shd w:val="clear" w:color="auto" w:fill="FFFFFF"/>
        </w:rPr>
        <w:t xml:space="preserve"> soumet un dessin d'un Spitfire avec ailes repliables et crosse d'appontage. Les ailes se plient alors au niveau du train </w:t>
      </w:r>
      <w:proofErr w:type="gramStart"/>
      <w:r w:rsidRPr="00177D52">
        <w:rPr>
          <w:rFonts w:asciiTheme="majorHAnsi" w:hAnsiTheme="majorHAnsi" w:cstheme="majorHAnsi"/>
          <w:color w:val="202122"/>
          <w:shd w:val="clear" w:color="auto" w:fill="FFFFFF"/>
        </w:rPr>
        <w:t>d'atterrissage;</w:t>
      </w:r>
      <w:proofErr w:type="gramEnd"/>
      <w:r w:rsidRPr="00177D52">
        <w:rPr>
          <w:rFonts w:asciiTheme="majorHAnsi" w:hAnsiTheme="majorHAnsi" w:cstheme="majorHAnsi"/>
          <w:color w:val="202122"/>
          <w:shd w:val="clear" w:color="auto" w:fill="FFFFFF"/>
        </w:rPr>
        <w:t xml:space="preserve"> les extrémité des ailes pivotent et se rangent vers l'arrière, parallèlement au fuselage. Le 29 février 1940 l'Amirauté demande </w:t>
      </w:r>
      <w:proofErr w:type="gramStart"/>
      <w:r w:rsidRPr="00177D52">
        <w:rPr>
          <w:rFonts w:asciiTheme="majorHAnsi" w:hAnsiTheme="majorHAnsi" w:cstheme="majorHAnsi"/>
          <w:color w:val="202122"/>
          <w:shd w:val="clear" w:color="auto" w:fill="FFFFFF"/>
        </w:rPr>
        <w:t>au Air Ministry</w:t>
      </w:r>
      <w:proofErr w:type="gramEnd"/>
      <w:r w:rsidRPr="00177D52">
        <w:rPr>
          <w:rFonts w:asciiTheme="majorHAnsi" w:hAnsiTheme="majorHAnsi" w:cstheme="majorHAnsi"/>
          <w:color w:val="202122"/>
          <w:shd w:val="clear" w:color="auto" w:fill="FFFFFF"/>
        </w:rPr>
        <w:t xml:space="preserve"> de lancer la production de 50 Spitfire à ailes repliables, avec les premières livraisons prévues en juillet. Cependant, pour diverses raisons, Winston Churchill, alors Premier Lord de l'Amirauté, annule la commande, écrivant à Lord </w:t>
      </w:r>
      <w:proofErr w:type="spellStart"/>
      <w:proofErr w:type="gramStart"/>
      <w:r w:rsidRPr="00177D52">
        <w:rPr>
          <w:rFonts w:asciiTheme="majorHAnsi" w:hAnsiTheme="majorHAnsi" w:cstheme="majorHAnsi"/>
          <w:color w:val="202122"/>
          <w:shd w:val="clear" w:color="auto" w:fill="FFFFFF"/>
        </w:rPr>
        <w:t>Beaverbrook</w:t>
      </w:r>
      <w:proofErr w:type="spellEnd"/>
      <w:r w:rsidRPr="00177D52">
        <w:rPr>
          <w:rFonts w:asciiTheme="majorHAnsi" w:hAnsiTheme="majorHAnsi" w:cstheme="majorHAnsi"/>
          <w:color w:val="202122"/>
          <w:shd w:val="clear" w:color="auto" w:fill="FFFFFF"/>
        </w:rPr>
        <w:t>:</w:t>
      </w:r>
      <w:proofErr w:type="gramEnd"/>
    </w:p>
    <w:p w14:paraId="749A60BC" w14:textId="0BBEE0B8" w:rsidR="00177D52" w:rsidRPr="00177D52" w:rsidRDefault="00177D52" w:rsidP="00177D52">
      <w:pPr>
        <w:jc w:val="both"/>
        <w:rPr>
          <w:rFonts w:asciiTheme="majorHAnsi" w:hAnsiTheme="majorHAnsi" w:cstheme="majorHAnsi"/>
          <w:color w:val="202122"/>
          <w:shd w:val="clear" w:color="auto" w:fill="FFFFFF"/>
        </w:rPr>
      </w:pPr>
      <w:r w:rsidRPr="00177D52">
        <w:rPr>
          <w:rFonts w:asciiTheme="majorHAnsi" w:hAnsiTheme="majorHAnsi" w:cstheme="majorHAnsi"/>
          <w:color w:val="202122"/>
          <w:shd w:val="clear" w:color="auto" w:fill="FFFFFF"/>
        </w:rPr>
        <w:t>« Je pense qu'il est d'une importance capitale que la production des Fulmar continue. »</w:t>
      </w:r>
    </w:p>
    <w:p w14:paraId="617DFC17" w14:textId="600B4237" w:rsidR="00177D52" w:rsidRPr="00177D52" w:rsidRDefault="00177D52" w:rsidP="00177D52">
      <w:pPr>
        <w:jc w:val="both"/>
        <w:rPr>
          <w:rFonts w:asciiTheme="majorHAnsi" w:hAnsiTheme="majorHAnsi" w:cstheme="majorHAnsi"/>
          <w:color w:val="202122"/>
          <w:shd w:val="clear" w:color="auto" w:fill="FFFFFF"/>
        </w:rPr>
      </w:pPr>
      <w:r w:rsidRPr="00177D52">
        <w:rPr>
          <w:rFonts w:asciiTheme="majorHAnsi" w:hAnsiTheme="majorHAnsi" w:cstheme="majorHAnsi"/>
          <w:color w:val="202122"/>
          <w:shd w:val="clear" w:color="auto" w:fill="FFFFFF"/>
        </w:rPr>
        <w:t xml:space="preserve">Il faudra alors attendre plus de 18 mois avant que les premiers </w:t>
      </w:r>
      <w:proofErr w:type="spellStart"/>
      <w:r w:rsidRPr="00177D52">
        <w:rPr>
          <w:rFonts w:asciiTheme="majorHAnsi" w:hAnsiTheme="majorHAnsi" w:cstheme="majorHAnsi"/>
          <w:color w:val="202122"/>
          <w:shd w:val="clear" w:color="auto" w:fill="FFFFFF"/>
        </w:rPr>
        <w:t>Seafire</w:t>
      </w:r>
      <w:proofErr w:type="spellEnd"/>
      <w:r w:rsidRPr="00177D52">
        <w:rPr>
          <w:rFonts w:asciiTheme="majorHAnsi" w:hAnsiTheme="majorHAnsi" w:cstheme="majorHAnsi"/>
          <w:color w:val="202122"/>
          <w:shd w:val="clear" w:color="auto" w:fill="FFFFFF"/>
        </w:rPr>
        <w:t xml:space="preserve"> ne soient construits. En effet, au moment où l'on a tant besoin de Spitfires terrestres, le détournement de ressources pour la construction d'une variante navale aurait réduit la production. Pour couvrir les besoins jusqu'à l'entrée en service du remplaçant du Fulmar (Spécification N.5/40 - qui sera le </w:t>
      </w:r>
      <w:proofErr w:type="spellStart"/>
      <w:r w:rsidRPr="00177D52">
        <w:rPr>
          <w:rFonts w:asciiTheme="majorHAnsi" w:hAnsiTheme="majorHAnsi" w:cstheme="majorHAnsi"/>
          <w:color w:val="202122"/>
          <w:shd w:val="clear" w:color="auto" w:fill="FFFFFF"/>
        </w:rPr>
        <w:t>Fairey</w:t>
      </w:r>
      <w:proofErr w:type="spellEnd"/>
      <w:r w:rsidRPr="00177D52">
        <w:rPr>
          <w:rFonts w:asciiTheme="majorHAnsi" w:hAnsiTheme="majorHAnsi" w:cstheme="majorHAnsi"/>
          <w:color w:val="202122"/>
          <w:shd w:val="clear" w:color="auto" w:fill="FFFFFF"/>
        </w:rPr>
        <w:t xml:space="preserve"> </w:t>
      </w:r>
      <w:proofErr w:type="spellStart"/>
      <w:r w:rsidRPr="00177D52">
        <w:rPr>
          <w:rFonts w:asciiTheme="majorHAnsi" w:hAnsiTheme="majorHAnsi" w:cstheme="majorHAnsi"/>
          <w:color w:val="202122"/>
          <w:shd w:val="clear" w:color="auto" w:fill="FFFFFF"/>
        </w:rPr>
        <w:t>Firefly</w:t>
      </w:r>
      <w:proofErr w:type="spellEnd"/>
      <w:r w:rsidRPr="00177D52">
        <w:rPr>
          <w:rFonts w:asciiTheme="majorHAnsi" w:hAnsiTheme="majorHAnsi" w:cstheme="majorHAnsi"/>
          <w:color w:val="202122"/>
          <w:shd w:val="clear" w:color="auto" w:fill="FFFFFF"/>
        </w:rPr>
        <w:t>), la FAA commande à Grumman des </w:t>
      </w:r>
      <w:proofErr w:type="spellStart"/>
      <w:r w:rsidRPr="00177D52">
        <w:rPr>
          <w:rFonts w:asciiTheme="majorHAnsi" w:hAnsiTheme="majorHAnsi" w:cstheme="majorHAnsi"/>
          <w:color w:val="202122"/>
          <w:shd w:val="clear" w:color="auto" w:fill="FFFFFF"/>
        </w:rPr>
        <w:t>Wildcat</w:t>
      </w:r>
      <w:proofErr w:type="spellEnd"/>
      <w:r w:rsidRPr="00177D52">
        <w:rPr>
          <w:rFonts w:asciiTheme="majorHAnsi" w:hAnsiTheme="majorHAnsi" w:cstheme="majorHAnsi"/>
          <w:color w:val="202122"/>
          <w:shd w:val="clear" w:color="auto" w:fill="FFFFFF"/>
        </w:rPr>
        <w:t>. Ceux-ci entrent en service vers fin 1940 sous le nom de </w:t>
      </w:r>
      <w:proofErr w:type="spellStart"/>
      <w:r w:rsidRPr="00177D52">
        <w:rPr>
          <w:rFonts w:asciiTheme="majorHAnsi" w:hAnsiTheme="majorHAnsi" w:cstheme="majorHAnsi"/>
          <w:color w:val="202122"/>
          <w:shd w:val="clear" w:color="auto" w:fill="FFFFFF"/>
        </w:rPr>
        <w:t>Martlet</w:t>
      </w:r>
      <w:proofErr w:type="spellEnd"/>
      <w:r w:rsidRPr="00177D52">
        <w:rPr>
          <w:rFonts w:asciiTheme="majorHAnsi" w:hAnsiTheme="majorHAnsi" w:cstheme="majorHAnsi"/>
          <w:color w:val="202122"/>
          <w:shd w:val="clear" w:color="auto" w:fill="FFFFFF"/>
        </w:rPr>
        <w:t>.</w:t>
      </w:r>
    </w:p>
    <w:p w14:paraId="5E3C1765" w14:textId="77777777" w:rsidR="00177D52" w:rsidRDefault="00177D52" w:rsidP="00177D52">
      <w:pPr>
        <w:pStyle w:val="NormalWeb"/>
        <w:shd w:val="clear" w:color="auto" w:fill="FFFFFF"/>
        <w:spacing w:before="120" w:beforeAutospacing="0" w:after="240" w:afterAutospacing="0"/>
        <w:rPr>
          <w:rFonts w:ascii="Arial" w:hAnsi="Arial" w:cs="Arial"/>
          <w:color w:val="202122"/>
        </w:rPr>
      </w:pPr>
    </w:p>
    <w:p w14:paraId="393CD87F" w14:textId="03392F5F" w:rsidR="00177D52" w:rsidRPr="00177D52" w:rsidRDefault="00177D52" w:rsidP="00177D52">
      <w:pPr>
        <w:pStyle w:val="Titre2"/>
      </w:pPr>
      <w:bookmarkStart w:id="6" w:name="_Toc171348434"/>
      <w:r w:rsidRPr="00177D52">
        <w:rPr>
          <w:rStyle w:val="mw-headline"/>
        </w:rPr>
        <w:t>Tableau des versions</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7733"/>
      </w:tblGrid>
      <w:tr w:rsidR="00177D52" w14:paraId="13ABC577" w14:textId="77777777" w:rsidTr="00177D52">
        <w:tc>
          <w:tcPr>
            <w:tcW w:w="0" w:type="auto"/>
            <w:shd w:val="clear" w:color="auto" w:fill="00FFFF"/>
            <w:tcMar>
              <w:top w:w="48" w:type="dxa"/>
              <w:left w:w="96" w:type="dxa"/>
              <w:bottom w:w="48" w:type="dxa"/>
              <w:right w:w="96" w:type="dxa"/>
            </w:tcMar>
            <w:vAlign w:val="center"/>
            <w:hideMark/>
          </w:tcPr>
          <w:p w14:paraId="6E4A4751" w14:textId="77777777" w:rsidR="00177D52" w:rsidRDefault="00177D52">
            <w:pPr>
              <w:spacing w:before="240" w:after="240"/>
              <w:jc w:val="center"/>
              <w:rPr>
                <w:rFonts w:ascii="Arial" w:hAnsi="Arial" w:cs="Arial"/>
                <w:color w:val="202122"/>
                <w:sz w:val="24"/>
                <w:szCs w:val="24"/>
              </w:rPr>
            </w:pPr>
            <w:proofErr w:type="spellStart"/>
            <w:r>
              <w:rPr>
                <w:rFonts w:ascii="Arial" w:hAnsi="Arial" w:cs="Arial"/>
                <w:b/>
                <w:bCs/>
                <w:color w:val="202122"/>
              </w:rPr>
              <w:t>Seafire</w:t>
            </w:r>
            <w:proofErr w:type="spellEnd"/>
            <w:r>
              <w:rPr>
                <w:rFonts w:ascii="Arial" w:hAnsi="Arial" w:cs="Arial"/>
                <w:b/>
                <w:bCs/>
                <w:color w:val="202122"/>
              </w:rPr>
              <w:t xml:space="preserve"> IB</w:t>
            </w:r>
          </w:p>
        </w:tc>
        <w:tc>
          <w:tcPr>
            <w:tcW w:w="0" w:type="auto"/>
            <w:tcMar>
              <w:top w:w="48" w:type="dxa"/>
              <w:left w:w="96" w:type="dxa"/>
              <w:bottom w:w="48" w:type="dxa"/>
              <w:right w:w="96" w:type="dxa"/>
            </w:tcMar>
            <w:vAlign w:val="center"/>
            <w:hideMark/>
          </w:tcPr>
          <w:p w14:paraId="329EDDB2" w14:textId="77777777"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version</w:t>
            </w:r>
            <w:proofErr w:type="gramEnd"/>
            <w:r w:rsidRPr="00177D52">
              <w:rPr>
                <w:rFonts w:asciiTheme="majorHAnsi" w:hAnsiTheme="majorHAnsi" w:cstheme="majorHAnsi"/>
                <w:color w:val="202122"/>
                <w:shd w:val="clear" w:color="auto" w:fill="FFFFFF"/>
              </w:rPr>
              <w:t xml:space="preserve"> navale du Spitfire VB (166 exemplaires)</w:t>
            </w:r>
          </w:p>
        </w:tc>
      </w:tr>
      <w:tr w:rsidR="00177D52" w14:paraId="4C0615F3" w14:textId="77777777" w:rsidTr="00177D52">
        <w:tc>
          <w:tcPr>
            <w:tcW w:w="0" w:type="auto"/>
            <w:shd w:val="clear" w:color="auto" w:fill="00FFFF"/>
            <w:tcMar>
              <w:top w:w="48" w:type="dxa"/>
              <w:left w:w="96" w:type="dxa"/>
              <w:bottom w:w="48" w:type="dxa"/>
              <w:right w:w="96" w:type="dxa"/>
            </w:tcMar>
            <w:vAlign w:val="center"/>
            <w:hideMark/>
          </w:tcPr>
          <w:p w14:paraId="3FC32ADD"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t>Seafire</w:t>
            </w:r>
            <w:proofErr w:type="spellEnd"/>
            <w:r>
              <w:rPr>
                <w:rFonts w:ascii="Arial" w:hAnsi="Arial" w:cs="Arial"/>
                <w:b/>
                <w:bCs/>
                <w:color w:val="202122"/>
              </w:rPr>
              <w:t xml:space="preserve"> IIC</w:t>
            </w:r>
          </w:p>
        </w:tc>
        <w:tc>
          <w:tcPr>
            <w:tcW w:w="0" w:type="auto"/>
            <w:tcMar>
              <w:top w:w="48" w:type="dxa"/>
              <w:left w:w="96" w:type="dxa"/>
              <w:bottom w:w="48" w:type="dxa"/>
              <w:right w:w="96" w:type="dxa"/>
            </w:tcMar>
            <w:vAlign w:val="center"/>
            <w:hideMark/>
          </w:tcPr>
          <w:p w14:paraId="3D5048D0" w14:textId="3E2B6EF7"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points</w:t>
            </w:r>
            <w:proofErr w:type="gramEnd"/>
            <w:r w:rsidRPr="00177D52">
              <w:rPr>
                <w:rFonts w:asciiTheme="majorHAnsi" w:hAnsiTheme="majorHAnsi" w:cstheme="majorHAnsi"/>
                <w:color w:val="202122"/>
                <w:shd w:val="clear" w:color="auto" w:fill="FFFFFF"/>
              </w:rPr>
              <w:t xml:space="preserve"> d'attache pour catapulte de porte-avions et train renforcé ; Merlin 32 et hélice </w:t>
            </w:r>
            <w:proofErr w:type="spellStart"/>
            <w:r w:rsidRPr="00177D52">
              <w:rPr>
                <w:rFonts w:asciiTheme="majorHAnsi" w:hAnsiTheme="majorHAnsi" w:cstheme="majorHAnsi"/>
                <w:color w:val="202122"/>
                <w:shd w:val="clear" w:color="auto" w:fill="FFFFFF"/>
              </w:rPr>
              <w:t>quadripale</w:t>
            </w:r>
            <w:proofErr w:type="spellEnd"/>
            <w:r w:rsidRPr="00177D52">
              <w:rPr>
                <w:rFonts w:asciiTheme="majorHAnsi" w:hAnsiTheme="majorHAnsi" w:cstheme="majorHAnsi"/>
                <w:color w:val="202122"/>
                <w:shd w:val="clear" w:color="auto" w:fill="FFFFFF"/>
              </w:rPr>
              <w:t xml:space="preserve"> (372 exemplaires)</w:t>
            </w:r>
          </w:p>
        </w:tc>
      </w:tr>
      <w:tr w:rsidR="00177D52" w14:paraId="5D5B8725" w14:textId="77777777" w:rsidTr="00177D52">
        <w:tc>
          <w:tcPr>
            <w:tcW w:w="0" w:type="auto"/>
            <w:shd w:val="clear" w:color="auto" w:fill="00FFFF"/>
            <w:tcMar>
              <w:top w:w="48" w:type="dxa"/>
              <w:left w:w="96" w:type="dxa"/>
              <w:bottom w:w="48" w:type="dxa"/>
              <w:right w:w="96" w:type="dxa"/>
            </w:tcMar>
            <w:vAlign w:val="center"/>
            <w:hideMark/>
          </w:tcPr>
          <w:p w14:paraId="2084E292"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t>Seafire</w:t>
            </w:r>
            <w:proofErr w:type="spellEnd"/>
            <w:r>
              <w:rPr>
                <w:rFonts w:ascii="Arial" w:hAnsi="Arial" w:cs="Arial"/>
                <w:b/>
                <w:bCs/>
                <w:color w:val="202122"/>
              </w:rPr>
              <w:t xml:space="preserve"> III</w:t>
            </w:r>
          </w:p>
        </w:tc>
        <w:tc>
          <w:tcPr>
            <w:tcW w:w="0" w:type="auto"/>
            <w:tcMar>
              <w:top w:w="48" w:type="dxa"/>
              <w:left w:w="96" w:type="dxa"/>
              <w:bottom w:w="48" w:type="dxa"/>
              <w:right w:w="96" w:type="dxa"/>
            </w:tcMar>
            <w:vAlign w:val="center"/>
            <w:hideMark/>
          </w:tcPr>
          <w:p w14:paraId="24F4C5F8" w14:textId="7AFEBEC8"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ailes</w:t>
            </w:r>
            <w:proofErr w:type="gramEnd"/>
            <w:r w:rsidRPr="00177D52">
              <w:rPr>
                <w:rFonts w:asciiTheme="majorHAnsi" w:hAnsiTheme="majorHAnsi" w:cstheme="majorHAnsi"/>
                <w:color w:val="202122"/>
                <w:shd w:val="clear" w:color="auto" w:fill="FFFFFF"/>
              </w:rPr>
              <w:t xml:space="preserve"> repliables ; Merlin 55M de 1 600 </w:t>
            </w:r>
            <w:proofErr w:type="spellStart"/>
            <w:r w:rsidRPr="00177D52">
              <w:rPr>
                <w:rFonts w:asciiTheme="majorHAnsi" w:hAnsiTheme="majorHAnsi" w:cstheme="majorHAnsi"/>
                <w:color w:val="202122"/>
                <w:shd w:val="clear" w:color="auto" w:fill="FFFFFF"/>
              </w:rPr>
              <w:t>ch</w:t>
            </w:r>
            <w:proofErr w:type="spellEnd"/>
            <w:r w:rsidRPr="00177D52">
              <w:rPr>
                <w:rFonts w:asciiTheme="majorHAnsi" w:hAnsiTheme="majorHAnsi" w:cstheme="majorHAnsi"/>
                <w:color w:val="202122"/>
                <w:shd w:val="clear" w:color="auto" w:fill="FFFFFF"/>
              </w:rPr>
              <w:t> (1 182 kW) (1 220 exemplaires)</w:t>
            </w:r>
          </w:p>
        </w:tc>
      </w:tr>
      <w:tr w:rsidR="00177D52" w14:paraId="4B7536F5" w14:textId="77777777" w:rsidTr="00177D52">
        <w:tc>
          <w:tcPr>
            <w:tcW w:w="0" w:type="auto"/>
            <w:shd w:val="clear" w:color="auto" w:fill="00FFFF"/>
            <w:tcMar>
              <w:top w:w="48" w:type="dxa"/>
              <w:left w:w="96" w:type="dxa"/>
              <w:bottom w:w="48" w:type="dxa"/>
              <w:right w:w="96" w:type="dxa"/>
            </w:tcMar>
            <w:vAlign w:val="center"/>
            <w:hideMark/>
          </w:tcPr>
          <w:p w14:paraId="1B5C7E4B"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t>Seafire</w:t>
            </w:r>
            <w:proofErr w:type="spellEnd"/>
            <w:r>
              <w:rPr>
                <w:rFonts w:ascii="Arial" w:hAnsi="Arial" w:cs="Arial"/>
                <w:b/>
                <w:bCs/>
                <w:color w:val="202122"/>
              </w:rPr>
              <w:t xml:space="preserve"> XV</w:t>
            </w:r>
          </w:p>
        </w:tc>
        <w:tc>
          <w:tcPr>
            <w:tcW w:w="0" w:type="auto"/>
            <w:tcMar>
              <w:top w:w="48" w:type="dxa"/>
              <w:left w:w="96" w:type="dxa"/>
              <w:bottom w:w="48" w:type="dxa"/>
              <w:right w:w="96" w:type="dxa"/>
            </w:tcMar>
            <w:vAlign w:val="center"/>
            <w:hideMark/>
          </w:tcPr>
          <w:p w14:paraId="4665D3A5" w14:textId="77777777" w:rsidR="00177D52" w:rsidRPr="00177D52" w:rsidRDefault="00177D52" w:rsidP="00177D52">
            <w:pPr>
              <w:jc w:val="both"/>
              <w:rPr>
                <w:rFonts w:asciiTheme="majorHAnsi" w:hAnsiTheme="majorHAnsi" w:cstheme="majorHAnsi"/>
                <w:color w:val="202122"/>
                <w:shd w:val="clear" w:color="auto" w:fill="FFFFFF"/>
              </w:rPr>
            </w:pPr>
            <w:r w:rsidRPr="00177D52">
              <w:rPr>
                <w:rFonts w:asciiTheme="majorHAnsi" w:hAnsiTheme="majorHAnsi" w:cstheme="majorHAnsi"/>
                <w:color w:val="202122"/>
                <w:shd w:val="clear" w:color="auto" w:fill="FFFFFF"/>
              </w:rPr>
              <w:t>Griffon VI de 1 675 </w:t>
            </w:r>
            <w:proofErr w:type="spellStart"/>
            <w:r w:rsidRPr="00177D52">
              <w:rPr>
                <w:rFonts w:asciiTheme="majorHAnsi" w:hAnsiTheme="majorHAnsi" w:cstheme="majorHAnsi"/>
                <w:color w:val="202122"/>
                <w:shd w:val="clear" w:color="auto" w:fill="FFFFFF"/>
              </w:rPr>
              <w:t>ch</w:t>
            </w:r>
            <w:proofErr w:type="spellEnd"/>
            <w:r w:rsidRPr="00177D52">
              <w:rPr>
                <w:rFonts w:asciiTheme="majorHAnsi" w:hAnsiTheme="majorHAnsi" w:cstheme="majorHAnsi"/>
                <w:color w:val="202122"/>
                <w:shd w:val="clear" w:color="auto" w:fill="FFFFFF"/>
              </w:rPr>
              <w:t> (1 380 kW</w:t>
            </w:r>
            <w:proofErr w:type="gramStart"/>
            <w:r w:rsidRPr="00177D52">
              <w:rPr>
                <w:rFonts w:asciiTheme="majorHAnsi" w:hAnsiTheme="majorHAnsi" w:cstheme="majorHAnsi"/>
                <w:color w:val="202122"/>
                <w:shd w:val="clear" w:color="auto" w:fill="FFFFFF"/>
              </w:rPr>
              <w:t>);</w:t>
            </w:r>
            <w:proofErr w:type="gramEnd"/>
            <w:r w:rsidRPr="00177D52">
              <w:rPr>
                <w:rFonts w:asciiTheme="majorHAnsi" w:hAnsiTheme="majorHAnsi" w:cstheme="majorHAnsi"/>
                <w:color w:val="202122"/>
                <w:shd w:val="clear" w:color="auto" w:fill="FFFFFF"/>
              </w:rPr>
              <w:t xml:space="preserve"> radiateurs asymétriques du Spitfire XII ; généralement avec crochet ; dernières séries avec verrière en goutte d'eau (390 exemplaires)</w:t>
            </w:r>
          </w:p>
        </w:tc>
      </w:tr>
      <w:tr w:rsidR="00177D52" w14:paraId="1007A752" w14:textId="77777777" w:rsidTr="00177D52">
        <w:tc>
          <w:tcPr>
            <w:tcW w:w="0" w:type="auto"/>
            <w:shd w:val="clear" w:color="auto" w:fill="00FFFF"/>
            <w:tcMar>
              <w:top w:w="48" w:type="dxa"/>
              <w:left w:w="96" w:type="dxa"/>
              <w:bottom w:w="48" w:type="dxa"/>
              <w:right w:w="96" w:type="dxa"/>
            </w:tcMar>
            <w:vAlign w:val="center"/>
            <w:hideMark/>
          </w:tcPr>
          <w:p w14:paraId="6ACA42EC"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t>Seafire</w:t>
            </w:r>
            <w:proofErr w:type="spellEnd"/>
            <w:r>
              <w:rPr>
                <w:rFonts w:ascii="Arial" w:hAnsi="Arial" w:cs="Arial"/>
                <w:b/>
                <w:bCs/>
                <w:color w:val="202122"/>
              </w:rPr>
              <w:t xml:space="preserve"> XVII ou 17</w:t>
            </w:r>
          </w:p>
        </w:tc>
        <w:tc>
          <w:tcPr>
            <w:tcW w:w="0" w:type="auto"/>
            <w:tcMar>
              <w:top w:w="48" w:type="dxa"/>
              <w:left w:w="96" w:type="dxa"/>
              <w:bottom w:w="48" w:type="dxa"/>
              <w:right w:w="96" w:type="dxa"/>
            </w:tcMar>
            <w:vAlign w:val="center"/>
            <w:hideMark/>
          </w:tcPr>
          <w:p w14:paraId="6C76437B" w14:textId="77777777"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fabriqué</w:t>
            </w:r>
            <w:proofErr w:type="gramEnd"/>
            <w:r w:rsidRPr="00177D52">
              <w:rPr>
                <w:rFonts w:asciiTheme="majorHAnsi" w:hAnsiTheme="majorHAnsi" w:cstheme="majorHAnsi"/>
                <w:color w:val="202122"/>
                <w:shd w:val="clear" w:color="auto" w:fill="FFFFFF"/>
              </w:rPr>
              <w:t xml:space="preserve"> depuis le </w:t>
            </w:r>
            <w:proofErr w:type="spellStart"/>
            <w:r w:rsidRPr="00177D52">
              <w:rPr>
                <w:rFonts w:asciiTheme="majorHAnsi" w:hAnsiTheme="majorHAnsi" w:cstheme="majorHAnsi"/>
                <w:color w:val="202122"/>
                <w:shd w:val="clear" w:color="auto" w:fill="FFFFFF"/>
              </w:rPr>
              <w:t>Seafire</w:t>
            </w:r>
            <w:proofErr w:type="spellEnd"/>
            <w:r w:rsidRPr="00177D52">
              <w:rPr>
                <w:rFonts w:asciiTheme="majorHAnsi" w:hAnsiTheme="majorHAnsi" w:cstheme="majorHAnsi"/>
                <w:color w:val="202122"/>
                <w:shd w:val="clear" w:color="auto" w:fill="FFFFFF"/>
              </w:rPr>
              <w:t xml:space="preserve"> XV (232 exemplaires), tous les exemplaires ayant une verrière en goutte d'eau</w:t>
            </w:r>
          </w:p>
        </w:tc>
      </w:tr>
      <w:tr w:rsidR="00177D52" w14:paraId="23AD0833" w14:textId="77777777" w:rsidTr="00177D52">
        <w:tc>
          <w:tcPr>
            <w:tcW w:w="0" w:type="auto"/>
            <w:shd w:val="clear" w:color="auto" w:fill="00FFFF"/>
            <w:tcMar>
              <w:top w:w="48" w:type="dxa"/>
              <w:left w:w="96" w:type="dxa"/>
              <w:bottom w:w="48" w:type="dxa"/>
              <w:right w:w="96" w:type="dxa"/>
            </w:tcMar>
            <w:vAlign w:val="center"/>
            <w:hideMark/>
          </w:tcPr>
          <w:p w14:paraId="10AA9BFB"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t>Seafire</w:t>
            </w:r>
            <w:proofErr w:type="spellEnd"/>
            <w:r>
              <w:rPr>
                <w:rFonts w:ascii="Arial" w:hAnsi="Arial" w:cs="Arial"/>
                <w:b/>
                <w:bCs/>
                <w:color w:val="202122"/>
              </w:rPr>
              <w:t xml:space="preserve"> 45</w:t>
            </w:r>
          </w:p>
        </w:tc>
        <w:tc>
          <w:tcPr>
            <w:tcW w:w="0" w:type="auto"/>
            <w:tcMar>
              <w:top w:w="48" w:type="dxa"/>
              <w:left w:w="96" w:type="dxa"/>
              <w:bottom w:w="48" w:type="dxa"/>
              <w:right w:w="96" w:type="dxa"/>
            </w:tcMar>
            <w:vAlign w:val="center"/>
            <w:hideMark/>
          </w:tcPr>
          <w:p w14:paraId="7C2E9F95" w14:textId="77777777"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cellule</w:t>
            </w:r>
            <w:proofErr w:type="gramEnd"/>
            <w:r w:rsidRPr="00177D52">
              <w:rPr>
                <w:rFonts w:asciiTheme="majorHAnsi" w:hAnsiTheme="majorHAnsi" w:cstheme="majorHAnsi"/>
                <w:color w:val="202122"/>
                <w:shd w:val="clear" w:color="auto" w:fill="FFFFFF"/>
              </w:rPr>
              <w:t xml:space="preserve"> nouvelle du Spitfire 21 (50 exemplaires)</w:t>
            </w:r>
          </w:p>
        </w:tc>
      </w:tr>
      <w:tr w:rsidR="00177D52" w14:paraId="4DE73931" w14:textId="77777777" w:rsidTr="00177D52">
        <w:tc>
          <w:tcPr>
            <w:tcW w:w="0" w:type="auto"/>
            <w:shd w:val="clear" w:color="auto" w:fill="00FFFF"/>
            <w:tcMar>
              <w:top w:w="48" w:type="dxa"/>
              <w:left w:w="96" w:type="dxa"/>
              <w:bottom w:w="48" w:type="dxa"/>
              <w:right w:w="96" w:type="dxa"/>
            </w:tcMar>
            <w:vAlign w:val="center"/>
            <w:hideMark/>
          </w:tcPr>
          <w:p w14:paraId="402043C0"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t>Seafire</w:t>
            </w:r>
            <w:proofErr w:type="spellEnd"/>
            <w:r>
              <w:rPr>
                <w:rFonts w:ascii="Arial" w:hAnsi="Arial" w:cs="Arial"/>
                <w:b/>
                <w:bCs/>
                <w:color w:val="202122"/>
              </w:rPr>
              <w:t xml:space="preserve"> 46</w:t>
            </w:r>
          </w:p>
        </w:tc>
        <w:tc>
          <w:tcPr>
            <w:tcW w:w="0" w:type="auto"/>
            <w:tcMar>
              <w:top w:w="48" w:type="dxa"/>
              <w:left w:w="96" w:type="dxa"/>
              <w:bottom w:w="48" w:type="dxa"/>
              <w:right w:w="96" w:type="dxa"/>
            </w:tcMar>
            <w:vAlign w:val="center"/>
            <w:hideMark/>
          </w:tcPr>
          <w:p w14:paraId="30D3F192" w14:textId="77777777"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semblable</w:t>
            </w:r>
            <w:proofErr w:type="gramEnd"/>
            <w:r w:rsidRPr="00177D52">
              <w:rPr>
                <w:rFonts w:asciiTheme="majorHAnsi" w:hAnsiTheme="majorHAnsi" w:cstheme="majorHAnsi"/>
                <w:color w:val="202122"/>
                <w:shd w:val="clear" w:color="auto" w:fill="FFFFFF"/>
              </w:rPr>
              <w:t xml:space="preserve"> au Spitfire 22 ; verrière en goutte d'eau (24 exemplaires)</w:t>
            </w:r>
          </w:p>
        </w:tc>
      </w:tr>
      <w:tr w:rsidR="00177D52" w14:paraId="4FDF0340" w14:textId="77777777" w:rsidTr="00177D52">
        <w:tc>
          <w:tcPr>
            <w:tcW w:w="0" w:type="auto"/>
            <w:shd w:val="clear" w:color="auto" w:fill="00FFFF"/>
            <w:tcMar>
              <w:top w:w="48" w:type="dxa"/>
              <w:left w:w="96" w:type="dxa"/>
              <w:bottom w:w="48" w:type="dxa"/>
              <w:right w:w="96" w:type="dxa"/>
            </w:tcMar>
            <w:vAlign w:val="center"/>
            <w:hideMark/>
          </w:tcPr>
          <w:p w14:paraId="3A89EDC2" w14:textId="77777777" w:rsidR="00177D52" w:rsidRDefault="00177D52">
            <w:pPr>
              <w:spacing w:before="240" w:after="240"/>
              <w:jc w:val="center"/>
              <w:rPr>
                <w:rFonts w:ascii="Arial" w:hAnsi="Arial" w:cs="Arial"/>
                <w:color w:val="202122"/>
              </w:rPr>
            </w:pPr>
            <w:proofErr w:type="spellStart"/>
            <w:r>
              <w:rPr>
                <w:rFonts w:ascii="Arial" w:hAnsi="Arial" w:cs="Arial"/>
                <w:b/>
                <w:bCs/>
                <w:color w:val="202122"/>
              </w:rPr>
              <w:lastRenderedPageBreak/>
              <w:t>Seafire</w:t>
            </w:r>
            <w:proofErr w:type="spellEnd"/>
            <w:r>
              <w:rPr>
                <w:rFonts w:ascii="Arial" w:hAnsi="Arial" w:cs="Arial"/>
                <w:b/>
                <w:bCs/>
                <w:color w:val="202122"/>
              </w:rPr>
              <w:t xml:space="preserve"> 47</w:t>
            </w:r>
          </w:p>
        </w:tc>
        <w:tc>
          <w:tcPr>
            <w:tcW w:w="0" w:type="auto"/>
            <w:tcMar>
              <w:top w:w="48" w:type="dxa"/>
              <w:left w:w="96" w:type="dxa"/>
              <w:bottom w:w="48" w:type="dxa"/>
              <w:right w:w="96" w:type="dxa"/>
            </w:tcMar>
            <w:vAlign w:val="center"/>
            <w:hideMark/>
          </w:tcPr>
          <w:p w14:paraId="587306F6" w14:textId="77777777" w:rsidR="00177D52" w:rsidRPr="00177D52" w:rsidRDefault="00177D52" w:rsidP="00177D52">
            <w:pPr>
              <w:jc w:val="both"/>
              <w:rPr>
                <w:rFonts w:asciiTheme="majorHAnsi" w:hAnsiTheme="majorHAnsi" w:cstheme="majorHAnsi"/>
                <w:color w:val="202122"/>
                <w:shd w:val="clear" w:color="auto" w:fill="FFFFFF"/>
              </w:rPr>
            </w:pPr>
            <w:proofErr w:type="gramStart"/>
            <w:r w:rsidRPr="00177D52">
              <w:rPr>
                <w:rFonts w:asciiTheme="majorHAnsi" w:hAnsiTheme="majorHAnsi" w:cstheme="majorHAnsi"/>
                <w:color w:val="202122"/>
                <w:shd w:val="clear" w:color="auto" w:fill="FFFFFF"/>
              </w:rPr>
              <w:t>aile</w:t>
            </w:r>
            <w:proofErr w:type="gramEnd"/>
            <w:r w:rsidRPr="00177D52">
              <w:rPr>
                <w:rFonts w:asciiTheme="majorHAnsi" w:hAnsiTheme="majorHAnsi" w:cstheme="majorHAnsi"/>
                <w:color w:val="202122"/>
                <w:shd w:val="clear" w:color="auto" w:fill="FFFFFF"/>
              </w:rPr>
              <w:t xml:space="preserve"> repliable (généralement par système hydraulique) Griffon 87 ou 88 de 2 400 </w:t>
            </w:r>
            <w:proofErr w:type="spellStart"/>
            <w:r w:rsidRPr="00177D52">
              <w:rPr>
                <w:rFonts w:asciiTheme="majorHAnsi" w:hAnsiTheme="majorHAnsi" w:cstheme="majorHAnsi"/>
                <w:color w:val="202122"/>
                <w:shd w:val="clear" w:color="auto" w:fill="FFFFFF"/>
              </w:rPr>
              <w:t>ch</w:t>
            </w:r>
            <w:proofErr w:type="spellEnd"/>
            <w:r w:rsidRPr="00177D52">
              <w:rPr>
                <w:rFonts w:asciiTheme="majorHAnsi" w:hAnsiTheme="majorHAnsi" w:cstheme="majorHAnsi"/>
                <w:color w:val="202122"/>
                <w:shd w:val="clear" w:color="auto" w:fill="FFFFFF"/>
              </w:rPr>
              <w:t> (1 772 kW) capacité en carburant augmentée ; fin de série FR avec appareil photographique (140 exemplaires)</w:t>
            </w:r>
          </w:p>
        </w:tc>
      </w:tr>
    </w:tbl>
    <w:p w14:paraId="0063AC14" w14:textId="77777777" w:rsidR="00177D52" w:rsidRPr="00177D52" w:rsidRDefault="00177D52" w:rsidP="00177D52"/>
    <w:sectPr w:rsidR="00177D52" w:rsidRPr="00177D52">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5073D8" w14:textId="77777777" w:rsidR="0006798B" w:rsidRDefault="0006798B" w:rsidP="00B33482">
      <w:pPr>
        <w:spacing w:after="0" w:line="240" w:lineRule="auto"/>
      </w:pPr>
      <w:r>
        <w:separator/>
      </w:r>
    </w:p>
  </w:endnote>
  <w:endnote w:type="continuationSeparator" w:id="0">
    <w:p w14:paraId="3CA1A06F" w14:textId="77777777" w:rsidR="0006798B" w:rsidRDefault="0006798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F8AA92" w14:textId="77777777" w:rsidR="0006798B" w:rsidRDefault="0006798B" w:rsidP="00B33482">
      <w:pPr>
        <w:spacing w:after="0" w:line="240" w:lineRule="auto"/>
      </w:pPr>
      <w:r>
        <w:separator/>
      </w:r>
    </w:p>
  </w:footnote>
  <w:footnote w:type="continuationSeparator" w:id="0">
    <w:p w14:paraId="570EE725" w14:textId="77777777" w:rsidR="0006798B" w:rsidRDefault="0006798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5D91FC99" w:rsidR="00B33482" w:rsidRPr="00F67AFF" w:rsidRDefault="00F67AFF" w:rsidP="00F67AFF">
    <w:pPr>
      <w:pStyle w:val="En-tte"/>
    </w:pPr>
    <w:r>
      <w:t>S</w:t>
    </w:r>
    <w:r w:rsidR="00B94464">
      <w:t>I</w:t>
    </w:r>
    <w:r>
      <w:t xml:space="preserve"> –</w:t>
    </w:r>
    <w:r w:rsidR="00C17AEB">
      <w:t xml:space="preserve"> </w:t>
    </w:r>
    <w:proofErr w:type="spellStart"/>
    <w:r w:rsidR="00F75584" w:rsidRPr="00F75584">
      <w:t>Supermarine</w:t>
    </w:r>
    <w:proofErr w:type="spellEnd"/>
    <w:r w:rsidR="00F75584" w:rsidRPr="00F75584">
      <w:t xml:space="preserve"> </w:t>
    </w:r>
    <w:proofErr w:type="spellStart"/>
    <w:r w:rsidR="00177D52" w:rsidRPr="00177D52">
      <w:t>Seafire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8"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7"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6"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3"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4"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7"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0"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17"/>
  </w:num>
  <w:num w:numId="2" w16cid:durableId="581375566">
    <w:abstractNumId w:val="92"/>
  </w:num>
  <w:num w:numId="3" w16cid:durableId="1576433304">
    <w:abstractNumId w:val="33"/>
  </w:num>
  <w:num w:numId="4" w16cid:durableId="1758863331">
    <w:abstractNumId w:val="3"/>
  </w:num>
  <w:num w:numId="5" w16cid:durableId="1346327887">
    <w:abstractNumId w:val="120"/>
  </w:num>
  <w:num w:numId="6" w16cid:durableId="1344431055">
    <w:abstractNumId w:val="61"/>
  </w:num>
  <w:num w:numId="7" w16cid:durableId="2024015979">
    <w:abstractNumId w:val="103"/>
  </w:num>
  <w:num w:numId="8" w16cid:durableId="1765303503">
    <w:abstractNumId w:val="29"/>
  </w:num>
  <w:num w:numId="9" w16cid:durableId="75444367">
    <w:abstractNumId w:val="40"/>
  </w:num>
  <w:num w:numId="10" w16cid:durableId="1588880234">
    <w:abstractNumId w:val="12"/>
  </w:num>
  <w:num w:numId="11" w16cid:durableId="1676960713">
    <w:abstractNumId w:val="28"/>
  </w:num>
  <w:num w:numId="12" w16cid:durableId="437485136">
    <w:abstractNumId w:val="34"/>
  </w:num>
  <w:num w:numId="13" w16cid:durableId="220361977">
    <w:abstractNumId w:val="60"/>
  </w:num>
  <w:num w:numId="14" w16cid:durableId="448820950">
    <w:abstractNumId w:val="82"/>
  </w:num>
  <w:num w:numId="15" w16cid:durableId="1887913298">
    <w:abstractNumId w:val="44"/>
  </w:num>
  <w:num w:numId="16" w16cid:durableId="1049066289">
    <w:abstractNumId w:val="94"/>
  </w:num>
  <w:num w:numId="17" w16cid:durableId="665939388">
    <w:abstractNumId w:val="43"/>
  </w:num>
  <w:num w:numId="18" w16cid:durableId="1923752419">
    <w:abstractNumId w:val="56"/>
  </w:num>
  <w:num w:numId="19" w16cid:durableId="1381975882">
    <w:abstractNumId w:val="21"/>
  </w:num>
  <w:num w:numId="20" w16cid:durableId="1651785566">
    <w:abstractNumId w:val="77"/>
  </w:num>
  <w:num w:numId="21" w16cid:durableId="102920044">
    <w:abstractNumId w:val="110"/>
  </w:num>
  <w:num w:numId="22" w16cid:durableId="1819608093">
    <w:abstractNumId w:val="59"/>
  </w:num>
  <w:num w:numId="23" w16cid:durableId="1273904835">
    <w:abstractNumId w:val="122"/>
  </w:num>
  <w:num w:numId="24" w16cid:durableId="1995792255">
    <w:abstractNumId w:val="118"/>
  </w:num>
  <w:num w:numId="25" w16cid:durableId="1895895183">
    <w:abstractNumId w:val="98"/>
  </w:num>
  <w:num w:numId="26" w16cid:durableId="1158037684">
    <w:abstractNumId w:val="93"/>
  </w:num>
  <w:num w:numId="27" w16cid:durableId="484587024">
    <w:abstractNumId w:val="17"/>
  </w:num>
  <w:num w:numId="28" w16cid:durableId="1936667293">
    <w:abstractNumId w:val="0"/>
  </w:num>
  <w:num w:numId="29" w16cid:durableId="1736471304">
    <w:abstractNumId w:val="89"/>
  </w:num>
  <w:num w:numId="30" w16cid:durableId="174616334">
    <w:abstractNumId w:val="42"/>
  </w:num>
  <w:num w:numId="31" w16cid:durableId="1037663965">
    <w:abstractNumId w:val="45"/>
  </w:num>
  <w:num w:numId="32" w16cid:durableId="90471715">
    <w:abstractNumId w:val="14"/>
  </w:num>
  <w:num w:numId="33" w16cid:durableId="874536988">
    <w:abstractNumId w:val="112"/>
  </w:num>
  <w:num w:numId="34" w16cid:durableId="1006402377">
    <w:abstractNumId w:val="104"/>
  </w:num>
  <w:num w:numId="35" w16cid:durableId="699626777">
    <w:abstractNumId w:val="70"/>
  </w:num>
  <w:num w:numId="36" w16cid:durableId="1127549319">
    <w:abstractNumId w:val="37"/>
  </w:num>
  <w:num w:numId="37" w16cid:durableId="648947424">
    <w:abstractNumId w:val="7"/>
  </w:num>
  <w:num w:numId="38" w16cid:durableId="1446191048">
    <w:abstractNumId w:val="96"/>
  </w:num>
  <w:num w:numId="39" w16cid:durableId="1904827982">
    <w:abstractNumId w:val="75"/>
  </w:num>
  <w:num w:numId="40" w16cid:durableId="1490050150">
    <w:abstractNumId w:val="47"/>
  </w:num>
  <w:num w:numId="41" w16cid:durableId="1975287572">
    <w:abstractNumId w:val="116"/>
  </w:num>
  <w:num w:numId="42" w16cid:durableId="1081294862">
    <w:abstractNumId w:val="5"/>
  </w:num>
  <w:num w:numId="43" w16cid:durableId="142160107">
    <w:abstractNumId w:val="4"/>
  </w:num>
  <w:num w:numId="44" w16cid:durableId="1038702340">
    <w:abstractNumId w:val="85"/>
  </w:num>
  <w:num w:numId="45" w16cid:durableId="2039042633">
    <w:abstractNumId w:val="10"/>
  </w:num>
  <w:num w:numId="46" w16cid:durableId="1213619380">
    <w:abstractNumId w:val="19"/>
  </w:num>
  <w:num w:numId="47" w16cid:durableId="865604687">
    <w:abstractNumId w:val="55"/>
  </w:num>
  <w:num w:numId="48" w16cid:durableId="975993828">
    <w:abstractNumId w:val="53"/>
  </w:num>
  <w:num w:numId="49" w16cid:durableId="1745758578">
    <w:abstractNumId w:val="38"/>
  </w:num>
  <w:num w:numId="50" w16cid:durableId="240338908">
    <w:abstractNumId w:val="115"/>
  </w:num>
  <w:num w:numId="51" w16cid:durableId="639844422">
    <w:abstractNumId w:val="1"/>
  </w:num>
  <w:num w:numId="52" w16cid:durableId="1051416224">
    <w:abstractNumId w:val="15"/>
  </w:num>
  <w:num w:numId="53" w16cid:durableId="1603610307">
    <w:abstractNumId w:val="83"/>
  </w:num>
  <w:num w:numId="54" w16cid:durableId="2115319808">
    <w:abstractNumId w:val="35"/>
  </w:num>
  <w:num w:numId="55" w16cid:durableId="384062388">
    <w:abstractNumId w:val="20"/>
  </w:num>
  <w:num w:numId="56" w16cid:durableId="595360428">
    <w:abstractNumId w:val="90"/>
  </w:num>
  <w:num w:numId="57" w16cid:durableId="1541242334">
    <w:abstractNumId w:val="99"/>
  </w:num>
  <w:num w:numId="58" w16cid:durableId="1359699977">
    <w:abstractNumId w:val="123"/>
  </w:num>
  <w:num w:numId="59" w16cid:durableId="2135707130">
    <w:abstractNumId w:val="18"/>
  </w:num>
  <w:num w:numId="60" w16cid:durableId="285428409">
    <w:abstractNumId w:val="66"/>
  </w:num>
  <w:num w:numId="61" w16cid:durableId="1682853772">
    <w:abstractNumId w:val="24"/>
  </w:num>
  <w:num w:numId="62" w16cid:durableId="1536775378">
    <w:abstractNumId w:val="102"/>
  </w:num>
  <w:num w:numId="63" w16cid:durableId="524563893">
    <w:abstractNumId w:val="68"/>
  </w:num>
  <w:num w:numId="64" w16cid:durableId="1704788406">
    <w:abstractNumId w:val="49"/>
  </w:num>
  <w:num w:numId="65" w16cid:durableId="142431312">
    <w:abstractNumId w:val="13"/>
  </w:num>
  <w:num w:numId="66" w16cid:durableId="135685048">
    <w:abstractNumId w:val="121"/>
  </w:num>
  <w:num w:numId="67" w16cid:durableId="2060662086">
    <w:abstractNumId w:val="113"/>
  </w:num>
  <w:num w:numId="68" w16cid:durableId="391008206">
    <w:abstractNumId w:val="81"/>
  </w:num>
  <w:num w:numId="69" w16cid:durableId="1346009074">
    <w:abstractNumId w:val="76"/>
  </w:num>
  <w:num w:numId="70" w16cid:durableId="1897280301">
    <w:abstractNumId w:val="23"/>
  </w:num>
  <w:num w:numId="71" w16cid:durableId="599798430">
    <w:abstractNumId w:val="30"/>
  </w:num>
  <w:num w:numId="72" w16cid:durableId="127012256">
    <w:abstractNumId w:val="91"/>
  </w:num>
  <w:num w:numId="73" w16cid:durableId="907345925">
    <w:abstractNumId w:val="100"/>
  </w:num>
  <w:num w:numId="74" w16cid:durableId="2114855719">
    <w:abstractNumId w:val="71"/>
  </w:num>
  <w:num w:numId="75" w16cid:durableId="1297565778">
    <w:abstractNumId w:val="105"/>
  </w:num>
  <w:num w:numId="76" w16cid:durableId="1597590367">
    <w:abstractNumId w:val="48"/>
  </w:num>
  <w:num w:numId="77" w16cid:durableId="538591263">
    <w:abstractNumId w:val="57"/>
  </w:num>
  <w:num w:numId="78" w16cid:durableId="919604885">
    <w:abstractNumId w:val="31"/>
  </w:num>
  <w:num w:numId="79" w16cid:durableId="1291325948">
    <w:abstractNumId w:val="36"/>
  </w:num>
  <w:num w:numId="80" w16cid:durableId="32121905">
    <w:abstractNumId w:val="52"/>
  </w:num>
  <w:num w:numId="81" w16cid:durableId="747195222">
    <w:abstractNumId w:val="51"/>
  </w:num>
  <w:num w:numId="82" w16cid:durableId="1915628834">
    <w:abstractNumId w:val="111"/>
  </w:num>
  <w:num w:numId="83" w16cid:durableId="248001456">
    <w:abstractNumId w:val="63"/>
  </w:num>
  <w:num w:numId="84" w16cid:durableId="1494300665">
    <w:abstractNumId w:val="27"/>
  </w:num>
  <w:num w:numId="85" w16cid:durableId="2010210960">
    <w:abstractNumId w:val="11"/>
  </w:num>
  <w:num w:numId="86" w16cid:durableId="1816412640">
    <w:abstractNumId w:val="16"/>
  </w:num>
  <w:num w:numId="87" w16cid:durableId="700208159">
    <w:abstractNumId w:val="54"/>
  </w:num>
  <w:num w:numId="88" w16cid:durableId="175970055">
    <w:abstractNumId w:val="114"/>
  </w:num>
  <w:num w:numId="89" w16cid:durableId="1558005105">
    <w:abstractNumId w:val="22"/>
  </w:num>
  <w:num w:numId="90" w16cid:durableId="154955487">
    <w:abstractNumId w:val="58"/>
  </w:num>
  <w:num w:numId="91" w16cid:durableId="848250944">
    <w:abstractNumId w:val="39"/>
  </w:num>
  <w:num w:numId="92" w16cid:durableId="1884906977">
    <w:abstractNumId w:val="80"/>
  </w:num>
  <w:num w:numId="93" w16cid:durableId="1206721746">
    <w:abstractNumId w:val="69"/>
  </w:num>
  <w:num w:numId="94" w16cid:durableId="893353053">
    <w:abstractNumId w:val="86"/>
  </w:num>
  <w:num w:numId="95" w16cid:durableId="1759250294">
    <w:abstractNumId w:val="87"/>
  </w:num>
  <w:num w:numId="96" w16cid:durableId="1324890122">
    <w:abstractNumId w:val="119"/>
  </w:num>
  <w:num w:numId="97" w16cid:durableId="872154857">
    <w:abstractNumId w:val="25"/>
  </w:num>
  <w:num w:numId="98" w16cid:durableId="203907024">
    <w:abstractNumId w:val="64"/>
  </w:num>
  <w:num w:numId="99" w16cid:durableId="507670096">
    <w:abstractNumId w:val="6"/>
  </w:num>
  <w:num w:numId="100" w16cid:durableId="366680495">
    <w:abstractNumId w:val="62"/>
  </w:num>
  <w:num w:numId="101" w16cid:durableId="2073505911">
    <w:abstractNumId w:val="124"/>
  </w:num>
  <w:num w:numId="102" w16cid:durableId="1289818744">
    <w:abstractNumId w:val="67"/>
  </w:num>
  <w:num w:numId="103" w16cid:durableId="739794432">
    <w:abstractNumId w:val="109"/>
  </w:num>
  <w:num w:numId="104" w16cid:durableId="1495561837">
    <w:abstractNumId w:val="125"/>
  </w:num>
  <w:num w:numId="105" w16cid:durableId="879629155">
    <w:abstractNumId w:val="106"/>
  </w:num>
  <w:num w:numId="106" w16cid:durableId="1094089855">
    <w:abstractNumId w:val="101"/>
  </w:num>
  <w:num w:numId="107" w16cid:durableId="801457768">
    <w:abstractNumId w:val="65"/>
  </w:num>
  <w:num w:numId="108" w16cid:durableId="1480540028">
    <w:abstractNumId w:val="73"/>
  </w:num>
  <w:num w:numId="109" w16cid:durableId="1455444808">
    <w:abstractNumId w:val="72"/>
  </w:num>
  <w:num w:numId="110" w16cid:durableId="1182473210">
    <w:abstractNumId w:val="107"/>
  </w:num>
  <w:num w:numId="111" w16cid:durableId="1937862120">
    <w:abstractNumId w:val="50"/>
  </w:num>
  <w:num w:numId="112" w16cid:durableId="1848592209">
    <w:abstractNumId w:val="41"/>
  </w:num>
  <w:num w:numId="113" w16cid:durableId="695621450">
    <w:abstractNumId w:val="8"/>
  </w:num>
  <w:num w:numId="114" w16cid:durableId="1679233220">
    <w:abstractNumId w:val="88"/>
  </w:num>
  <w:num w:numId="115" w16cid:durableId="1664965734">
    <w:abstractNumId w:val="9"/>
  </w:num>
  <w:num w:numId="116" w16cid:durableId="964043853">
    <w:abstractNumId w:val="84"/>
  </w:num>
  <w:num w:numId="117" w16cid:durableId="101850642">
    <w:abstractNumId w:val="79"/>
  </w:num>
  <w:num w:numId="118" w16cid:durableId="1175530832">
    <w:abstractNumId w:val="26"/>
  </w:num>
  <w:num w:numId="119" w16cid:durableId="115221258">
    <w:abstractNumId w:val="108"/>
  </w:num>
  <w:num w:numId="120" w16cid:durableId="1346134902">
    <w:abstractNumId w:val="32"/>
  </w:num>
  <w:num w:numId="121" w16cid:durableId="587545451">
    <w:abstractNumId w:val="95"/>
  </w:num>
  <w:num w:numId="122" w16cid:durableId="1876187860">
    <w:abstractNumId w:val="74"/>
  </w:num>
  <w:num w:numId="123" w16cid:durableId="1827938486">
    <w:abstractNumId w:val="46"/>
  </w:num>
  <w:num w:numId="124" w16cid:durableId="1448037247">
    <w:abstractNumId w:val="97"/>
  </w:num>
  <w:num w:numId="125" w16cid:durableId="1405685203">
    <w:abstractNumId w:val="78"/>
  </w:num>
  <w:num w:numId="126" w16cid:durableId="57960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7007FE"/>
    <w:rsid w:val="00734987"/>
    <w:rsid w:val="00747D38"/>
    <w:rsid w:val="00750A89"/>
    <w:rsid w:val="00757B00"/>
    <w:rsid w:val="007639A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6008</TotalTime>
  <Pages>4</Pages>
  <Words>568</Words>
  <Characters>3128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57</cp:revision>
  <dcterms:created xsi:type="dcterms:W3CDTF">2022-11-21T18:39:00Z</dcterms:created>
  <dcterms:modified xsi:type="dcterms:W3CDTF">2024-07-08T14:26:00Z</dcterms:modified>
</cp:coreProperties>
</file>