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Of: 36 | AudreyTaylor-Akwenye</w:t>
      </w:r>
    </w:p>
    <w:p/>
    <w:p>
      <w:pPr>
        <w:pStyle w:val="Heading1"/>
      </w:pPr>
      <w:r>
        <w:t>The students will identify strengths and weaknesses of the Articles of Confederation.</w:t>
      </w:r>
    </w:p>
    <w:p>
      <w:pPr>
        <w:pStyle w:val="Heading2"/>
      </w:pPr>
      <w:r>
        <w:t>Activities</w:t>
      </w:r>
    </w:p>
    <w:p>
      <w:pPr>
        <w:pStyle w:val="Heading2"/>
      </w:pPr>
      <w:r>
        <w:t>Big Question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4"/>
        <w:gridCol w:w="7370"/>
      </w:tblGrid>
      <w:tr>
        <w:tc>
          <w:tcPr>
            <w:tcW w:type="dxa" w:w="4320"/>
          </w:tcPr>
          <w:p>
            <w:r>
              <w:t>Term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