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9A20" w14:textId="22279605" w:rsidR="00A1793B" w:rsidRPr="002E77E4" w:rsidRDefault="002E77E4" w:rsidP="002E77E4">
      <w:r w:rsidRPr="002E77E4">
        <w:rPr>
          <w:rFonts w:eastAsia="Times New Roman" w:cstheme="minorHAnsi"/>
          <w:kern w:val="0"/>
          <w14:ligatures w14:val="none"/>
        </w:rPr>
        <w:t>Seventy percent of runners ran during pregnancy (n=77), and almost one third ran during their third trimester (Table 2). On average, those who ran greatly curtailed their training-running 20.3+/-9.3 miles per week and cutting their intensity to half of their non-pregnant running effort. Three reported sustaining a running injury while pregnant. In the post-partum period, nearly one quarter resumed running by two weeks after giving birth; most resumed running by two months.</w:t>
      </w:r>
    </w:p>
    <w:sectPr w:rsidR="00A1793B" w:rsidRPr="002E77E4" w:rsidSect="007B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E"/>
    <w:rsid w:val="002E77E4"/>
    <w:rsid w:val="0034794B"/>
    <w:rsid w:val="0035091B"/>
    <w:rsid w:val="00460EEE"/>
    <w:rsid w:val="007B27AB"/>
    <w:rsid w:val="008905BE"/>
    <w:rsid w:val="009549F0"/>
    <w:rsid w:val="00A1793B"/>
    <w:rsid w:val="00B24770"/>
    <w:rsid w:val="00B447A3"/>
    <w:rsid w:val="00CD0376"/>
    <w:rsid w:val="00E5181C"/>
    <w:rsid w:val="00E66952"/>
    <w:rsid w:val="00EA2CAC"/>
    <w:rsid w:val="00E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97E8"/>
  <w15:chartTrackingRefBased/>
  <w15:docId w15:val="{3318765D-3B63-1044-852A-E18F72F0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5</cp:revision>
  <dcterms:created xsi:type="dcterms:W3CDTF">2023-03-30T04:25:00Z</dcterms:created>
  <dcterms:modified xsi:type="dcterms:W3CDTF">2024-03-27T03:00:00Z</dcterms:modified>
</cp:coreProperties>
</file>