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205BA" w14:textId="77777777" w:rsidR="00436A91" w:rsidRDefault="00436A91" w:rsidP="00436A91">
      <w:pPr>
        <w:jc w:val="center"/>
      </w:pPr>
      <w:r>
        <w:rPr>
          <w:noProof/>
        </w:rPr>
        <w:drawing>
          <wp:inline distT="0" distB="0" distL="0" distR="0" wp14:anchorId="6673AB4C" wp14:editId="7E7F75EC">
            <wp:extent cx="3036570" cy="854075"/>
            <wp:effectExtent l="0" t="0" r="7620" b="952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8" cstate="print"/>
                    <a:srcRect/>
                    <a:stretch>
                      <a:fillRect/>
                    </a:stretch>
                  </pic:blipFill>
                  <pic:spPr>
                    <a:xfrm>
                      <a:off x="0" y="0"/>
                      <a:ext cx="3036570" cy="854075"/>
                    </a:xfrm>
                    <a:prstGeom prst="rect">
                      <a:avLst/>
                    </a:prstGeom>
                    <a:ln>
                      <a:noFill/>
                    </a:ln>
                  </pic:spPr>
                </pic:pic>
              </a:graphicData>
            </a:graphic>
          </wp:inline>
        </w:drawing>
      </w:r>
    </w:p>
    <w:p w14:paraId="1CC27582" w14:textId="77777777" w:rsidR="00436A91" w:rsidRDefault="00436A91" w:rsidP="00436A91">
      <w:pPr>
        <w:jc w:val="center"/>
        <w:rPr>
          <w:rFonts w:ascii="黑体" w:eastAsia="黑体" w:hAnsi="黑体"/>
          <w:sz w:val="72"/>
          <w:szCs w:val="72"/>
        </w:rPr>
      </w:pPr>
    </w:p>
    <w:p w14:paraId="6B22B3E6" w14:textId="77777777" w:rsidR="00436A91" w:rsidRDefault="00436A91" w:rsidP="00436A91">
      <w:pPr>
        <w:jc w:val="center"/>
        <w:rPr>
          <w:rFonts w:ascii="黑体" w:eastAsia="黑体" w:hAnsi="黑体"/>
          <w:sz w:val="72"/>
          <w:szCs w:val="72"/>
        </w:rPr>
      </w:pPr>
      <w:proofErr w:type="gramStart"/>
      <w:r>
        <w:rPr>
          <w:rFonts w:ascii="黑体" w:eastAsia="黑体" w:hAnsi="黑体" w:hint="eastAsia"/>
          <w:sz w:val="72"/>
          <w:szCs w:val="72"/>
        </w:rPr>
        <w:t>习思想</w:t>
      </w:r>
      <w:proofErr w:type="gramEnd"/>
      <w:r>
        <w:rPr>
          <w:rFonts w:ascii="黑体" w:eastAsia="黑体" w:hAnsi="黑体" w:hint="eastAsia"/>
          <w:sz w:val="72"/>
          <w:szCs w:val="72"/>
        </w:rPr>
        <w:t>概论课</w:t>
      </w:r>
    </w:p>
    <w:p w14:paraId="2D5C6DD3" w14:textId="77777777" w:rsidR="00436A91" w:rsidRDefault="00436A91" w:rsidP="00436A91">
      <w:pPr>
        <w:jc w:val="center"/>
        <w:rPr>
          <w:rFonts w:ascii="黑体" w:eastAsia="黑体" w:hAnsi="黑体"/>
          <w:sz w:val="72"/>
          <w:szCs w:val="72"/>
        </w:rPr>
      </w:pPr>
      <w:r>
        <w:rPr>
          <w:rFonts w:ascii="黑体" w:eastAsia="黑体" w:hAnsi="黑体" w:hint="eastAsia"/>
          <w:sz w:val="72"/>
          <w:szCs w:val="72"/>
        </w:rPr>
        <w:t>9班课程论文</w:t>
      </w:r>
    </w:p>
    <w:p w14:paraId="4DEE0773" w14:textId="77777777" w:rsidR="00436A91" w:rsidRDefault="00436A91" w:rsidP="00436A91">
      <w:pPr>
        <w:spacing w:line="300" w:lineRule="auto"/>
      </w:pPr>
    </w:p>
    <w:p w14:paraId="3FA0B1C6" w14:textId="77777777" w:rsidR="00436A91" w:rsidRDefault="00436A91" w:rsidP="00436A91">
      <w:pPr>
        <w:spacing w:line="300" w:lineRule="auto"/>
      </w:pPr>
    </w:p>
    <w:tbl>
      <w:tblPr>
        <w:tblW w:w="8046" w:type="dxa"/>
        <w:tblInd w:w="709" w:type="dxa"/>
        <w:tblLayout w:type="fixed"/>
        <w:tblLook w:val="04A0" w:firstRow="1" w:lastRow="0" w:firstColumn="1" w:lastColumn="0" w:noHBand="0" w:noVBand="1"/>
      </w:tblPr>
      <w:tblGrid>
        <w:gridCol w:w="1559"/>
        <w:gridCol w:w="6487"/>
      </w:tblGrid>
      <w:tr w:rsidR="00436A91" w14:paraId="4F498D1E" w14:textId="77777777" w:rsidTr="003928AD">
        <w:trPr>
          <w:trHeight w:val="840"/>
        </w:trPr>
        <w:tc>
          <w:tcPr>
            <w:tcW w:w="1559" w:type="dxa"/>
            <w:vAlign w:val="bottom"/>
          </w:tcPr>
          <w:p w14:paraId="12D0E175" w14:textId="77777777" w:rsidR="00436A91" w:rsidRDefault="00436A91" w:rsidP="003928AD">
            <w:pPr>
              <w:spacing w:line="300" w:lineRule="auto"/>
              <w:jc w:val="center"/>
            </w:pPr>
            <w:r>
              <w:rPr>
                <w:rFonts w:hint="eastAsia"/>
                <w:sz w:val="44"/>
              </w:rPr>
              <w:t>题目：</w:t>
            </w:r>
          </w:p>
        </w:tc>
        <w:tc>
          <w:tcPr>
            <w:tcW w:w="6487" w:type="dxa"/>
            <w:tcBorders>
              <w:bottom w:val="single" w:sz="6" w:space="0" w:color="auto"/>
            </w:tcBorders>
            <w:vAlign w:val="bottom"/>
          </w:tcPr>
          <w:p w14:paraId="726607E3" w14:textId="77777777" w:rsidR="00436A91" w:rsidRDefault="00436A91" w:rsidP="003928AD">
            <w:pPr>
              <w:spacing w:line="300" w:lineRule="auto"/>
              <w:jc w:val="center"/>
              <w:rPr>
                <w:rFonts w:ascii="黑体" w:eastAsia="黑体" w:hAnsi="黑体"/>
              </w:rPr>
            </w:pPr>
            <w:r>
              <w:rPr>
                <w:rFonts w:ascii="黑体" w:eastAsia="黑体" w:hAnsi="黑体" w:cs="黑体" w:hint="eastAsia"/>
                <w:sz w:val="32"/>
                <w:szCs w:val="32"/>
              </w:rPr>
              <w:t>当今时代我国的基础科学研究</w:t>
            </w:r>
          </w:p>
        </w:tc>
      </w:tr>
    </w:tbl>
    <w:p w14:paraId="53B7A944" w14:textId="77777777" w:rsidR="00436A91" w:rsidRDefault="00436A91" w:rsidP="00436A91">
      <w:pPr>
        <w:spacing w:line="300" w:lineRule="auto"/>
      </w:pPr>
    </w:p>
    <w:p w14:paraId="47E568B9" w14:textId="77777777" w:rsidR="00436A91" w:rsidRDefault="00436A91" w:rsidP="00436A91">
      <w:pPr>
        <w:spacing w:line="300" w:lineRule="auto"/>
      </w:pPr>
    </w:p>
    <w:p w14:paraId="46EF64F0" w14:textId="77777777" w:rsidR="00436A91" w:rsidRDefault="00436A91" w:rsidP="00436A91">
      <w:pPr>
        <w:spacing w:line="300" w:lineRule="auto"/>
      </w:pPr>
    </w:p>
    <w:p w14:paraId="69001BF5" w14:textId="77777777" w:rsidR="00436A91" w:rsidRDefault="00436A91" w:rsidP="00436A91">
      <w:pPr>
        <w:spacing w:line="300" w:lineRule="auto"/>
      </w:pPr>
    </w:p>
    <w:tbl>
      <w:tblPr>
        <w:tblStyle w:val="a5"/>
        <w:tblW w:w="719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436A91" w14:paraId="49CE8434" w14:textId="77777777" w:rsidTr="003928AD">
        <w:tc>
          <w:tcPr>
            <w:tcW w:w="2093" w:type="dxa"/>
            <w:vAlign w:val="center"/>
          </w:tcPr>
          <w:p w14:paraId="443D7EDD" w14:textId="77777777" w:rsidR="00436A91" w:rsidRDefault="00436A91" w:rsidP="003928AD">
            <w:pPr>
              <w:pStyle w:val="a3"/>
              <w:spacing w:line="300" w:lineRule="auto"/>
              <w:jc w:val="center"/>
              <w:rPr>
                <w:rFonts w:ascii="黑体" w:eastAsia="黑体" w:hAnsi="黑体"/>
                <w:sz w:val="30"/>
                <w:szCs w:val="30"/>
              </w:rPr>
            </w:pPr>
            <w:r>
              <w:rPr>
                <w:rFonts w:ascii="黑体" w:eastAsia="黑体" w:hAnsi="黑体" w:hint="eastAsia"/>
                <w:sz w:val="30"/>
                <w:szCs w:val="30"/>
              </w:rPr>
              <w:t>花名册序号：</w:t>
            </w:r>
          </w:p>
        </w:tc>
        <w:tc>
          <w:tcPr>
            <w:tcW w:w="5103" w:type="dxa"/>
            <w:tcBorders>
              <w:bottom w:val="single" w:sz="6" w:space="0" w:color="auto"/>
            </w:tcBorders>
            <w:vAlign w:val="center"/>
          </w:tcPr>
          <w:p w14:paraId="0638BD9B" w14:textId="77777777" w:rsidR="00436A91" w:rsidRDefault="00436A91" w:rsidP="003928AD">
            <w:pPr>
              <w:pStyle w:val="a3"/>
              <w:spacing w:line="300" w:lineRule="auto"/>
              <w:jc w:val="center"/>
              <w:rPr>
                <w:rFonts w:ascii="仿宋" w:eastAsia="仿宋" w:hAnsi="仿宋" w:hint="eastAsia"/>
                <w:sz w:val="32"/>
                <w:szCs w:val="32"/>
              </w:rPr>
            </w:pPr>
            <w:r>
              <w:rPr>
                <w:rFonts w:ascii="仿宋" w:eastAsia="仿宋" w:hAnsi="仿宋" w:hint="eastAsia"/>
                <w:sz w:val="32"/>
                <w:szCs w:val="32"/>
              </w:rPr>
              <w:t>32</w:t>
            </w:r>
          </w:p>
        </w:tc>
      </w:tr>
      <w:tr w:rsidR="00436A91" w14:paraId="2EC0833E" w14:textId="77777777" w:rsidTr="003928AD">
        <w:tc>
          <w:tcPr>
            <w:tcW w:w="2093" w:type="dxa"/>
            <w:vAlign w:val="center"/>
          </w:tcPr>
          <w:p w14:paraId="12B28EC4" w14:textId="77777777" w:rsidR="00436A91" w:rsidRDefault="00436A91" w:rsidP="003928AD">
            <w:pPr>
              <w:pStyle w:val="a3"/>
              <w:spacing w:line="300" w:lineRule="auto"/>
              <w:jc w:val="center"/>
              <w:rPr>
                <w:rFonts w:ascii="黑体" w:eastAsia="黑体" w:hAnsi="黑体"/>
                <w:sz w:val="30"/>
                <w:szCs w:val="30"/>
              </w:rPr>
            </w:pPr>
            <w:r>
              <w:rPr>
                <w:rFonts w:ascii="黑体" w:eastAsia="黑体" w:hAnsi="黑体" w:hint="eastAsia"/>
                <w:sz w:val="30"/>
                <w:szCs w:val="30"/>
              </w:rPr>
              <w:t>姓    名：</w:t>
            </w:r>
          </w:p>
        </w:tc>
        <w:tc>
          <w:tcPr>
            <w:tcW w:w="5103" w:type="dxa"/>
            <w:tcBorders>
              <w:bottom w:val="single" w:sz="6" w:space="0" w:color="auto"/>
            </w:tcBorders>
            <w:vAlign w:val="center"/>
          </w:tcPr>
          <w:p w14:paraId="671BC0CE" w14:textId="77777777" w:rsidR="00436A91" w:rsidRDefault="00436A91" w:rsidP="003928AD">
            <w:pPr>
              <w:pStyle w:val="a3"/>
              <w:spacing w:line="300" w:lineRule="auto"/>
              <w:jc w:val="center"/>
              <w:rPr>
                <w:rFonts w:ascii="仿宋" w:eastAsia="仿宋" w:hAnsi="仿宋"/>
                <w:sz w:val="32"/>
                <w:szCs w:val="32"/>
              </w:rPr>
            </w:pPr>
            <w:r>
              <w:rPr>
                <w:rFonts w:ascii="仿宋" w:eastAsia="仿宋" w:hAnsi="仿宋" w:hint="eastAsia"/>
                <w:sz w:val="32"/>
                <w:szCs w:val="32"/>
              </w:rPr>
              <w:t>陈启钰</w:t>
            </w:r>
          </w:p>
        </w:tc>
      </w:tr>
      <w:tr w:rsidR="00436A91" w14:paraId="01D5EB93" w14:textId="77777777" w:rsidTr="003928AD">
        <w:tc>
          <w:tcPr>
            <w:tcW w:w="2093" w:type="dxa"/>
            <w:vAlign w:val="center"/>
          </w:tcPr>
          <w:p w14:paraId="2A77A449" w14:textId="77777777" w:rsidR="00436A91" w:rsidRDefault="00436A91" w:rsidP="003928AD">
            <w:pPr>
              <w:pStyle w:val="a3"/>
              <w:spacing w:line="300" w:lineRule="auto"/>
              <w:jc w:val="center"/>
              <w:rPr>
                <w:rFonts w:ascii="黑体" w:eastAsia="黑体" w:hAnsi="黑体"/>
                <w:sz w:val="30"/>
                <w:szCs w:val="30"/>
              </w:rPr>
            </w:pPr>
            <w:r>
              <w:rPr>
                <w:rFonts w:ascii="黑体" w:eastAsia="黑体" w:hAnsi="黑体" w:hint="eastAsia"/>
                <w:sz w:val="30"/>
                <w:szCs w:val="30"/>
              </w:rPr>
              <w:t>学    号：</w:t>
            </w:r>
          </w:p>
        </w:tc>
        <w:tc>
          <w:tcPr>
            <w:tcW w:w="5103" w:type="dxa"/>
            <w:tcBorders>
              <w:top w:val="single" w:sz="6" w:space="0" w:color="auto"/>
              <w:bottom w:val="single" w:sz="6" w:space="0" w:color="auto"/>
            </w:tcBorders>
            <w:vAlign w:val="center"/>
          </w:tcPr>
          <w:p w14:paraId="4AE6584A" w14:textId="77777777" w:rsidR="00436A91" w:rsidRDefault="00436A91" w:rsidP="003928AD">
            <w:pPr>
              <w:jc w:val="center"/>
              <w:rPr>
                <w:rFonts w:ascii="仿宋" w:eastAsia="仿宋" w:hAnsi="仿宋" w:hint="eastAsia"/>
                <w:sz w:val="32"/>
                <w:szCs w:val="32"/>
              </w:rPr>
            </w:pPr>
            <w:r>
              <w:rPr>
                <w:rFonts w:ascii="仿宋" w:eastAsia="仿宋" w:hAnsi="仿宋" w:hint="eastAsia"/>
                <w:sz w:val="32"/>
                <w:szCs w:val="32"/>
              </w:rPr>
              <w:t>2300011447</w:t>
            </w:r>
          </w:p>
        </w:tc>
      </w:tr>
      <w:tr w:rsidR="00436A91" w14:paraId="76FA4DE9" w14:textId="77777777" w:rsidTr="003928AD">
        <w:tc>
          <w:tcPr>
            <w:tcW w:w="2093" w:type="dxa"/>
            <w:vAlign w:val="center"/>
          </w:tcPr>
          <w:p w14:paraId="06BB0DF8" w14:textId="77777777" w:rsidR="00436A91" w:rsidRDefault="00436A91" w:rsidP="003928AD">
            <w:pPr>
              <w:pStyle w:val="a3"/>
              <w:spacing w:line="300" w:lineRule="auto"/>
              <w:jc w:val="center"/>
              <w:rPr>
                <w:rFonts w:ascii="黑体" w:eastAsia="黑体" w:hAnsi="黑体"/>
                <w:sz w:val="30"/>
                <w:szCs w:val="30"/>
              </w:rPr>
            </w:pPr>
            <w:r>
              <w:rPr>
                <w:rFonts w:ascii="黑体" w:eastAsia="黑体" w:hAnsi="黑体" w:hint="eastAsia"/>
                <w:sz w:val="30"/>
                <w:szCs w:val="30"/>
              </w:rPr>
              <w:t>院    系：</w:t>
            </w:r>
          </w:p>
        </w:tc>
        <w:tc>
          <w:tcPr>
            <w:tcW w:w="5103" w:type="dxa"/>
            <w:tcBorders>
              <w:top w:val="single" w:sz="6" w:space="0" w:color="auto"/>
              <w:bottom w:val="single" w:sz="6" w:space="0" w:color="auto"/>
            </w:tcBorders>
            <w:vAlign w:val="center"/>
          </w:tcPr>
          <w:p w14:paraId="511392F9" w14:textId="77777777" w:rsidR="00436A91" w:rsidRDefault="00436A91" w:rsidP="003928AD">
            <w:pPr>
              <w:pStyle w:val="a3"/>
              <w:spacing w:line="300" w:lineRule="auto"/>
              <w:jc w:val="center"/>
              <w:rPr>
                <w:rFonts w:ascii="仿宋" w:eastAsia="仿宋" w:hAnsi="仿宋"/>
                <w:sz w:val="32"/>
                <w:szCs w:val="32"/>
              </w:rPr>
            </w:pPr>
            <w:r>
              <w:rPr>
                <w:rFonts w:ascii="仿宋" w:eastAsia="仿宋" w:hAnsi="仿宋" w:hint="eastAsia"/>
                <w:sz w:val="32"/>
                <w:szCs w:val="32"/>
              </w:rPr>
              <w:t>物理学院</w:t>
            </w:r>
          </w:p>
        </w:tc>
      </w:tr>
      <w:tr w:rsidR="00436A91" w14:paraId="3ABED4C6" w14:textId="77777777" w:rsidTr="003928AD">
        <w:tc>
          <w:tcPr>
            <w:tcW w:w="2093" w:type="dxa"/>
            <w:vAlign w:val="center"/>
          </w:tcPr>
          <w:p w14:paraId="7B8BD109" w14:textId="77777777" w:rsidR="00436A91" w:rsidRDefault="00436A91" w:rsidP="003928AD">
            <w:pPr>
              <w:pStyle w:val="a3"/>
              <w:spacing w:line="300" w:lineRule="auto"/>
              <w:jc w:val="center"/>
              <w:rPr>
                <w:rFonts w:ascii="黑体" w:eastAsia="黑体" w:hAnsi="黑体"/>
                <w:sz w:val="30"/>
                <w:szCs w:val="30"/>
              </w:rPr>
            </w:pPr>
            <w:r>
              <w:rPr>
                <w:rFonts w:ascii="黑体" w:eastAsia="黑体" w:hAnsi="黑体" w:hint="eastAsia"/>
                <w:sz w:val="30"/>
                <w:szCs w:val="30"/>
              </w:rPr>
              <w:t>主管</w:t>
            </w:r>
            <w:r>
              <w:rPr>
                <w:rFonts w:ascii="黑体" w:eastAsia="黑体" w:hAnsi="黑体"/>
                <w:sz w:val="30"/>
                <w:szCs w:val="30"/>
              </w:rPr>
              <w:t>老师</w:t>
            </w:r>
            <w:r>
              <w:rPr>
                <w:rFonts w:ascii="黑体" w:eastAsia="黑体" w:hAnsi="黑体" w:hint="eastAsia"/>
                <w:sz w:val="30"/>
                <w:szCs w:val="30"/>
              </w:rPr>
              <w:t>：</w:t>
            </w:r>
          </w:p>
        </w:tc>
        <w:tc>
          <w:tcPr>
            <w:tcW w:w="5103" w:type="dxa"/>
            <w:tcBorders>
              <w:top w:val="single" w:sz="6" w:space="0" w:color="auto"/>
              <w:bottom w:val="single" w:sz="6" w:space="0" w:color="auto"/>
            </w:tcBorders>
            <w:vAlign w:val="center"/>
          </w:tcPr>
          <w:p w14:paraId="3DDF4DF7" w14:textId="77777777" w:rsidR="00436A91" w:rsidRDefault="00436A91" w:rsidP="003928AD">
            <w:pPr>
              <w:pStyle w:val="a3"/>
              <w:spacing w:line="300" w:lineRule="auto"/>
              <w:jc w:val="center"/>
              <w:rPr>
                <w:rFonts w:ascii="仿宋" w:eastAsia="仿宋" w:hAnsi="仿宋"/>
                <w:sz w:val="32"/>
                <w:szCs w:val="32"/>
              </w:rPr>
            </w:pPr>
            <w:r>
              <w:rPr>
                <w:rFonts w:ascii="仿宋" w:eastAsia="仿宋" w:hAnsi="仿宋" w:hint="eastAsia"/>
                <w:sz w:val="32"/>
                <w:szCs w:val="32"/>
              </w:rPr>
              <w:t>李应瑞</w:t>
            </w:r>
          </w:p>
        </w:tc>
      </w:tr>
      <w:tr w:rsidR="00436A91" w14:paraId="76B7F795" w14:textId="77777777" w:rsidTr="003928AD">
        <w:tc>
          <w:tcPr>
            <w:tcW w:w="2093" w:type="dxa"/>
            <w:vAlign w:val="center"/>
          </w:tcPr>
          <w:p w14:paraId="45F573D1" w14:textId="77777777" w:rsidR="00436A91" w:rsidRDefault="00436A91" w:rsidP="003928AD">
            <w:pPr>
              <w:pStyle w:val="a3"/>
              <w:spacing w:line="300" w:lineRule="auto"/>
              <w:jc w:val="center"/>
              <w:rPr>
                <w:rFonts w:ascii="黑体" w:eastAsia="黑体" w:hAnsi="黑体"/>
                <w:sz w:val="30"/>
                <w:szCs w:val="30"/>
              </w:rPr>
            </w:pPr>
            <w:r>
              <w:rPr>
                <w:rFonts w:ascii="黑体" w:eastAsia="黑体" w:hAnsi="黑体" w:hint="eastAsia"/>
                <w:sz w:val="30"/>
                <w:szCs w:val="30"/>
              </w:rPr>
              <w:t xml:space="preserve">助   </w:t>
            </w:r>
            <w:r>
              <w:rPr>
                <w:rFonts w:ascii="黑体" w:eastAsia="黑体" w:hAnsi="黑体"/>
                <w:sz w:val="30"/>
                <w:szCs w:val="30"/>
              </w:rPr>
              <w:t xml:space="preserve"> </w:t>
            </w:r>
            <w:r>
              <w:rPr>
                <w:rFonts w:ascii="黑体" w:eastAsia="黑体" w:hAnsi="黑体" w:hint="eastAsia"/>
                <w:sz w:val="30"/>
                <w:szCs w:val="30"/>
              </w:rPr>
              <w:t>教：</w:t>
            </w:r>
          </w:p>
        </w:tc>
        <w:tc>
          <w:tcPr>
            <w:tcW w:w="5103" w:type="dxa"/>
            <w:tcBorders>
              <w:top w:val="single" w:sz="6" w:space="0" w:color="auto"/>
              <w:bottom w:val="single" w:sz="6" w:space="0" w:color="auto"/>
            </w:tcBorders>
            <w:vAlign w:val="center"/>
          </w:tcPr>
          <w:p w14:paraId="7468E221" w14:textId="77777777" w:rsidR="00436A91" w:rsidRDefault="00436A91" w:rsidP="003928AD">
            <w:pPr>
              <w:pStyle w:val="a3"/>
              <w:spacing w:line="300" w:lineRule="auto"/>
              <w:jc w:val="center"/>
              <w:rPr>
                <w:rFonts w:ascii="仿宋" w:eastAsia="仿宋" w:hAnsi="仿宋"/>
                <w:sz w:val="32"/>
                <w:szCs w:val="32"/>
              </w:rPr>
            </w:pPr>
            <w:r w:rsidRPr="00787801">
              <w:rPr>
                <w:rFonts w:ascii="仿宋" w:eastAsia="仿宋" w:hAnsi="仿宋" w:hint="eastAsia"/>
                <w:sz w:val="32"/>
                <w:szCs w:val="32"/>
              </w:rPr>
              <w:t>高思嘉</w:t>
            </w:r>
            <w:r>
              <w:rPr>
                <w:rFonts w:ascii="仿宋" w:eastAsia="仿宋" w:hAnsi="仿宋" w:hint="eastAsia"/>
                <w:sz w:val="32"/>
                <w:szCs w:val="32"/>
              </w:rPr>
              <w:t>、张人天</w:t>
            </w:r>
          </w:p>
        </w:tc>
      </w:tr>
    </w:tbl>
    <w:p w14:paraId="0AA2090A" w14:textId="77777777" w:rsidR="00436A91" w:rsidRDefault="00436A91" w:rsidP="00436A91">
      <w:pPr>
        <w:spacing w:line="300" w:lineRule="auto"/>
        <w:rPr>
          <w:rFonts w:ascii="宋体" w:hAnsi="宋体"/>
        </w:rPr>
      </w:pPr>
    </w:p>
    <w:p w14:paraId="05418C7E" w14:textId="77777777" w:rsidR="00436A91" w:rsidRDefault="00436A91" w:rsidP="00436A91">
      <w:pPr>
        <w:spacing w:line="300" w:lineRule="auto"/>
        <w:jc w:val="center"/>
        <w:rPr>
          <w:rFonts w:ascii="宋体" w:hAnsi="宋体"/>
        </w:rPr>
      </w:pPr>
    </w:p>
    <w:p w14:paraId="3EB778AB" w14:textId="77777777" w:rsidR="00436A91" w:rsidRDefault="00436A91" w:rsidP="00436A91">
      <w:pPr>
        <w:spacing w:line="300" w:lineRule="auto"/>
        <w:jc w:val="center"/>
        <w:rPr>
          <w:rFonts w:ascii="宋体" w:hAnsi="宋体"/>
        </w:rPr>
      </w:pPr>
    </w:p>
    <w:p w14:paraId="1F9D091F" w14:textId="77777777" w:rsidR="00436A91" w:rsidRDefault="00436A91" w:rsidP="00436A91">
      <w:pPr>
        <w:spacing w:line="300" w:lineRule="auto"/>
        <w:jc w:val="center"/>
        <w:rPr>
          <w:b/>
        </w:rPr>
      </w:pPr>
      <w:r>
        <w:rPr>
          <w:rFonts w:ascii="宋体" w:hAnsi="宋体" w:hint="eastAsia"/>
          <w:sz w:val="32"/>
          <w:szCs w:val="32"/>
        </w:rPr>
        <w:t>二〇二四</w:t>
      </w:r>
      <w:r>
        <w:rPr>
          <w:rFonts w:ascii="黑体" w:eastAsia="黑体" w:hAnsi="黑体" w:hint="eastAsia"/>
          <w:sz w:val="32"/>
          <w:szCs w:val="32"/>
        </w:rPr>
        <w:t>年 5 月</w:t>
      </w:r>
    </w:p>
    <w:p w14:paraId="6AF0B801" w14:textId="77777777" w:rsidR="00436A91" w:rsidRDefault="00436A91" w:rsidP="00490699">
      <w:pPr>
        <w:spacing w:line="360" w:lineRule="auto"/>
        <w:ind w:firstLine="420"/>
        <w:rPr>
          <w:b/>
          <w:bCs/>
        </w:rPr>
      </w:pPr>
    </w:p>
    <w:p w14:paraId="7FA2610F" w14:textId="2FCFFF2B" w:rsidR="00587D84" w:rsidRPr="00436A91" w:rsidRDefault="009A2576" w:rsidP="00490699">
      <w:pPr>
        <w:spacing w:line="360" w:lineRule="auto"/>
        <w:ind w:firstLine="420"/>
        <w:rPr>
          <w:rFonts w:ascii="楷体" w:eastAsia="楷体" w:hAnsi="楷体"/>
        </w:rPr>
      </w:pPr>
      <w:r w:rsidRPr="00436A91">
        <w:rPr>
          <w:rFonts w:ascii="楷体" w:eastAsia="楷体" w:hAnsi="楷体" w:hint="eastAsia"/>
          <w:b/>
          <w:bCs/>
        </w:rPr>
        <w:lastRenderedPageBreak/>
        <w:t>摘要：</w:t>
      </w:r>
      <w:r w:rsidR="00082D8C" w:rsidRPr="00436A91">
        <w:rPr>
          <w:rFonts w:ascii="楷体" w:eastAsia="楷体" w:hAnsi="楷体" w:hint="eastAsia"/>
        </w:rPr>
        <w:t>基础科学研究在人类文明进步中扮演着关键角色，它不仅是应用科学的基石，也是走向科技强国的必由之路。本文首先探讨了基础科学研究的重要性，然后</w:t>
      </w:r>
      <w:r w:rsidR="00BF36F1" w:rsidRPr="00436A91">
        <w:rPr>
          <w:rFonts w:ascii="楷体" w:eastAsia="楷体" w:hAnsi="楷体" w:hint="eastAsia"/>
        </w:rPr>
        <w:t>对</w:t>
      </w:r>
      <w:r w:rsidR="00082D8C" w:rsidRPr="00436A91">
        <w:rPr>
          <w:rFonts w:ascii="楷体" w:eastAsia="楷体" w:hAnsi="楷体" w:hint="eastAsia"/>
        </w:rPr>
        <w:t>我国基础科学研究的现状和挑战</w:t>
      </w:r>
      <w:r w:rsidR="00BF36F1" w:rsidRPr="00436A91">
        <w:rPr>
          <w:rFonts w:ascii="楷体" w:eastAsia="楷体" w:hAnsi="楷体" w:hint="eastAsia"/>
        </w:rPr>
        <w:t>进行一些分析</w:t>
      </w:r>
      <w:r w:rsidR="00082D8C" w:rsidRPr="00436A91">
        <w:rPr>
          <w:rFonts w:ascii="楷体" w:eastAsia="楷体" w:hAnsi="楷体" w:hint="eastAsia"/>
        </w:rPr>
        <w:t>，随后说明了我国领导层对基础科学研究的态度，最后为推动我国基础科学研究发展列举了一些建议。</w:t>
      </w:r>
    </w:p>
    <w:p w14:paraId="5B8615DE" w14:textId="639E4221" w:rsidR="009A2576" w:rsidRPr="00436A91" w:rsidRDefault="009A2576" w:rsidP="00490699">
      <w:pPr>
        <w:spacing w:line="360" w:lineRule="auto"/>
        <w:ind w:firstLine="420"/>
        <w:rPr>
          <w:rFonts w:ascii="楷体" w:eastAsia="楷体" w:hAnsi="楷体"/>
        </w:rPr>
      </w:pPr>
      <w:r w:rsidRPr="00436A91">
        <w:rPr>
          <w:rFonts w:ascii="楷体" w:eastAsia="楷体" w:hAnsi="楷体" w:hint="eastAsia"/>
          <w:b/>
          <w:bCs/>
        </w:rPr>
        <w:t>关键字：</w:t>
      </w:r>
      <w:r w:rsidR="00935DB7" w:rsidRPr="00436A91">
        <w:rPr>
          <w:rFonts w:ascii="楷体" w:eastAsia="楷体" w:hAnsi="楷体" w:hint="eastAsia"/>
        </w:rPr>
        <w:t>习近平</w:t>
      </w:r>
      <w:r w:rsidR="00C00D32" w:rsidRPr="00436A91">
        <w:rPr>
          <w:rFonts w:ascii="楷体" w:eastAsia="楷体" w:hAnsi="楷体" w:hint="eastAsia"/>
        </w:rPr>
        <w:t>；</w:t>
      </w:r>
      <w:r w:rsidR="00935DB7" w:rsidRPr="00436A91">
        <w:rPr>
          <w:rFonts w:ascii="楷体" w:eastAsia="楷体" w:hAnsi="楷体" w:hint="eastAsia"/>
        </w:rPr>
        <w:t>基础科学</w:t>
      </w:r>
      <w:r w:rsidR="005E028F" w:rsidRPr="00436A91">
        <w:rPr>
          <w:rFonts w:ascii="楷体" w:eastAsia="楷体" w:hAnsi="楷体" w:hint="eastAsia"/>
        </w:rPr>
        <w:t>；</w:t>
      </w:r>
      <w:r w:rsidR="00935DB7" w:rsidRPr="00436A91">
        <w:rPr>
          <w:rFonts w:ascii="楷体" w:eastAsia="楷体" w:hAnsi="楷体" w:hint="eastAsia"/>
        </w:rPr>
        <w:t>科学研究</w:t>
      </w:r>
      <w:r w:rsidR="00FD258E" w:rsidRPr="00436A91">
        <w:rPr>
          <w:rFonts w:ascii="楷体" w:eastAsia="楷体" w:hAnsi="楷体" w:hint="eastAsia"/>
        </w:rPr>
        <w:t>；</w:t>
      </w:r>
    </w:p>
    <w:p w14:paraId="5FEBD81E" w14:textId="5E004270" w:rsidR="00D95DCF" w:rsidRPr="003D496B" w:rsidRDefault="00D95DCF" w:rsidP="00D95DCF">
      <w:pPr>
        <w:spacing w:line="360" w:lineRule="auto"/>
        <w:ind w:firstLine="420"/>
        <w:jc w:val="center"/>
        <w:rPr>
          <w:rFonts w:ascii="黑体" w:eastAsia="黑体" w:hAnsi="黑体"/>
          <w:b/>
          <w:bCs/>
          <w:sz w:val="28"/>
          <w:szCs w:val="28"/>
        </w:rPr>
      </w:pPr>
      <w:r w:rsidRPr="003D496B">
        <w:rPr>
          <w:rFonts w:ascii="黑体" w:eastAsia="黑体" w:hAnsi="黑体" w:hint="eastAsia"/>
          <w:b/>
          <w:bCs/>
          <w:sz w:val="28"/>
          <w:szCs w:val="28"/>
        </w:rPr>
        <w:t>一、</w:t>
      </w:r>
      <w:r w:rsidR="00FD258E">
        <w:rPr>
          <w:rFonts w:ascii="黑体" w:eastAsia="黑体" w:hAnsi="黑体" w:hint="eastAsia"/>
          <w:b/>
          <w:bCs/>
          <w:sz w:val="28"/>
          <w:szCs w:val="28"/>
        </w:rPr>
        <w:t>基础科学研究的重要性</w:t>
      </w:r>
    </w:p>
    <w:p w14:paraId="36049E10" w14:textId="09FED0CC" w:rsidR="00F3234E" w:rsidRDefault="00B2780F" w:rsidP="00D95DCF">
      <w:pPr>
        <w:spacing w:line="360" w:lineRule="auto"/>
      </w:pPr>
      <w:r>
        <w:tab/>
      </w:r>
      <w:r w:rsidR="00F3234E">
        <w:rPr>
          <w:rFonts w:hint="eastAsia"/>
        </w:rPr>
        <w:t>基础科学不仅是应用科学的基石，也是中国走向科技强国的</w:t>
      </w:r>
      <w:r w:rsidR="00C37CD5">
        <w:rPr>
          <w:rFonts w:hint="eastAsia"/>
        </w:rPr>
        <w:t>必经之路</w:t>
      </w:r>
      <w:r w:rsidR="00F3234E">
        <w:rPr>
          <w:rFonts w:hint="eastAsia"/>
        </w:rPr>
        <w:t>。通过加强基础科学的研究，我们能够更好地应对国际科技竞争，实现</w:t>
      </w:r>
      <w:r w:rsidR="00C37CD5">
        <w:rPr>
          <w:rFonts w:hint="eastAsia"/>
        </w:rPr>
        <w:t>科技</w:t>
      </w:r>
      <w:r w:rsidR="00F3234E">
        <w:rPr>
          <w:rFonts w:hint="eastAsia"/>
        </w:rPr>
        <w:t>高水平</w:t>
      </w:r>
      <w:r w:rsidR="00C37CD5">
        <w:rPr>
          <w:rFonts w:hint="eastAsia"/>
        </w:rPr>
        <w:t>的</w:t>
      </w:r>
      <w:r w:rsidR="00F3234E">
        <w:rPr>
          <w:rFonts w:hint="eastAsia"/>
        </w:rPr>
        <w:t>自立自强，推动构建新发展格局，实现高质量发展。下面列举几个主要的基础科学研究的重要性。</w:t>
      </w:r>
    </w:p>
    <w:p w14:paraId="5B96DE07" w14:textId="5A52108F" w:rsidR="00D95DCF" w:rsidRPr="005D391D" w:rsidRDefault="00D95DCF" w:rsidP="00F3234E">
      <w:pPr>
        <w:spacing w:line="360" w:lineRule="auto"/>
        <w:ind w:firstLine="420"/>
        <w:rPr>
          <w:rFonts w:ascii="黑体" w:eastAsia="黑体" w:hAnsi="黑体"/>
          <w:sz w:val="28"/>
          <w:szCs w:val="28"/>
        </w:rPr>
      </w:pPr>
      <w:r w:rsidRPr="005D391D">
        <w:rPr>
          <w:rFonts w:ascii="黑体" w:eastAsia="黑体" w:hAnsi="黑体" w:hint="eastAsia"/>
          <w:sz w:val="28"/>
          <w:szCs w:val="28"/>
        </w:rPr>
        <w:t>（一）</w:t>
      </w:r>
      <w:r w:rsidR="004E6859" w:rsidRPr="005D391D">
        <w:rPr>
          <w:rFonts w:ascii="黑体" w:eastAsia="黑体" w:hAnsi="黑体" w:hint="eastAsia"/>
          <w:sz w:val="28"/>
          <w:szCs w:val="28"/>
        </w:rPr>
        <w:t>基础科学研究满足人类对</w:t>
      </w:r>
      <w:r w:rsidR="00FD258E" w:rsidRPr="005D391D">
        <w:rPr>
          <w:rFonts w:ascii="黑体" w:eastAsia="黑体" w:hAnsi="黑体" w:hint="eastAsia"/>
          <w:sz w:val="28"/>
          <w:szCs w:val="28"/>
        </w:rPr>
        <w:t>自然规律</w:t>
      </w:r>
      <w:r w:rsidR="004E6859" w:rsidRPr="005D391D">
        <w:rPr>
          <w:rFonts w:ascii="黑体" w:eastAsia="黑体" w:hAnsi="黑体" w:hint="eastAsia"/>
          <w:sz w:val="28"/>
          <w:szCs w:val="28"/>
        </w:rPr>
        <w:t>的好奇</w:t>
      </w:r>
    </w:p>
    <w:p w14:paraId="0EDA611A" w14:textId="48ED9230" w:rsidR="00490699" w:rsidRDefault="00A64BFC" w:rsidP="00A64BFC">
      <w:pPr>
        <w:spacing w:line="360" w:lineRule="auto"/>
      </w:pPr>
      <w:r>
        <w:tab/>
      </w:r>
      <w:r>
        <w:rPr>
          <w:rFonts w:hint="eastAsia"/>
        </w:rPr>
        <w:t>自古以来，基础科学的研究就是科学家们的追求</w:t>
      </w:r>
      <w:r w:rsidR="00962EAF">
        <w:rPr>
          <w:rFonts w:hint="eastAsia"/>
        </w:rPr>
        <w:t>。</w:t>
      </w:r>
      <w:r w:rsidR="008C38B9">
        <w:rPr>
          <w:rFonts w:hint="eastAsia"/>
        </w:rPr>
        <w:t>科学的发展史见证了人类智慧的无限延伸和对自然界认知的深度拓展。</w:t>
      </w:r>
      <w:r w:rsidR="006E0F58">
        <w:rPr>
          <w:rFonts w:hint="eastAsia"/>
        </w:rPr>
        <w:t>以自然界最基本的学科</w:t>
      </w:r>
      <w:r w:rsidR="008C38B9">
        <w:rPr>
          <w:rFonts w:hint="eastAsia"/>
        </w:rPr>
        <w:t>——</w:t>
      </w:r>
      <w:r w:rsidR="006E0F58">
        <w:rPr>
          <w:rFonts w:hint="eastAsia"/>
        </w:rPr>
        <w:t>物理学为例</w:t>
      </w:r>
      <w:r w:rsidR="008C38B9">
        <w:rPr>
          <w:rFonts w:hint="eastAsia"/>
        </w:rPr>
        <w:t>，古希腊时期的哲学家亚里士多德等人对运动学、力学和天文学进行了初步探讨</w:t>
      </w:r>
      <w:r w:rsidR="006E0F58">
        <w:rPr>
          <w:rFonts w:hint="eastAsia"/>
        </w:rPr>
        <w:t>；</w:t>
      </w:r>
      <w:r w:rsidR="008C38B9">
        <w:rPr>
          <w:rFonts w:hint="eastAsia"/>
        </w:rPr>
        <w:t>牛顿在</w:t>
      </w:r>
      <w:r w:rsidR="008C38B9">
        <w:rPr>
          <w:rFonts w:hint="eastAsia"/>
        </w:rPr>
        <w:t>17</w:t>
      </w:r>
      <w:r w:rsidR="008C38B9">
        <w:rPr>
          <w:rFonts w:hint="eastAsia"/>
        </w:rPr>
        <w:t>世纪末提出的三大运动定律和万有引力定律为经典物理学奠定了基础；库仑、</w:t>
      </w:r>
      <w:proofErr w:type="gramStart"/>
      <w:r w:rsidR="008C38B9">
        <w:rPr>
          <w:rFonts w:hint="eastAsia"/>
        </w:rPr>
        <w:t>法拉第则为</w:t>
      </w:r>
      <w:proofErr w:type="gramEnd"/>
      <w:r w:rsidR="008C38B9">
        <w:rPr>
          <w:rFonts w:hint="eastAsia"/>
        </w:rPr>
        <w:t>电磁学打下了基础；</w:t>
      </w:r>
      <w:r w:rsidR="008C38B9">
        <w:rPr>
          <w:rFonts w:hint="eastAsia"/>
        </w:rPr>
        <w:t>20</w:t>
      </w:r>
      <w:r w:rsidR="008C38B9">
        <w:rPr>
          <w:rFonts w:hint="eastAsia"/>
        </w:rPr>
        <w:t>世纪初，量子力学和相对论理论的建立改变了人类对微观世界和高速运动物体的认知；麦克斯韦的电磁场理论为光的电磁理论打下基础。</w:t>
      </w:r>
      <w:r w:rsidR="00BE29FE">
        <w:rPr>
          <w:rFonts w:hint="eastAsia"/>
        </w:rPr>
        <w:t>从物理学的例子中可以看出，</w:t>
      </w:r>
      <w:r w:rsidR="009661A1">
        <w:rPr>
          <w:rFonts w:hint="eastAsia"/>
        </w:rPr>
        <w:t>理解自然规律是推动基础科学的强大动力，反之，在这个时代中推动基础科学研究，就是满足人们从古至今未曾衰减的对自然规律的好奇。</w:t>
      </w:r>
    </w:p>
    <w:p w14:paraId="6922E206" w14:textId="53A2D0C1" w:rsidR="00355DFC" w:rsidRPr="005D391D" w:rsidRDefault="00E030EA" w:rsidP="00D95DCF">
      <w:pPr>
        <w:spacing w:line="360" w:lineRule="auto"/>
        <w:ind w:firstLine="420"/>
        <w:rPr>
          <w:rFonts w:ascii="黑体" w:eastAsia="黑体" w:hAnsi="黑体"/>
          <w:sz w:val="28"/>
          <w:szCs w:val="28"/>
        </w:rPr>
      </w:pPr>
      <w:r w:rsidRPr="005D391D">
        <w:rPr>
          <w:rFonts w:ascii="黑体" w:eastAsia="黑体" w:hAnsi="黑体" w:hint="eastAsia"/>
          <w:sz w:val="28"/>
          <w:szCs w:val="28"/>
        </w:rPr>
        <w:t>（</w:t>
      </w:r>
      <w:r w:rsidR="00355DFC" w:rsidRPr="005D391D">
        <w:rPr>
          <w:rFonts w:ascii="黑体" w:eastAsia="黑体" w:hAnsi="黑体" w:hint="eastAsia"/>
          <w:sz w:val="28"/>
          <w:szCs w:val="28"/>
        </w:rPr>
        <w:t>二</w:t>
      </w:r>
      <w:r w:rsidRPr="005D391D">
        <w:rPr>
          <w:rFonts w:ascii="黑体" w:eastAsia="黑体" w:hAnsi="黑体" w:hint="eastAsia"/>
          <w:sz w:val="28"/>
          <w:szCs w:val="28"/>
        </w:rPr>
        <w:t>）</w:t>
      </w:r>
      <w:r w:rsidR="00C1052C" w:rsidRPr="005D391D">
        <w:rPr>
          <w:rFonts w:ascii="黑体" w:eastAsia="黑体" w:hAnsi="黑体" w:hint="eastAsia"/>
          <w:sz w:val="28"/>
          <w:szCs w:val="28"/>
        </w:rPr>
        <w:t>基础科学研究</w:t>
      </w:r>
      <w:r w:rsidR="000B0400" w:rsidRPr="005D391D">
        <w:rPr>
          <w:rFonts w:ascii="黑体" w:eastAsia="黑体" w:hAnsi="黑体" w:hint="eastAsia"/>
          <w:sz w:val="28"/>
          <w:szCs w:val="28"/>
        </w:rPr>
        <w:t>推动技术创新</w:t>
      </w:r>
    </w:p>
    <w:p w14:paraId="3078D178" w14:textId="5FF367B4" w:rsidR="00815C08" w:rsidRDefault="00E91B8F" w:rsidP="00C1052C">
      <w:pPr>
        <w:spacing w:line="360" w:lineRule="auto"/>
      </w:pPr>
      <w:r>
        <w:tab/>
      </w:r>
      <w:r w:rsidR="00C1052C">
        <w:t xml:space="preserve"> </w:t>
      </w:r>
      <w:r w:rsidR="00740890">
        <w:rPr>
          <w:rFonts w:hint="eastAsia"/>
        </w:rPr>
        <w:t>基础科学研究虽然常被形容为“冷板凳”的工作，但它对人类文明的发展和现实生活的改变具有深远影响。</w:t>
      </w:r>
    </w:p>
    <w:p w14:paraId="48251FA5" w14:textId="53B09D22" w:rsidR="00740890" w:rsidRDefault="00740890" w:rsidP="00C1052C">
      <w:pPr>
        <w:spacing w:line="360" w:lineRule="auto"/>
      </w:pPr>
      <w:r>
        <w:tab/>
      </w:r>
      <w:r>
        <w:rPr>
          <w:rFonts w:hint="eastAsia"/>
        </w:rPr>
        <w:t>基础科学研究是</w:t>
      </w:r>
      <w:r w:rsidR="000B0400">
        <w:rPr>
          <w:rFonts w:hint="eastAsia"/>
        </w:rPr>
        <w:t>技术</w:t>
      </w:r>
      <w:r>
        <w:rPr>
          <w:rFonts w:hint="eastAsia"/>
        </w:rPr>
        <w:t>创新的基石。历史上的伟大发明和创造，都离不开相应领域的</w:t>
      </w:r>
      <w:r w:rsidR="00C37CD5">
        <w:rPr>
          <w:rFonts w:hint="eastAsia"/>
        </w:rPr>
        <w:t>广泛而深刻的深耕</w:t>
      </w:r>
      <w:r>
        <w:rPr>
          <w:rFonts w:hint="eastAsia"/>
        </w:rPr>
        <w:t>。例如，蒸汽机的使用、交流电的应用，都离不开</w:t>
      </w:r>
      <w:r w:rsidR="00C37CD5">
        <w:rPr>
          <w:rFonts w:hint="eastAsia"/>
        </w:rPr>
        <w:t>科学家</w:t>
      </w:r>
      <w:r>
        <w:rPr>
          <w:rFonts w:hint="eastAsia"/>
        </w:rPr>
        <w:t>在</w:t>
      </w:r>
      <w:r w:rsidR="00C37CD5">
        <w:rPr>
          <w:rFonts w:hint="eastAsia"/>
        </w:rPr>
        <w:t>力学、热</w:t>
      </w:r>
      <w:r>
        <w:rPr>
          <w:rFonts w:hint="eastAsia"/>
        </w:rPr>
        <w:t>学和电磁学方面的研究。从高铁出行、</w:t>
      </w:r>
      <w:proofErr w:type="gramStart"/>
      <w:r>
        <w:rPr>
          <w:rFonts w:hint="eastAsia"/>
        </w:rPr>
        <w:t>一键约车到</w:t>
      </w:r>
      <w:proofErr w:type="gramEnd"/>
      <w:r>
        <w:rPr>
          <w:rFonts w:hint="eastAsia"/>
        </w:rPr>
        <w:t>网上点外卖，现代生活中的便捷模式都源于科技创新</w:t>
      </w:r>
      <w:r w:rsidR="00525038">
        <w:rPr>
          <w:rFonts w:hint="eastAsia"/>
        </w:rPr>
        <w:t>。</w:t>
      </w:r>
      <w:r>
        <w:rPr>
          <w:rFonts w:hint="eastAsia"/>
        </w:rPr>
        <w:t>这些科技创新虽然大多集中在应用层面，但是它们的背后离不开基础科学研究的支持</w:t>
      </w:r>
      <w:r w:rsidR="00525038">
        <w:rPr>
          <w:rFonts w:hint="eastAsia"/>
        </w:rPr>
        <w:t>，如电子学、材料科学、计算机科学</w:t>
      </w:r>
      <w:r w:rsidR="00525038">
        <w:rPr>
          <w:rFonts w:hint="eastAsia"/>
        </w:rPr>
        <w:lastRenderedPageBreak/>
        <w:t>的发展都依赖于物理学、化学和数学等基础科学的知识，而医学的进步则依赖于生物学、化学等基础科学的研究。</w:t>
      </w:r>
      <w:r w:rsidR="0026544B">
        <w:rPr>
          <w:rFonts w:hint="eastAsia"/>
        </w:rPr>
        <w:t>航天探索、卫星系统、能源利用、环境保护等所需要的技术创新也都离不开相应的基础科学的研究。</w:t>
      </w:r>
    </w:p>
    <w:p w14:paraId="080BA64F" w14:textId="28496FB4" w:rsidR="005F3021" w:rsidRPr="005D391D" w:rsidRDefault="005F3021" w:rsidP="005F3021">
      <w:pPr>
        <w:spacing w:line="360" w:lineRule="auto"/>
        <w:ind w:firstLine="420"/>
        <w:rPr>
          <w:rFonts w:ascii="黑体" w:eastAsia="黑体" w:hAnsi="黑体"/>
          <w:sz w:val="28"/>
          <w:szCs w:val="28"/>
        </w:rPr>
      </w:pPr>
      <w:r w:rsidRPr="005D391D">
        <w:rPr>
          <w:rFonts w:ascii="黑体" w:eastAsia="黑体" w:hAnsi="黑体" w:hint="eastAsia"/>
          <w:sz w:val="28"/>
          <w:szCs w:val="28"/>
        </w:rPr>
        <w:t>（三）基础科学研究增强综合国力</w:t>
      </w:r>
    </w:p>
    <w:p w14:paraId="1D28B07F" w14:textId="77777777" w:rsidR="005F3021" w:rsidRDefault="005F3021" w:rsidP="00C1052C">
      <w:pPr>
        <w:spacing w:line="360" w:lineRule="auto"/>
      </w:pPr>
      <w:r>
        <w:tab/>
      </w:r>
      <w:r>
        <w:rPr>
          <w:rFonts w:hint="eastAsia"/>
        </w:rPr>
        <w:t>基础科学研究对于增强综合国力具有重要意义。</w:t>
      </w:r>
    </w:p>
    <w:p w14:paraId="334A6268" w14:textId="538F4590" w:rsidR="005F3021" w:rsidRPr="005F3021" w:rsidRDefault="002D547B" w:rsidP="005F3021">
      <w:pPr>
        <w:spacing w:line="360" w:lineRule="auto"/>
        <w:ind w:firstLine="420"/>
      </w:pPr>
      <w:r>
        <w:rPr>
          <w:rFonts w:hint="eastAsia"/>
        </w:rPr>
        <w:t>要想让我国</w:t>
      </w:r>
      <w:r w:rsidR="005F3021">
        <w:rPr>
          <w:rFonts w:hint="eastAsia"/>
        </w:rPr>
        <w:t>实现高水平科技自立自强</w:t>
      </w:r>
      <w:r>
        <w:rPr>
          <w:rFonts w:hint="eastAsia"/>
        </w:rPr>
        <w:t>，推动基础科学研究的发展是必须的</w:t>
      </w:r>
      <w:r w:rsidR="005F3021">
        <w:rPr>
          <w:rFonts w:hint="eastAsia"/>
        </w:rPr>
        <w:t>。通过深入研究自然规律，我们能够掌握核心技术，减少对</w:t>
      </w:r>
      <w:r w:rsidR="00C37CD5">
        <w:rPr>
          <w:rFonts w:hint="eastAsia"/>
        </w:rPr>
        <w:t>西方发达国家的</w:t>
      </w:r>
      <w:r w:rsidR="005F3021">
        <w:rPr>
          <w:rFonts w:hint="eastAsia"/>
        </w:rPr>
        <w:t>依赖，提高国家的科技竞争力。基础研究是创新的源头，它能够为应用研究和产业创新提供理论基础和技术支持。只有在基础研究上取得突破，才能实现原始创新，推动经济社会发展。</w:t>
      </w:r>
      <w:r w:rsidR="000A1C5D">
        <w:rPr>
          <w:rFonts w:hint="eastAsia"/>
        </w:rPr>
        <w:t>同时，基础研究是科技安全和国家安全的基石，通过自主研发核心技术，我们才能够保护国家的利益，防范外部风险。在文化意义上，我国的科技文化建设也离不开基础科学研究的推动，它激发了人们对科学的兴趣，培养了创新精神。</w:t>
      </w:r>
    </w:p>
    <w:p w14:paraId="4E0A9388" w14:textId="2D904D4C" w:rsidR="00F90683" w:rsidRDefault="00192C63" w:rsidP="00571187">
      <w:pPr>
        <w:spacing w:line="360" w:lineRule="auto"/>
        <w:jc w:val="center"/>
        <w:rPr>
          <w:rFonts w:ascii="黑体" w:eastAsia="黑体" w:hAnsi="黑体"/>
          <w:b/>
          <w:bCs/>
          <w:sz w:val="28"/>
          <w:szCs w:val="28"/>
        </w:rPr>
      </w:pPr>
      <w:r w:rsidRPr="00571187">
        <w:rPr>
          <w:rFonts w:ascii="黑体" w:eastAsia="黑体" w:hAnsi="黑体" w:hint="eastAsia"/>
          <w:b/>
          <w:bCs/>
          <w:sz w:val="28"/>
          <w:szCs w:val="28"/>
        </w:rPr>
        <w:t>二、</w:t>
      </w:r>
      <w:r w:rsidR="0057109D" w:rsidRPr="00A5610A">
        <w:rPr>
          <w:rFonts w:hint="eastAsia"/>
          <w:sz w:val="21"/>
          <w:szCs w:val="21"/>
        </w:rPr>
        <w:t>我国</w:t>
      </w:r>
      <w:r w:rsidR="0039281B">
        <w:rPr>
          <w:rFonts w:ascii="黑体" w:eastAsia="黑体" w:hAnsi="黑体" w:hint="eastAsia"/>
          <w:b/>
          <w:bCs/>
          <w:sz w:val="28"/>
          <w:szCs w:val="28"/>
        </w:rPr>
        <w:t>基础科学研究的现状</w:t>
      </w:r>
    </w:p>
    <w:p w14:paraId="41AF0F3D" w14:textId="706AC06C" w:rsidR="00B97B73" w:rsidRPr="0057109D" w:rsidRDefault="0057109D" w:rsidP="00B97B73">
      <w:pPr>
        <w:spacing w:line="360" w:lineRule="auto"/>
        <w:ind w:firstLine="420"/>
      </w:pPr>
      <w:r w:rsidRPr="0057109D">
        <w:rPr>
          <w:rFonts w:hint="eastAsia"/>
        </w:rPr>
        <w:t>多年来，我国</w:t>
      </w:r>
      <w:r w:rsidR="002D547B">
        <w:rPr>
          <w:rFonts w:hint="eastAsia"/>
        </w:rPr>
        <w:t>的</w:t>
      </w:r>
      <w:r w:rsidRPr="0057109D">
        <w:rPr>
          <w:rFonts w:hint="eastAsia"/>
        </w:rPr>
        <w:t>基础科学研究</w:t>
      </w:r>
      <w:r w:rsidR="002D547B">
        <w:rPr>
          <w:rFonts w:hint="eastAsia"/>
        </w:rPr>
        <w:t>白手起家</w:t>
      </w:r>
      <w:r w:rsidRPr="0057109D">
        <w:rPr>
          <w:rFonts w:hint="eastAsia"/>
        </w:rPr>
        <w:t>，</w:t>
      </w:r>
      <w:r w:rsidR="002D547B">
        <w:rPr>
          <w:rFonts w:hint="eastAsia"/>
        </w:rPr>
        <w:t>有了很大的进步</w:t>
      </w:r>
      <w:r w:rsidRPr="0057109D">
        <w:rPr>
          <w:rFonts w:hint="eastAsia"/>
        </w:rPr>
        <w:t>，整体水平</w:t>
      </w:r>
      <w:r w:rsidR="002D547B">
        <w:rPr>
          <w:rFonts w:hint="eastAsia"/>
        </w:rPr>
        <w:t>有了</w:t>
      </w:r>
      <w:r w:rsidRPr="0057109D">
        <w:rPr>
          <w:rFonts w:hint="eastAsia"/>
        </w:rPr>
        <w:t>显著</w:t>
      </w:r>
      <w:r w:rsidR="002D547B">
        <w:rPr>
          <w:rFonts w:hint="eastAsia"/>
        </w:rPr>
        <w:t>的</w:t>
      </w:r>
      <w:r w:rsidRPr="0057109D">
        <w:rPr>
          <w:rFonts w:hint="eastAsia"/>
        </w:rPr>
        <w:t>提高，国际影响力</w:t>
      </w:r>
      <w:r w:rsidR="002D547B">
        <w:rPr>
          <w:rFonts w:hint="eastAsia"/>
        </w:rPr>
        <w:t>也逐渐</w:t>
      </w:r>
      <w:r w:rsidRPr="0057109D">
        <w:rPr>
          <w:rFonts w:hint="eastAsia"/>
        </w:rPr>
        <w:t>提升</w:t>
      </w:r>
      <w:r w:rsidR="002D547B">
        <w:rPr>
          <w:rFonts w:hint="eastAsia"/>
        </w:rPr>
        <w:t>，我国的基础科学研究还起到了引领经济社会发展的作用</w:t>
      </w:r>
      <w:r>
        <w:rPr>
          <w:rFonts w:hint="eastAsia"/>
        </w:rPr>
        <w:t>。然而，与建设科技强国的要求相比，我国基础科学研究仍存在着一些短板和挑战。</w:t>
      </w:r>
    </w:p>
    <w:p w14:paraId="3E6CF4E5" w14:textId="5852AE0A" w:rsidR="0057109D" w:rsidRDefault="00684B1F" w:rsidP="00B97B73">
      <w:pPr>
        <w:spacing w:line="360" w:lineRule="auto"/>
        <w:ind w:firstLine="420"/>
      </w:pPr>
      <w:r>
        <w:rPr>
          <w:rFonts w:hint="eastAsia"/>
        </w:rPr>
        <w:t>首先</w:t>
      </w:r>
      <w:r w:rsidR="00943EB7">
        <w:rPr>
          <w:rFonts w:hint="eastAsia"/>
        </w:rPr>
        <w:t>，</w:t>
      </w:r>
      <w:r>
        <w:rPr>
          <w:rFonts w:hint="eastAsia"/>
        </w:rPr>
        <w:t>我国基础科学研究缺乏重要的、具有重大国际影响力的原创性成果</w:t>
      </w:r>
      <w:r w:rsidR="00C37CD5">
        <w:rPr>
          <w:rFonts w:hint="eastAsia"/>
        </w:rPr>
        <w:t>。本世纪初，</w:t>
      </w:r>
      <w:r>
        <w:rPr>
          <w:rFonts w:hint="eastAsia"/>
        </w:rPr>
        <w:t>随着中国科技的发展，我国在高性能计算机、航空航天、国防科技等应用科学领域取得了很多有重大影响力的原创性成果。</w:t>
      </w:r>
      <w:r w:rsidR="00882FEB">
        <w:rPr>
          <w:rFonts w:hint="eastAsia"/>
        </w:rPr>
        <w:t>但是在基础学科上，我国缺乏有重大影响力的原创性成果</w:t>
      </w:r>
      <w:r w:rsidR="00377A92">
        <w:rPr>
          <w:rStyle w:val="af"/>
        </w:rPr>
        <w:footnoteReference w:id="1"/>
      </w:r>
      <w:r w:rsidR="00882FEB">
        <w:rPr>
          <w:rFonts w:hint="eastAsia"/>
        </w:rPr>
        <w:t>。以诺贝尔奖为例（不包括文学奖和和平奖），目前仅有</w:t>
      </w:r>
      <w:proofErr w:type="gramStart"/>
      <w:r w:rsidR="00882FEB">
        <w:rPr>
          <w:rFonts w:hint="eastAsia"/>
        </w:rPr>
        <w:t>屠</w:t>
      </w:r>
      <w:proofErr w:type="gramEnd"/>
      <w:r w:rsidR="00882FEB">
        <w:rPr>
          <w:rFonts w:hint="eastAsia"/>
        </w:rPr>
        <w:t>呦呦获得过科学类诺贝尔奖</w:t>
      </w:r>
      <w:r w:rsidR="00AD07D9">
        <w:rPr>
          <w:rFonts w:hint="eastAsia"/>
        </w:rPr>
        <w:t>，可见我国基础科学研究缺乏重大原创性成果。</w:t>
      </w:r>
    </w:p>
    <w:p w14:paraId="2DCC1747" w14:textId="2596F7C0" w:rsidR="000F47C8" w:rsidRPr="000F47C8" w:rsidRDefault="000F47C8" w:rsidP="000F47C8">
      <w:pPr>
        <w:spacing w:line="360" w:lineRule="auto"/>
        <w:ind w:firstLine="420"/>
      </w:pPr>
      <w:r>
        <w:rPr>
          <w:rFonts w:hint="eastAsia"/>
        </w:rPr>
        <w:t>在人才和团队方面，基础科学研究需要具备高水平的科学家和研究团队</w:t>
      </w:r>
      <w:r w:rsidR="00F74C1E">
        <w:rPr>
          <w:rFonts w:hint="eastAsia"/>
        </w:rPr>
        <w:t>。调查研究表明，我国基础研究</w:t>
      </w:r>
      <w:r w:rsidR="00212D77">
        <w:rPr>
          <w:rFonts w:hint="eastAsia"/>
        </w:rPr>
        <w:t>人才</w:t>
      </w:r>
      <w:r w:rsidR="00C37CD5">
        <w:rPr>
          <w:rFonts w:hint="eastAsia"/>
        </w:rPr>
        <w:t>建设仍有着</w:t>
      </w:r>
      <w:r w:rsidR="00F74C1E">
        <w:rPr>
          <w:rFonts w:hint="eastAsia"/>
        </w:rPr>
        <w:t>一系列问题。在高校培养方面，我国基础学科</w:t>
      </w:r>
      <w:r w:rsidR="00C37CD5">
        <w:rPr>
          <w:rFonts w:hint="eastAsia"/>
        </w:rPr>
        <w:t>学生培养</w:t>
      </w:r>
      <w:r w:rsidR="00F74C1E">
        <w:rPr>
          <w:rFonts w:hint="eastAsia"/>
        </w:rPr>
        <w:t>数量相对减少</w:t>
      </w:r>
      <w:r w:rsidR="00212D77">
        <w:rPr>
          <w:rFonts w:hint="eastAsia"/>
        </w:rPr>
        <w:t>，</w:t>
      </w:r>
      <w:r w:rsidR="00C37CD5">
        <w:rPr>
          <w:rFonts w:hint="eastAsia"/>
        </w:rPr>
        <w:t>理科生（</w:t>
      </w:r>
      <w:r w:rsidR="00212D77">
        <w:rPr>
          <w:rFonts w:hint="eastAsia"/>
        </w:rPr>
        <w:t>理学类本科生</w:t>
      </w:r>
      <w:r w:rsidR="00C37CD5">
        <w:rPr>
          <w:rFonts w:hint="eastAsia"/>
        </w:rPr>
        <w:t>）</w:t>
      </w:r>
      <w:r w:rsidR="00212D77">
        <w:rPr>
          <w:rFonts w:hint="eastAsia"/>
        </w:rPr>
        <w:t>占比下降。在这些理</w:t>
      </w:r>
      <w:r w:rsidR="00212D77">
        <w:rPr>
          <w:rFonts w:hint="eastAsia"/>
        </w:rPr>
        <w:lastRenderedPageBreak/>
        <w:t>学类本科生中，基础研究人才培养质量存在“均值”高、“方差”小的特点，也就</w:t>
      </w:r>
      <w:r w:rsidR="00C37CD5">
        <w:rPr>
          <w:rFonts w:hint="eastAsia"/>
        </w:rPr>
        <w:t>是</w:t>
      </w:r>
      <w:r w:rsidR="00212D77">
        <w:rPr>
          <w:rFonts w:hint="eastAsia"/>
        </w:rPr>
        <w:t>拔尖创新人才少。</w:t>
      </w:r>
      <w:r w:rsidR="0017036A">
        <w:rPr>
          <w:rFonts w:hint="eastAsia"/>
        </w:rPr>
        <w:t>而且，理科生</w:t>
      </w:r>
      <w:r w:rsidR="00C37CD5">
        <w:rPr>
          <w:rFonts w:hint="eastAsia"/>
        </w:rPr>
        <w:t>中有不少人</w:t>
      </w:r>
      <w:r w:rsidR="0017036A">
        <w:rPr>
          <w:rFonts w:hint="eastAsia"/>
        </w:rPr>
        <w:t>对</w:t>
      </w:r>
      <w:r w:rsidR="00C37CD5">
        <w:rPr>
          <w:rFonts w:hint="eastAsia"/>
        </w:rPr>
        <w:t>自己所学的学科</w:t>
      </w:r>
      <w:r w:rsidR="0017036A">
        <w:rPr>
          <w:rFonts w:hint="eastAsia"/>
        </w:rPr>
        <w:t>的持续学习研究的兴趣不大，毕业转行的现象较为普遍</w:t>
      </w:r>
      <w:r w:rsidR="00BA4CE4">
        <w:rPr>
          <w:rStyle w:val="af"/>
        </w:rPr>
        <w:footnoteReference w:id="2"/>
      </w:r>
      <w:r w:rsidR="005E32E6">
        <w:rPr>
          <w:rFonts w:hint="eastAsia"/>
        </w:rPr>
        <w:t>。</w:t>
      </w:r>
    </w:p>
    <w:p w14:paraId="673D9FF6" w14:textId="202642CA" w:rsidR="00385279" w:rsidRDefault="00385279" w:rsidP="00B97B73">
      <w:pPr>
        <w:spacing w:line="360" w:lineRule="auto"/>
        <w:ind w:firstLine="420"/>
      </w:pPr>
      <w:r>
        <w:rPr>
          <w:rFonts w:hint="eastAsia"/>
        </w:rPr>
        <w:t>在基础研究投入方面，我国基础研究的经费投入相对较低，且分配结果不够合理，缺乏高水平的基础研究项目。</w:t>
      </w:r>
      <w:r w:rsidR="00F74B50">
        <w:rPr>
          <w:rFonts w:hint="eastAsia"/>
        </w:rPr>
        <w:t>根据科技经费投入统计公报可以看出，虽然近年来我国科技研发经费和基础研发经费都在不断提高，</w:t>
      </w:r>
      <w:r w:rsidR="00C67186">
        <w:rPr>
          <w:rFonts w:hint="eastAsia"/>
        </w:rPr>
        <w:t>但是中国研发经费支出以试验发展经费支出和应用性科学研究经费支出为主，而基础学科研发经费占比是最少的</w:t>
      </w:r>
      <w:r w:rsidR="00570999">
        <w:rPr>
          <w:rFonts w:hint="eastAsia"/>
        </w:rPr>
        <w:t>，约占总体的</w:t>
      </w:r>
      <w:r w:rsidR="00570999">
        <w:rPr>
          <w:rFonts w:hint="eastAsia"/>
        </w:rPr>
        <w:t>5%</w:t>
      </w:r>
      <w:r w:rsidR="003C0E66">
        <w:rPr>
          <w:rFonts w:hint="eastAsia"/>
        </w:rPr>
        <w:t>至</w:t>
      </w:r>
      <w:r w:rsidR="003C0E66">
        <w:rPr>
          <w:rFonts w:hint="eastAsia"/>
        </w:rPr>
        <w:t>6%</w:t>
      </w:r>
      <w:r w:rsidR="003C0E66">
        <w:rPr>
          <w:rFonts w:hint="eastAsia"/>
        </w:rPr>
        <w:t>。而在学术界的共识是科技强国的基础研发经费占比应在</w:t>
      </w:r>
      <w:r w:rsidR="003C0E66">
        <w:rPr>
          <w:rFonts w:hint="eastAsia"/>
        </w:rPr>
        <w:t>15%</w:t>
      </w:r>
      <w:r w:rsidR="003C0E66">
        <w:rPr>
          <w:rFonts w:hint="eastAsia"/>
        </w:rPr>
        <w:t>至</w:t>
      </w:r>
      <w:r w:rsidR="003C0E66">
        <w:rPr>
          <w:rFonts w:hint="eastAsia"/>
        </w:rPr>
        <w:t>20%</w:t>
      </w:r>
      <w:r w:rsidR="003C0E66">
        <w:rPr>
          <w:rStyle w:val="af"/>
        </w:rPr>
        <w:footnoteReference w:id="3"/>
      </w:r>
      <w:r w:rsidR="007B5E90">
        <w:rPr>
          <w:rFonts w:hint="eastAsia"/>
        </w:rPr>
        <w:t>。</w:t>
      </w:r>
      <w:r w:rsidR="009C0656">
        <w:rPr>
          <w:rFonts w:hint="eastAsia"/>
        </w:rPr>
        <w:t>因此，我国基础研究投入与发达国家的基础研究投入还有一定差距。</w:t>
      </w:r>
    </w:p>
    <w:p w14:paraId="1172F1A2" w14:textId="3A3F9900" w:rsidR="00385279" w:rsidRDefault="00196701" w:rsidP="00B97B73">
      <w:pPr>
        <w:spacing w:line="360" w:lineRule="auto"/>
        <w:ind w:firstLine="420"/>
      </w:pPr>
      <w:r>
        <w:rPr>
          <w:rFonts w:hint="eastAsia"/>
        </w:rPr>
        <w:t>我国的</w:t>
      </w:r>
      <w:r w:rsidR="00B43E22">
        <w:rPr>
          <w:rFonts w:hint="eastAsia"/>
        </w:rPr>
        <w:t>基础科学研究</w:t>
      </w:r>
      <w:r w:rsidR="005B7124">
        <w:rPr>
          <w:rFonts w:hint="eastAsia"/>
        </w:rPr>
        <w:t>评价</w:t>
      </w:r>
      <w:r>
        <w:rPr>
          <w:rFonts w:hint="eastAsia"/>
        </w:rPr>
        <w:t>制度也有许多不足</w:t>
      </w:r>
      <w:r w:rsidR="00A442B7">
        <w:rPr>
          <w:rFonts w:hint="eastAsia"/>
        </w:rPr>
        <w:t>。我国现行的</w:t>
      </w:r>
      <w:r w:rsidR="00B43E22">
        <w:rPr>
          <w:rFonts w:hint="eastAsia"/>
        </w:rPr>
        <w:t>科技人才</w:t>
      </w:r>
      <w:r w:rsidR="00A442B7">
        <w:rPr>
          <w:rFonts w:hint="eastAsia"/>
        </w:rPr>
        <w:t>评价体系与国家关键科研任务的联系并不是十分紧密，反而是局限于</w:t>
      </w:r>
      <w:r w:rsidR="00BB472A">
        <w:rPr>
          <w:rFonts w:hint="eastAsia"/>
        </w:rPr>
        <w:t>组织内部的制度协同和目标实现</w:t>
      </w:r>
      <w:r w:rsidR="00BE2EDD">
        <w:rPr>
          <w:rStyle w:val="af"/>
        </w:rPr>
        <w:footnoteReference w:id="4"/>
      </w:r>
      <w:r w:rsidR="00BE2EDD">
        <w:rPr>
          <w:rFonts w:hint="eastAsia"/>
        </w:rPr>
        <w:t>。同时</w:t>
      </w:r>
      <w:r w:rsidR="00B43E22">
        <w:rPr>
          <w:rFonts w:hint="eastAsia"/>
        </w:rPr>
        <w:t>，我国现行学术评价体系</w:t>
      </w:r>
      <w:hyperlink r:id="rId9" w:tgtFrame="_blank" w:history="1">
        <w:r w:rsidR="00B43E22" w:rsidRPr="00B43E22">
          <w:t>过度追求</w:t>
        </w:r>
        <w:r w:rsidR="00B43E22" w:rsidRPr="00B43E22">
          <w:t>SCI</w:t>
        </w:r>
        <w:r w:rsidR="00B43E22" w:rsidRPr="00B43E22">
          <w:t>论文数量、被引次数、高影响因子论文等指标，导致了学术评价的功利化</w:t>
        </w:r>
      </w:hyperlink>
      <w:r w:rsidR="00B43E22">
        <w:rPr>
          <w:rStyle w:val="af"/>
        </w:rPr>
        <w:footnoteReference w:id="5"/>
      </w:r>
      <w:r w:rsidR="00B43E22" w:rsidRPr="00B43E22">
        <w:t>。</w:t>
      </w:r>
    </w:p>
    <w:p w14:paraId="53111926" w14:textId="589AA247" w:rsidR="0098419A" w:rsidRPr="0098419A" w:rsidRDefault="00943EB7" w:rsidP="005F4DE8">
      <w:pPr>
        <w:spacing w:line="360" w:lineRule="auto"/>
        <w:ind w:firstLine="420"/>
        <w:rPr>
          <w:rFonts w:ascii="微软雅黑" w:eastAsia="微软雅黑" w:hAnsi="微软雅黑" w:cs="宋体"/>
          <w:b/>
          <w:bCs/>
          <w:color w:val="4B4B4B"/>
          <w:kern w:val="36"/>
          <w:sz w:val="30"/>
          <w:szCs w:val="30"/>
        </w:rPr>
      </w:pPr>
      <w:r>
        <w:rPr>
          <w:rFonts w:hint="eastAsia"/>
        </w:rPr>
        <w:t>最后</w:t>
      </w:r>
      <w:r w:rsidR="00385279">
        <w:rPr>
          <w:rFonts w:hint="eastAsia"/>
        </w:rPr>
        <w:t>，企业对基础科学研究不够重视</w:t>
      </w:r>
      <w:r>
        <w:rPr>
          <w:rFonts w:hint="eastAsia"/>
        </w:rPr>
        <w:t>。企业是国家经济活动中的</w:t>
      </w:r>
      <w:r w:rsidR="00B4764A">
        <w:rPr>
          <w:rFonts w:hint="eastAsia"/>
        </w:rPr>
        <w:t>重要组成部分，但是企业参与基础科学研究的程度</w:t>
      </w:r>
      <w:r w:rsidR="00C37CD5">
        <w:rPr>
          <w:rFonts w:hint="eastAsia"/>
        </w:rPr>
        <w:t>不高</w:t>
      </w:r>
      <w:r w:rsidR="00B4764A">
        <w:rPr>
          <w:rFonts w:hint="eastAsia"/>
        </w:rPr>
        <w:t>。</w:t>
      </w:r>
      <w:r w:rsidR="003A036A">
        <w:rPr>
          <w:rFonts w:hint="eastAsia"/>
        </w:rPr>
        <w:t>我国大部分基础科学研究进展都是在</w:t>
      </w:r>
      <w:r w:rsidR="00C37CD5">
        <w:rPr>
          <w:rFonts w:hint="eastAsia"/>
        </w:rPr>
        <w:t>高校单位</w:t>
      </w:r>
      <w:r w:rsidR="003A036A">
        <w:rPr>
          <w:rFonts w:hint="eastAsia"/>
        </w:rPr>
        <w:t>和</w:t>
      </w:r>
      <w:r w:rsidR="00C37CD5">
        <w:rPr>
          <w:rFonts w:hint="eastAsia"/>
        </w:rPr>
        <w:t>科研院所</w:t>
      </w:r>
      <w:r w:rsidR="003A036A">
        <w:rPr>
          <w:rFonts w:hint="eastAsia"/>
        </w:rPr>
        <w:t>中完成的。这是因为基础科学研究的研究周期比较长，所以一般都是大学和科研机构来进行专门的基础科学</w:t>
      </w:r>
      <w:r w:rsidR="008E3C3B">
        <w:rPr>
          <w:rFonts w:hint="eastAsia"/>
        </w:rPr>
        <w:t>研究</w:t>
      </w:r>
      <w:r w:rsidR="003A036A">
        <w:rPr>
          <w:rFonts w:hint="eastAsia"/>
        </w:rPr>
        <w:t>，这也与基础科学研究表现出的非功利性和外部性特征相对应。但随着新时代中企业不断发展，企业必须</w:t>
      </w:r>
      <w:r w:rsidR="00C37CD5">
        <w:rPr>
          <w:rFonts w:hint="eastAsia"/>
        </w:rPr>
        <w:t>创造属于</w:t>
      </w:r>
      <w:r w:rsidR="003A036A">
        <w:rPr>
          <w:rFonts w:hint="eastAsia"/>
        </w:rPr>
        <w:t>自己的关键</w:t>
      </w:r>
      <w:r w:rsidR="00C37CD5">
        <w:rPr>
          <w:rFonts w:hint="eastAsia"/>
        </w:rPr>
        <w:t>核心</w:t>
      </w:r>
      <w:r w:rsidR="003A036A">
        <w:rPr>
          <w:rFonts w:hint="eastAsia"/>
        </w:rPr>
        <w:t>技术才能</w:t>
      </w:r>
      <w:r w:rsidR="00C37CD5">
        <w:rPr>
          <w:rFonts w:hint="eastAsia"/>
        </w:rPr>
        <w:t>获得对竞争对手的</w:t>
      </w:r>
      <w:r w:rsidR="00EF30C3">
        <w:rPr>
          <w:rFonts w:hint="eastAsia"/>
        </w:rPr>
        <w:t>优势</w:t>
      </w:r>
      <w:r w:rsidR="003A036A">
        <w:rPr>
          <w:rFonts w:hint="eastAsia"/>
        </w:rPr>
        <w:t>。以美国为例，美国科技型企业十分重视</w:t>
      </w:r>
      <w:r w:rsidR="00C37CD5">
        <w:rPr>
          <w:rFonts w:hint="eastAsia"/>
        </w:rPr>
        <w:t>与自身相关的基础领域研究，雇佣了大批优秀的基础科学研究人才。</w:t>
      </w:r>
    </w:p>
    <w:p w14:paraId="3F2345DC" w14:textId="60D929BD" w:rsidR="00CE7863" w:rsidRDefault="00592480" w:rsidP="00CE7863">
      <w:pPr>
        <w:spacing w:line="360" w:lineRule="auto"/>
        <w:jc w:val="center"/>
        <w:rPr>
          <w:rFonts w:ascii="黑体" w:eastAsia="黑体" w:hAnsi="黑体"/>
          <w:b/>
          <w:bCs/>
          <w:sz w:val="28"/>
          <w:szCs w:val="28"/>
        </w:rPr>
      </w:pPr>
      <w:r>
        <w:rPr>
          <w:rFonts w:ascii="黑体" w:eastAsia="黑体" w:hAnsi="黑体" w:hint="eastAsia"/>
          <w:b/>
          <w:bCs/>
          <w:sz w:val="28"/>
          <w:szCs w:val="28"/>
        </w:rPr>
        <w:t>三</w:t>
      </w:r>
      <w:r w:rsidR="00CE7863" w:rsidRPr="00571187">
        <w:rPr>
          <w:rFonts w:ascii="黑体" w:eastAsia="黑体" w:hAnsi="黑体" w:hint="eastAsia"/>
          <w:b/>
          <w:bCs/>
          <w:sz w:val="28"/>
          <w:szCs w:val="28"/>
        </w:rPr>
        <w:t>、</w:t>
      </w:r>
      <w:r w:rsidR="00C459ED">
        <w:rPr>
          <w:rFonts w:ascii="黑体" w:eastAsia="黑体" w:hAnsi="黑体" w:hint="eastAsia"/>
          <w:b/>
          <w:bCs/>
          <w:sz w:val="28"/>
          <w:szCs w:val="28"/>
        </w:rPr>
        <w:t>国家对于基础科学研究的态度</w:t>
      </w:r>
    </w:p>
    <w:p w14:paraId="2DB0813F" w14:textId="3CFC6039" w:rsidR="00CE7863" w:rsidRPr="00D878C0" w:rsidRDefault="00C459ED" w:rsidP="00645815">
      <w:pPr>
        <w:spacing w:line="360" w:lineRule="auto"/>
      </w:pPr>
      <w:r>
        <w:lastRenderedPageBreak/>
        <w:tab/>
      </w:r>
      <w:r w:rsidR="00A00E48">
        <w:rPr>
          <w:rFonts w:hint="eastAsia"/>
        </w:rPr>
        <w:t>2018</w:t>
      </w:r>
      <w:r w:rsidR="00A00E48">
        <w:rPr>
          <w:rFonts w:hint="eastAsia"/>
        </w:rPr>
        <w:t>年国务院发文《国务院关于全面加强基础科学研究的若干意见》</w:t>
      </w:r>
      <w:r w:rsidR="00A00E48">
        <w:rPr>
          <w:rStyle w:val="af"/>
        </w:rPr>
        <w:footnoteReference w:id="6"/>
      </w:r>
      <w:r w:rsidR="00A00E48">
        <w:rPr>
          <w:rFonts w:hint="eastAsia"/>
        </w:rPr>
        <w:t>，《意见》</w:t>
      </w:r>
      <w:r w:rsidR="00D878C0">
        <w:rPr>
          <w:rFonts w:hint="eastAsia"/>
        </w:rPr>
        <w:t>对于推动基础科学研究的态度是积极的。</w:t>
      </w:r>
      <w:r w:rsidR="00213C0D">
        <w:rPr>
          <w:rFonts w:hint="eastAsia"/>
        </w:rPr>
        <w:t>《意见》</w:t>
      </w:r>
      <w:r w:rsidR="00D26BFE">
        <w:rPr>
          <w:rFonts w:hint="eastAsia"/>
        </w:rPr>
        <w:t>提出了推动基础科学研究的</w:t>
      </w:r>
      <w:r w:rsidR="00D80DE8">
        <w:rPr>
          <w:rFonts w:hint="eastAsia"/>
        </w:rPr>
        <w:t>指导思想</w:t>
      </w:r>
      <w:r w:rsidR="00AF54CF">
        <w:rPr>
          <w:rFonts w:hint="eastAsia"/>
        </w:rPr>
        <w:t>、</w:t>
      </w:r>
      <w:r w:rsidR="00D80DE8">
        <w:rPr>
          <w:rFonts w:hint="eastAsia"/>
        </w:rPr>
        <w:t>基本原则和发展目标</w:t>
      </w:r>
      <w:r w:rsidR="00AF54CF">
        <w:rPr>
          <w:rFonts w:hint="eastAsia"/>
        </w:rPr>
        <w:t>，然后提出了如何完善基础研究布局、建设高水平研究基地、壮大基础研究人才队伍、提高基础研究国际化水平</w:t>
      </w:r>
      <w:r w:rsidR="00B03FC6">
        <w:rPr>
          <w:rFonts w:hint="eastAsia"/>
        </w:rPr>
        <w:t>、优化基础研究发展机制和环境。</w:t>
      </w:r>
    </w:p>
    <w:p w14:paraId="2D74CEBD" w14:textId="3186EA7A" w:rsidR="00CE7863" w:rsidRDefault="00D53602" w:rsidP="00645815">
      <w:pPr>
        <w:spacing w:line="360" w:lineRule="auto"/>
      </w:pPr>
      <w:r>
        <w:tab/>
      </w:r>
      <w:r w:rsidR="00725D53">
        <w:rPr>
          <w:rFonts w:hint="eastAsia"/>
        </w:rPr>
        <w:t>2023</w:t>
      </w:r>
      <w:r w:rsidR="00725D53">
        <w:rPr>
          <w:rFonts w:hint="eastAsia"/>
        </w:rPr>
        <w:t>年，</w:t>
      </w:r>
      <w:r>
        <w:rPr>
          <w:rFonts w:hint="eastAsia"/>
        </w:rPr>
        <w:t>习近平总书记在《求是》杂志发表重要文章《加强基础研究实现高水平科技自立自强》。习近平总书记在这片文章中分析了我国基础研究的现状和挑战，探讨了推进基础科学研究发展的一系列举措，为我国推动基础科学研究发展指明了前进方向。</w:t>
      </w:r>
    </w:p>
    <w:p w14:paraId="5E5CD856" w14:textId="002F7D32" w:rsidR="00C12BB0" w:rsidRDefault="00C12BB0" w:rsidP="00645815">
      <w:pPr>
        <w:spacing w:line="360" w:lineRule="auto"/>
      </w:pPr>
      <w:r>
        <w:tab/>
      </w:r>
      <w:r>
        <w:rPr>
          <w:rFonts w:hint="eastAsia"/>
        </w:rPr>
        <w:t>无论是国务院发文还是习近平总书记的文章，都说明国家领导人已经意识到我国加快推动基础科学研究的重要性</w:t>
      </w:r>
      <w:r w:rsidR="0081251C">
        <w:rPr>
          <w:rFonts w:hint="eastAsia"/>
        </w:rPr>
        <w:t>，并发文为我国基础科学研究发展指明了方向。</w:t>
      </w:r>
      <w:r w:rsidR="00ED4A89">
        <w:rPr>
          <w:rFonts w:hint="eastAsia"/>
        </w:rPr>
        <w:t>我们有理由相信，</w:t>
      </w:r>
      <w:r w:rsidR="00CF11A8">
        <w:rPr>
          <w:rFonts w:hint="eastAsia"/>
        </w:rPr>
        <w:t>我国基础科学研究的未来一片光明。</w:t>
      </w:r>
    </w:p>
    <w:p w14:paraId="6313F285" w14:textId="42EC314B" w:rsidR="00CF11A8" w:rsidRDefault="00CF11A8" w:rsidP="00CF11A8">
      <w:pPr>
        <w:spacing w:line="360" w:lineRule="auto"/>
        <w:jc w:val="center"/>
        <w:rPr>
          <w:rFonts w:ascii="黑体" w:eastAsia="黑体" w:hAnsi="黑体"/>
          <w:b/>
          <w:bCs/>
          <w:sz w:val="28"/>
          <w:szCs w:val="28"/>
        </w:rPr>
      </w:pPr>
      <w:r>
        <w:rPr>
          <w:rFonts w:ascii="黑体" w:eastAsia="黑体" w:hAnsi="黑体" w:hint="eastAsia"/>
          <w:b/>
          <w:bCs/>
          <w:sz w:val="28"/>
          <w:szCs w:val="28"/>
        </w:rPr>
        <w:t>四</w:t>
      </w:r>
      <w:r w:rsidRPr="00571187">
        <w:rPr>
          <w:rFonts w:ascii="黑体" w:eastAsia="黑体" w:hAnsi="黑体" w:hint="eastAsia"/>
          <w:b/>
          <w:bCs/>
          <w:sz w:val="28"/>
          <w:szCs w:val="28"/>
        </w:rPr>
        <w:t>、</w:t>
      </w:r>
      <w:r>
        <w:rPr>
          <w:rFonts w:ascii="黑体" w:eastAsia="黑体" w:hAnsi="黑体" w:hint="eastAsia"/>
          <w:b/>
          <w:bCs/>
          <w:sz w:val="28"/>
          <w:szCs w:val="28"/>
        </w:rPr>
        <w:t>对推动基础科学研究的一些建议</w:t>
      </w:r>
    </w:p>
    <w:p w14:paraId="10695178" w14:textId="261E192F" w:rsidR="00CF11A8" w:rsidRDefault="00EC4AA6" w:rsidP="00645815">
      <w:pPr>
        <w:spacing w:line="360" w:lineRule="auto"/>
      </w:pPr>
      <w:r>
        <w:tab/>
      </w:r>
      <w:r>
        <w:rPr>
          <w:rFonts w:hint="eastAsia"/>
        </w:rPr>
        <w:t>要推动我国基础科学研究的发展，要从多方面入手</w:t>
      </w:r>
      <w:r w:rsidR="00C702DC">
        <w:rPr>
          <w:rFonts w:hint="eastAsia"/>
        </w:rPr>
        <w:t>。不仅要从国家层面抓起，企业、教育机构以及全社会都应该是推动我国基础科学研究的重要的一部分。</w:t>
      </w:r>
    </w:p>
    <w:p w14:paraId="75020669" w14:textId="68307A8F" w:rsidR="00C702DC" w:rsidRPr="005D391D" w:rsidRDefault="00C702DC" w:rsidP="00C702DC">
      <w:pPr>
        <w:spacing w:line="360" w:lineRule="auto"/>
        <w:ind w:firstLine="420"/>
        <w:rPr>
          <w:rFonts w:ascii="黑体" w:eastAsia="黑体" w:hAnsi="黑体"/>
          <w:sz w:val="28"/>
          <w:szCs w:val="28"/>
        </w:rPr>
      </w:pPr>
      <w:r w:rsidRPr="005D391D">
        <w:rPr>
          <w:rFonts w:ascii="黑体" w:eastAsia="黑体" w:hAnsi="黑体" w:hint="eastAsia"/>
          <w:sz w:val="28"/>
          <w:szCs w:val="28"/>
        </w:rPr>
        <w:t>（一）国家层面</w:t>
      </w:r>
    </w:p>
    <w:p w14:paraId="2DA10DFF" w14:textId="3EA1AF42" w:rsidR="00C702DC" w:rsidRPr="00C702DC" w:rsidRDefault="00C702DC" w:rsidP="00645815">
      <w:pPr>
        <w:spacing w:line="360" w:lineRule="auto"/>
      </w:pPr>
      <w:r>
        <w:tab/>
      </w:r>
      <w:r>
        <w:rPr>
          <w:rFonts w:hint="eastAsia"/>
        </w:rPr>
        <w:t>国家</w:t>
      </w:r>
      <w:r w:rsidR="00100B2E">
        <w:rPr>
          <w:rFonts w:hint="eastAsia"/>
        </w:rPr>
        <w:t>可以从宏观的角度来推动我国的基础科学研究。宏观的角度包括经费投入、资源配置、学科建设、体制改革等。</w:t>
      </w:r>
    </w:p>
    <w:p w14:paraId="7EB917BF" w14:textId="2FA6E65D" w:rsidR="00C702DC" w:rsidRDefault="00100B2E" w:rsidP="00645815">
      <w:pPr>
        <w:spacing w:line="360" w:lineRule="auto"/>
      </w:pPr>
      <w:r>
        <w:tab/>
      </w:r>
      <w:r>
        <w:rPr>
          <w:rFonts w:hint="eastAsia"/>
        </w:rPr>
        <w:t>最直接的经费投入方面，国家、政府可以加大基础学科研究的经费支持，提高基础学科研究经费占总</w:t>
      </w:r>
      <w:r w:rsidR="00054A45">
        <w:rPr>
          <w:rFonts w:hint="eastAsia"/>
        </w:rPr>
        <w:t>的</w:t>
      </w:r>
      <w:r>
        <w:rPr>
          <w:rFonts w:hint="eastAsia"/>
        </w:rPr>
        <w:t>科技研究经费的比例</w:t>
      </w:r>
      <w:r w:rsidR="00054A45">
        <w:rPr>
          <w:rFonts w:hint="eastAsia"/>
        </w:rPr>
        <w:t>，从而起到推动基础科学研究的作用。同时，国家可以优化资源配置</w:t>
      </w:r>
      <w:r w:rsidR="00994CF7">
        <w:rPr>
          <w:rFonts w:hint="eastAsia"/>
        </w:rPr>
        <w:t>，</w:t>
      </w:r>
      <w:r w:rsidR="0093691B">
        <w:rPr>
          <w:rFonts w:hint="eastAsia"/>
        </w:rPr>
        <w:t>优先满足国家战略需要，</w:t>
      </w:r>
      <w:r w:rsidR="00994CF7">
        <w:rPr>
          <w:rFonts w:hint="eastAsia"/>
        </w:rPr>
        <w:t>进行系统性布局</w:t>
      </w:r>
      <w:r w:rsidR="00054A45">
        <w:rPr>
          <w:rFonts w:hint="eastAsia"/>
        </w:rPr>
        <w:t>，发挥国家</w:t>
      </w:r>
      <w:r w:rsidR="0093691B">
        <w:rPr>
          <w:rFonts w:hint="eastAsia"/>
        </w:rPr>
        <w:t>重要实验室</w:t>
      </w:r>
      <w:r w:rsidR="00054A45">
        <w:rPr>
          <w:rFonts w:hint="eastAsia"/>
        </w:rPr>
        <w:t>等研究机构</w:t>
      </w:r>
      <w:r w:rsidR="00994CF7">
        <w:rPr>
          <w:rFonts w:hint="eastAsia"/>
        </w:rPr>
        <w:t>聚集地</w:t>
      </w:r>
      <w:r w:rsidR="00054A45">
        <w:rPr>
          <w:rFonts w:hint="eastAsia"/>
        </w:rPr>
        <w:t>的作用，支持</w:t>
      </w:r>
      <w:r w:rsidR="0093691B">
        <w:rPr>
          <w:rFonts w:hint="eastAsia"/>
        </w:rPr>
        <w:t>国内研究院所中的</w:t>
      </w:r>
      <w:r w:rsidR="00054A45">
        <w:rPr>
          <w:rFonts w:hint="eastAsia"/>
        </w:rPr>
        <w:t>优秀</w:t>
      </w:r>
      <w:r w:rsidR="0093691B">
        <w:rPr>
          <w:rFonts w:hint="eastAsia"/>
        </w:rPr>
        <w:t>科研</w:t>
      </w:r>
      <w:r w:rsidR="00054A45">
        <w:rPr>
          <w:rFonts w:hint="eastAsia"/>
        </w:rPr>
        <w:t>团队从事基础科学研究。国家还可以改革人才评价激励机制，正如前文提到的，将人才评价激励机制合理化才能够吸引海外人才的回归，同时激发基础学科人才的研究积极性。机制改革还可以包括优化基础研究项目组织、申报、评审、决策等，鼓励基础学科人才自由探索式</w:t>
      </w:r>
      <w:r w:rsidR="009813C8">
        <w:rPr>
          <w:rFonts w:hint="eastAsia"/>
        </w:rPr>
        <w:t>研究</w:t>
      </w:r>
      <w:r w:rsidR="00054A45">
        <w:rPr>
          <w:rFonts w:hint="eastAsia"/>
        </w:rPr>
        <w:t>。</w:t>
      </w:r>
    </w:p>
    <w:p w14:paraId="14FAF1D4" w14:textId="43D6F539" w:rsidR="00F00B36" w:rsidRPr="005D391D" w:rsidRDefault="00F00B36" w:rsidP="00F00B36">
      <w:pPr>
        <w:spacing w:line="360" w:lineRule="auto"/>
        <w:ind w:firstLine="420"/>
        <w:rPr>
          <w:rFonts w:ascii="黑体" w:eastAsia="黑体" w:hAnsi="黑体"/>
          <w:sz w:val="28"/>
          <w:szCs w:val="28"/>
        </w:rPr>
      </w:pPr>
      <w:r w:rsidRPr="005D391D">
        <w:rPr>
          <w:rFonts w:ascii="黑体" w:eastAsia="黑体" w:hAnsi="黑体" w:hint="eastAsia"/>
          <w:sz w:val="28"/>
          <w:szCs w:val="28"/>
        </w:rPr>
        <w:t>（二）企业层面</w:t>
      </w:r>
    </w:p>
    <w:p w14:paraId="353A3473" w14:textId="7917B649" w:rsidR="00F00B36" w:rsidRDefault="00F00B36" w:rsidP="00645815">
      <w:pPr>
        <w:spacing w:line="360" w:lineRule="auto"/>
      </w:pPr>
      <w:r>
        <w:lastRenderedPageBreak/>
        <w:tab/>
      </w:r>
      <w:r>
        <w:rPr>
          <w:rFonts w:hint="eastAsia"/>
        </w:rPr>
        <w:t>与国家层面的宏观推动相比，企业对于推动基础科学研究的作用更加直接。</w:t>
      </w:r>
      <w:r w:rsidR="00EF30C3">
        <w:rPr>
          <w:rFonts w:hint="eastAsia"/>
        </w:rPr>
        <w:t>随着企业做大做强，企业不能够只凭着引进外界技术实现进一步的发展。所以对于企业来说，建立起自己的核心关键技术是十分重要的</w:t>
      </w:r>
      <w:r w:rsidR="00E108C6">
        <w:rPr>
          <w:rFonts w:hint="eastAsia"/>
        </w:rPr>
        <w:t>，而这就离不开基础科学研究。</w:t>
      </w:r>
      <w:r w:rsidR="00DF149D">
        <w:rPr>
          <w:rFonts w:hint="eastAsia"/>
        </w:rPr>
        <w:t>企业还可以通过大数据等信息化手段，建立基础研究知识图像等，向企业提供全球基础研究的现状、动向以及未来的发展方向预测等，在核心关键技术的发展上快人一步。若企业经费不足，还可以通过市场、金融机构融资等方式引导资金流入企业的基础科学研究。企业积极吸引科技创新人才，建立良好的人才平台并为人才提供良好的待遇也是企业推动基础科学研究的必要举措。</w:t>
      </w:r>
    </w:p>
    <w:p w14:paraId="4D55A4AD" w14:textId="77777777" w:rsidR="00E763DF" w:rsidRPr="00725B6E" w:rsidRDefault="00E763DF" w:rsidP="00E763DF">
      <w:pPr>
        <w:spacing w:line="360" w:lineRule="auto"/>
        <w:ind w:firstLine="420"/>
        <w:rPr>
          <w:rFonts w:ascii="黑体" w:eastAsia="黑体" w:hAnsi="黑体"/>
          <w:sz w:val="28"/>
          <w:szCs w:val="28"/>
        </w:rPr>
      </w:pPr>
      <w:r w:rsidRPr="00725B6E">
        <w:rPr>
          <w:rFonts w:ascii="黑体" w:eastAsia="黑体" w:hAnsi="黑体" w:hint="eastAsia"/>
          <w:sz w:val="28"/>
          <w:szCs w:val="28"/>
        </w:rPr>
        <w:t>（三）高校（教育机构）层面</w:t>
      </w:r>
    </w:p>
    <w:p w14:paraId="673DC133" w14:textId="5E5C1F94" w:rsidR="00E11276" w:rsidRDefault="005316BA" w:rsidP="00645815">
      <w:pPr>
        <w:spacing w:line="360" w:lineRule="auto"/>
      </w:pPr>
      <w:r>
        <w:tab/>
      </w:r>
      <w:r>
        <w:rPr>
          <w:rFonts w:hint="eastAsia"/>
        </w:rPr>
        <w:t>高校是科学体系的源头，也是基础研究的主力军。</w:t>
      </w:r>
      <w:r w:rsidR="003110CC">
        <w:rPr>
          <w:rFonts w:hint="eastAsia"/>
        </w:rPr>
        <w:t>近年来，高校在国家自然科学奖、技术发明奖等方面获得了显著成绩。高校获得了全部十项国家自然科学一等奖中的六项，全部自然科学奖中的</w:t>
      </w:r>
      <w:r w:rsidR="003110CC">
        <w:rPr>
          <w:rFonts w:hint="eastAsia"/>
        </w:rPr>
        <w:t>67%</w:t>
      </w:r>
      <w:r w:rsidR="003110CC">
        <w:rPr>
          <w:rStyle w:val="af"/>
        </w:rPr>
        <w:footnoteReference w:id="7"/>
      </w:r>
      <w:r w:rsidR="003110CC">
        <w:rPr>
          <w:rFonts w:hint="eastAsia"/>
        </w:rPr>
        <w:t>。</w:t>
      </w:r>
      <w:r w:rsidR="00FF56AD">
        <w:rPr>
          <w:rFonts w:hint="eastAsia"/>
        </w:rPr>
        <w:t>所以高校应该继续发挥其科研优势，积极相应国家需求，为基础科学研究提供有力支持。同时，作为基础科学研究人才的培养基地，高校应该培养更多的基础研究人才，激发科研新范式。在培养人才的过程中高校</w:t>
      </w:r>
      <w:r w:rsidR="00645D10">
        <w:rPr>
          <w:rFonts w:hint="eastAsia"/>
        </w:rPr>
        <w:t>应该探索新的培养模式，以创新为重点，因材施教，激发学生对基础科学研究的兴趣，源源不断地为我国基础科学研究输送人才。</w:t>
      </w:r>
    </w:p>
    <w:p w14:paraId="699B6A32" w14:textId="3DE506D6" w:rsidR="00E763DF" w:rsidRPr="00725B6E" w:rsidRDefault="00E763DF" w:rsidP="00E763DF">
      <w:pPr>
        <w:spacing w:line="360" w:lineRule="auto"/>
        <w:ind w:firstLine="420"/>
        <w:rPr>
          <w:rFonts w:ascii="黑体" w:eastAsia="黑体" w:hAnsi="黑体"/>
          <w:sz w:val="28"/>
          <w:szCs w:val="28"/>
        </w:rPr>
      </w:pPr>
      <w:r w:rsidRPr="00725B6E">
        <w:rPr>
          <w:rFonts w:ascii="黑体" w:eastAsia="黑体" w:hAnsi="黑体" w:hint="eastAsia"/>
          <w:sz w:val="28"/>
          <w:szCs w:val="28"/>
        </w:rPr>
        <w:t>（四）社会层面</w:t>
      </w:r>
    </w:p>
    <w:p w14:paraId="65556003" w14:textId="0B07FD76" w:rsidR="00E763DF" w:rsidRDefault="008306F8" w:rsidP="00645815">
      <w:pPr>
        <w:spacing w:line="360" w:lineRule="auto"/>
      </w:pPr>
      <w:r>
        <w:tab/>
      </w:r>
      <w:r>
        <w:rPr>
          <w:rFonts w:hint="eastAsia"/>
        </w:rPr>
        <w:t>社会风气同样会影响基础科学研究。只有社会各界</w:t>
      </w:r>
      <w:r w:rsidR="008E3C3B">
        <w:rPr>
          <w:rFonts w:hint="eastAsia"/>
        </w:rPr>
        <w:t>营造起尊重知识、尊重创新的社会风气，倡导科学家精神，鼓励追求真理</w:t>
      </w:r>
      <w:r w:rsidR="000826D5">
        <w:rPr>
          <w:rFonts w:hint="eastAsia"/>
        </w:rPr>
        <w:t>，崇尚</w:t>
      </w:r>
      <w:r w:rsidR="008E3C3B">
        <w:rPr>
          <w:rFonts w:hint="eastAsia"/>
        </w:rPr>
        <w:t>严谨治学</w:t>
      </w:r>
      <w:r w:rsidR="000826D5">
        <w:rPr>
          <w:rFonts w:hint="eastAsia"/>
        </w:rPr>
        <w:t>，才会有更多的人有志于并甘于坐“冷板凳”、下“苦功夫”，献身于基础科学研究当中。</w:t>
      </w:r>
    </w:p>
    <w:p w14:paraId="4654F64B" w14:textId="425760CC" w:rsidR="000826D5" w:rsidRPr="00725B6E" w:rsidRDefault="000826D5" w:rsidP="000826D5">
      <w:pPr>
        <w:spacing w:line="360" w:lineRule="auto"/>
        <w:ind w:firstLine="420"/>
        <w:rPr>
          <w:rFonts w:ascii="黑体" w:eastAsia="黑体" w:hAnsi="黑体"/>
          <w:sz w:val="28"/>
          <w:szCs w:val="28"/>
        </w:rPr>
      </w:pPr>
      <w:r w:rsidRPr="00725B6E">
        <w:rPr>
          <w:rFonts w:ascii="黑体" w:eastAsia="黑体" w:hAnsi="黑体" w:hint="eastAsia"/>
          <w:sz w:val="28"/>
          <w:szCs w:val="28"/>
        </w:rPr>
        <w:t>（五）个人（大学生）层面</w:t>
      </w:r>
    </w:p>
    <w:p w14:paraId="48FDA94E" w14:textId="2815E685" w:rsidR="000826D5" w:rsidRPr="000826D5" w:rsidRDefault="000826D5" w:rsidP="00645815">
      <w:pPr>
        <w:spacing w:line="360" w:lineRule="auto"/>
      </w:pPr>
      <w:r>
        <w:tab/>
      </w:r>
      <w:r>
        <w:rPr>
          <w:rFonts w:hint="eastAsia"/>
        </w:rPr>
        <w:t>作为理学部的本科生，我们应该摒弃浮躁的心态，沉下心来钻研学问</w:t>
      </w:r>
      <w:r w:rsidR="00FF300F">
        <w:rPr>
          <w:rFonts w:hint="eastAsia"/>
        </w:rPr>
        <w:t>。同时我们应该倡导科学精神，遵循科学规律，讲究学术</w:t>
      </w:r>
      <w:r w:rsidR="006D51C1">
        <w:rPr>
          <w:rFonts w:hint="eastAsia"/>
        </w:rPr>
        <w:t>诚信，立志于为祖国基础科学研究做贡献。在学习过程中，我们应该多多关注国内外前沿科学研究进展，了解最新的科学发现和技术突破，在能力范围内积极参与导师的科研项目，亲身体验基础研究的过程，锻炼科研能力。</w:t>
      </w:r>
      <w:r w:rsidR="00187F21">
        <w:rPr>
          <w:rFonts w:hint="eastAsia"/>
        </w:rPr>
        <w:t>总之，我们作为新一代基础学科人才，应该积极参与基础科学研究，为我国科技创新贡献力量，为建成科技强国而奋斗。</w:t>
      </w:r>
    </w:p>
    <w:sectPr w:rsidR="000826D5" w:rsidRPr="000826D5" w:rsidSect="00EB54F3">
      <w:footnotePr>
        <w:numFmt w:val="decimalEnclosedCircleChinese"/>
        <w:numRestart w:val="eachPage"/>
      </w:foot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E1548" w14:textId="77777777" w:rsidR="00B1073A" w:rsidRDefault="00B1073A" w:rsidP="005E0694">
      <w:r>
        <w:separator/>
      </w:r>
    </w:p>
  </w:endnote>
  <w:endnote w:type="continuationSeparator" w:id="0">
    <w:p w14:paraId="0A59D85C" w14:textId="77777777" w:rsidR="00B1073A" w:rsidRDefault="00B1073A" w:rsidP="005E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B3+华光报宋_CNKI">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334D8" w14:textId="77777777" w:rsidR="00B1073A" w:rsidRDefault="00B1073A" w:rsidP="005E0694">
      <w:r>
        <w:separator/>
      </w:r>
    </w:p>
  </w:footnote>
  <w:footnote w:type="continuationSeparator" w:id="0">
    <w:p w14:paraId="413010AE" w14:textId="77777777" w:rsidR="00B1073A" w:rsidRDefault="00B1073A" w:rsidP="005E0694">
      <w:r>
        <w:continuationSeparator/>
      </w:r>
    </w:p>
  </w:footnote>
  <w:footnote w:id="1">
    <w:p w14:paraId="69E5C71E" w14:textId="0BE89C1E" w:rsidR="00377A92" w:rsidRPr="00725B6E" w:rsidRDefault="00377A92">
      <w:pPr>
        <w:pStyle w:val="ad"/>
        <w:rPr>
          <w:sz w:val="21"/>
          <w:szCs w:val="21"/>
        </w:rPr>
      </w:pPr>
      <w:r w:rsidRPr="00725B6E">
        <w:footnoteRef/>
      </w:r>
      <w:r w:rsidRPr="00725B6E">
        <w:rPr>
          <w:sz w:val="21"/>
          <w:szCs w:val="21"/>
        </w:rPr>
        <w:t xml:space="preserve"> </w:t>
      </w:r>
      <w:r w:rsidRPr="00725B6E">
        <w:rPr>
          <w:rFonts w:hint="eastAsia"/>
          <w:sz w:val="21"/>
          <w:szCs w:val="21"/>
        </w:rPr>
        <w:t>刘莉等：《科研评价：中国一流大学重大原创性成果产出少的瓶颈因素》，载《高等教育研究》，</w:t>
      </w:r>
      <w:r w:rsidRPr="00725B6E">
        <w:rPr>
          <w:rFonts w:hint="eastAsia"/>
          <w:sz w:val="21"/>
          <w:szCs w:val="21"/>
        </w:rPr>
        <w:t>2018</w:t>
      </w:r>
      <w:r w:rsidRPr="00725B6E">
        <w:rPr>
          <w:rFonts w:hint="eastAsia"/>
          <w:sz w:val="21"/>
          <w:szCs w:val="21"/>
        </w:rPr>
        <w:t>年</w:t>
      </w:r>
      <w:r w:rsidRPr="00725B6E">
        <w:rPr>
          <w:rFonts w:hint="eastAsia"/>
          <w:sz w:val="21"/>
          <w:szCs w:val="21"/>
        </w:rPr>
        <w:t>8</w:t>
      </w:r>
      <w:r w:rsidRPr="00725B6E">
        <w:rPr>
          <w:rFonts w:hint="eastAsia"/>
          <w:sz w:val="21"/>
          <w:szCs w:val="21"/>
        </w:rPr>
        <w:t>月，第</w:t>
      </w:r>
      <w:r w:rsidRPr="00725B6E">
        <w:rPr>
          <w:rFonts w:hint="eastAsia"/>
          <w:sz w:val="21"/>
          <w:szCs w:val="21"/>
        </w:rPr>
        <w:t>39</w:t>
      </w:r>
      <w:r w:rsidRPr="00725B6E">
        <w:rPr>
          <w:rFonts w:hint="eastAsia"/>
          <w:sz w:val="21"/>
          <w:szCs w:val="21"/>
        </w:rPr>
        <w:t>卷第</w:t>
      </w:r>
      <w:r w:rsidRPr="00725B6E">
        <w:rPr>
          <w:rFonts w:hint="eastAsia"/>
          <w:sz w:val="21"/>
          <w:szCs w:val="21"/>
        </w:rPr>
        <w:t>8</w:t>
      </w:r>
      <w:r w:rsidRPr="00725B6E">
        <w:rPr>
          <w:rFonts w:hint="eastAsia"/>
          <w:sz w:val="21"/>
          <w:szCs w:val="21"/>
        </w:rPr>
        <w:t>期</w:t>
      </w:r>
    </w:p>
  </w:footnote>
  <w:footnote w:id="2">
    <w:p w14:paraId="666E496A" w14:textId="05C47F21" w:rsidR="00BA4CE4" w:rsidRPr="00725B6E" w:rsidRDefault="00BA4CE4">
      <w:pPr>
        <w:pStyle w:val="ad"/>
        <w:rPr>
          <w:sz w:val="21"/>
          <w:szCs w:val="21"/>
        </w:rPr>
      </w:pPr>
      <w:r w:rsidRPr="00725B6E">
        <w:rPr>
          <w:sz w:val="21"/>
          <w:szCs w:val="21"/>
        </w:rPr>
        <w:footnoteRef/>
      </w:r>
      <w:r w:rsidRPr="00725B6E">
        <w:rPr>
          <w:sz w:val="21"/>
          <w:szCs w:val="21"/>
        </w:rPr>
        <w:t xml:space="preserve"> </w:t>
      </w:r>
      <w:r w:rsidR="009712D4" w:rsidRPr="00725B6E">
        <w:rPr>
          <w:rFonts w:hint="eastAsia"/>
          <w:sz w:val="21"/>
          <w:szCs w:val="21"/>
        </w:rPr>
        <w:t>石长慧：《我国培养使用基础研究人才的成效、问题与建议》，载《科技中国》</w:t>
      </w:r>
      <w:r w:rsidR="005E32E6" w:rsidRPr="00725B6E">
        <w:rPr>
          <w:rFonts w:hint="eastAsia"/>
          <w:sz w:val="21"/>
          <w:szCs w:val="21"/>
        </w:rPr>
        <w:t>，</w:t>
      </w:r>
      <w:r w:rsidR="005E32E6" w:rsidRPr="00725B6E">
        <w:rPr>
          <w:rFonts w:hint="eastAsia"/>
          <w:sz w:val="21"/>
          <w:szCs w:val="21"/>
        </w:rPr>
        <w:t>2023</w:t>
      </w:r>
      <w:r w:rsidR="005E32E6" w:rsidRPr="00725B6E">
        <w:rPr>
          <w:rFonts w:hint="eastAsia"/>
          <w:sz w:val="21"/>
          <w:szCs w:val="21"/>
        </w:rPr>
        <w:t>年</w:t>
      </w:r>
      <w:r w:rsidR="005E32E6" w:rsidRPr="00725B6E">
        <w:rPr>
          <w:rFonts w:hint="eastAsia"/>
          <w:sz w:val="21"/>
          <w:szCs w:val="21"/>
        </w:rPr>
        <w:t>5</w:t>
      </w:r>
      <w:r w:rsidR="005E32E6" w:rsidRPr="00725B6E">
        <w:rPr>
          <w:rFonts w:hint="eastAsia"/>
          <w:sz w:val="21"/>
          <w:szCs w:val="21"/>
        </w:rPr>
        <w:t>月第</w:t>
      </w:r>
      <w:r w:rsidR="005E32E6" w:rsidRPr="00725B6E">
        <w:rPr>
          <w:rFonts w:hint="eastAsia"/>
          <w:sz w:val="21"/>
          <w:szCs w:val="21"/>
        </w:rPr>
        <w:t>5</w:t>
      </w:r>
      <w:r w:rsidR="005E32E6" w:rsidRPr="00725B6E">
        <w:rPr>
          <w:rFonts w:hint="eastAsia"/>
          <w:sz w:val="21"/>
          <w:szCs w:val="21"/>
        </w:rPr>
        <w:t>期，第</w:t>
      </w:r>
      <w:r w:rsidR="005E32E6" w:rsidRPr="00725B6E">
        <w:rPr>
          <w:rFonts w:hint="eastAsia"/>
          <w:sz w:val="21"/>
          <w:szCs w:val="21"/>
        </w:rPr>
        <w:t>26-29</w:t>
      </w:r>
      <w:r w:rsidR="005E32E6" w:rsidRPr="00725B6E">
        <w:rPr>
          <w:rFonts w:hint="eastAsia"/>
          <w:sz w:val="21"/>
          <w:szCs w:val="21"/>
        </w:rPr>
        <w:t>页</w:t>
      </w:r>
    </w:p>
  </w:footnote>
  <w:footnote w:id="3">
    <w:p w14:paraId="52EAAEF0" w14:textId="5D33C02D" w:rsidR="003C0E66" w:rsidRPr="00725B6E" w:rsidRDefault="003C0E66">
      <w:pPr>
        <w:pStyle w:val="ad"/>
        <w:rPr>
          <w:sz w:val="21"/>
          <w:szCs w:val="21"/>
        </w:rPr>
      </w:pPr>
      <w:r w:rsidRPr="00725B6E">
        <w:rPr>
          <w:sz w:val="21"/>
          <w:szCs w:val="21"/>
        </w:rPr>
        <w:footnoteRef/>
      </w:r>
      <w:r w:rsidRPr="00725B6E">
        <w:rPr>
          <w:sz w:val="21"/>
          <w:szCs w:val="21"/>
        </w:rPr>
        <w:t xml:space="preserve"> </w:t>
      </w:r>
      <w:r w:rsidRPr="00725B6E">
        <w:rPr>
          <w:rFonts w:hint="eastAsia"/>
          <w:sz w:val="21"/>
          <w:szCs w:val="21"/>
        </w:rPr>
        <w:t>王海燕等：《</w:t>
      </w:r>
      <w:r w:rsidR="007B5E90" w:rsidRPr="00725B6E">
        <w:rPr>
          <w:rFonts w:hint="eastAsia"/>
          <w:sz w:val="21"/>
          <w:szCs w:val="21"/>
        </w:rPr>
        <w:t>基础研究经费投入现状与统计口径研究</w:t>
      </w:r>
      <w:r w:rsidRPr="00725B6E">
        <w:rPr>
          <w:rFonts w:hint="eastAsia"/>
          <w:sz w:val="21"/>
          <w:szCs w:val="21"/>
        </w:rPr>
        <w:t>》，</w:t>
      </w:r>
      <w:r w:rsidR="00917154" w:rsidRPr="00725B6E">
        <w:rPr>
          <w:rFonts w:hint="eastAsia"/>
          <w:sz w:val="21"/>
          <w:szCs w:val="21"/>
        </w:rPr>
        <w:t>载《科学学研究》</w:t>
      </w:r>
      <w:r w:rsidR="007B5E90" w:rsidRPr="00725B6E">
        <w:rPr>
          <w:rFonts w:hint="eastAsia"/>
          <w:sz w:val="21"/>
          <w:szCs w:val="21"/>
        </w:rPr>
        <w:t>，</w:t>
      </w:r>
      <w:r w:rsidR="007B5E90" w:rsidRPr="00725B6E">
        <w:rPr>
          <w:rFonts w:hint="eastAsia"/>
          <w:sz w:val="21"/>
          <w:szCs w:val="21"/>
        </w:rPr>
        <w:t>2023</w:t>
      </w:r>
      <w:r w:rsidR="007B5E90" w:rsidRPr="00725B6E">
        <w:rPr>
          <w:rFonts w:hint="eastAsia"/>
          <w:sz w:val="21"/>
          <w:szCs w:val="21"/>
        </w:rPr>
        <w:t>年</w:t>
      </w:r>
      <w:r w:rsidR="007B5E90" w:rsidRPr="00725B6E">
        <w:rPr>
          <w:rFonts w:hint="eastAsia"/>
          <w:sz w:val="21"/>
          <w:szCs w:val="21"/>
        </w:rPr>
        <w:t>10</w:t>
      </w:r>
      <w:r w:rsidR="007B5E90" w:rsidRPr="00725B6E">
        <w:rPr>
          <w:rFonts w:hint="eastAsia"/>
          <w:sz w:val="21"/>
          <w:szCs w:val="21"/>
        </w:rPr>
        <w:t>月，第</w:t>
      </w:r>
      <w:r w:rsidR="007B5E90" w:rsidRPr="00725B6E">
        <w:rPr>
          <w:rFonts w:hint="eastAsia"/>
          <w:sz w:val="21"/>
          <w:szCs w:val="21"/>
        </w:rPr>
        <w:t>41</w:t>
      </w:r>
      <w:r w:rsidR="007B5E90" w:rsidRPr="00725B6E">
        <w:rPr>
          <w:rFonts w:hint="eastAsia"/>
          <w:sz w:val="21"/>
          <w:szCs w:val="21"/>
        </w:rPr>
        <w:t>卷第</w:t>
      </w:r>
      <w:r w:rsidR="007B5E90" w:rsidRPr="00725B6E">
        <w:rPr>
          <w:rFonts w:hint="eastAsia"/>
          <w:sz w:val="21"/>
          <w:szCs w:val="21"/>
        </w:rPr>
        <w:t>10</w:t>
      </w:r>
      <w:r w:rsidR="007B5E90" w:rsidRPr="00725B6E">
        <w:rPr>
          <w:rFonts w:hint="eastAsia"/>
          <w:sz w:val="21"/>
          <w:szCs w:val="21"/>
        </w:rPr>
        <w:t>期</w:t>
      </w:r>
    </w:p>
  </w:footnote>
  <w:footnote w:id="4">
    <w:p w14:paraId="49646B84" w14:textId="21D2BD85" w:rsidR="00BE2EDD" w:rsidRPr="00725B6E" w:rsidRDefault="00BE2EDD">
      <w:pPr>
        <w:pStyle w:val="ad"/>
        <w:rPr>
          <w:sz w:val="21"/>
          <w:szCs w:val="21"/>
        </w:rPr>
      </w:pPr>
      <w:r w:rsidRPr="00725B6E">
        <w:rPr>
          <w:sz w:val="21"/>
          <w:szCs w:val="21"/>
        </w:rPr>
        <w:footnoteRef/>
      </w:r>
      <w:r w:rsidRPr="00725B6E">
        <w:rPr>
          <w:sz w:val="21"/>
          <w:szCs w:val="21"/>
        </w:rPr>
        <w:t xml:space="preserve"> </w:t>
      </w:r>
      <w:r w:rsidRPr="00725B6E">
        <w:rPr>
          <w:rFonts w:hint="eastAsia"/>
          <w:sz w:val="21"/>
          <w:szCs w:val="21"/>
        </w:rPr>
        <w:t>林芬芬等：《构建使命导向的科技人才评价体系研究》，载《科学学与科学技术管理》，</w:t>
      </w:r>
      <w:r w:rsidRPr="00725B6E">
        <w:rPr>
          <w:rFonts w:hint="eastAsia"/>
          <w:sz w:val="21"/>
          <w:szCs w:val="21"/>
        </w:rPr>
        <w:t>2023</w:t>
      </w:r>
      <w:r w:rsidRPr="00725B6E">
        <w:rPr>
          <w:rFonts w:hint="eastAsia"/>
          <w:sz w:val="21"/>
          <w:szCs w:val="21"/>
        </w:rPr>
        <w:t>年</w:t>
      </w:r>
      <w:r w:rsidRPr="00725B6E">
        <w:rPr>
          <w:rFonts w:hint="eastAsia"/>
          <w:sz w:val="21"/>
          <w:szCs w:val="21"/>
        </w:rPr>
        <w:t>11</w:t>
      </w:r>
      <w:r w:rsidRPr="00725B6E">
        <w:rPr>
          <w:rFonts w:hint="eastAsia"/>
          <w:sz w:val="21"/>
          <w:szCs w:val="21"/>
        </w:rPr>
        <w:t>月，第</w:t>
      </w:r>
      <w:r w:rsidRPr="00725B6E">
        <w:rPr>
          <w:rFonts w:hint="eastAsia"/>
          <w:sz w:val="21"/>
          <w:szCs w:val="21"/>
        </w:rPr>
        <w:t>44</w:t>
      </w:r>
      <w:r w:rsidRPr="00725B6E">
        <w:rPr>
          <w:rFonts w:hint="eastAsia"/>
          <w:sz w:val="21"/>
          <w:szCs w:val="21"/>
        </w:rPr>
        <w:t>卷第</w:t>
      </w:r>
      <w:r w:rsidRPr="00725B6E">
        <w:rPr>
          <w:rFonts w:hint="eastAsia"/>
          <w:sz w:val="21"/>
          <w:szCs w:val="21"/>
        </w:rPr>
        <w:t>11</w:t>
      </w:r>
      <w:r w:rsidRPr="00725B6E">
        <w:rPr>
          <w:rFonts w:hint="eastAsia"/>
          <w:sz w:val="21"/>
          <w:szCs w:val="21"/>
        </w:rPr>
        <w:t>期</w:t>
      </w:r>
    </w:p>
  </w:footnote>
  <w:footnote w:id="5">
    <w:p w14:paraId="34DD5930" w14:textId="3BB66B69" w:rsidR="00B43E22" w:rsidRPr="00725B6E" w:rsidRDefault="00B43E22">
      <w:pPr>
        <w:pStyle w:val="ad"/>
        <w:rPr>
          <w:sz w:val="21"/>
          <w:szCs w:val="21"/>
        </w:rPr>
      </w:pPr>
      <w:r w:rsidRPr="00725B6E">
        <w:rPr>
          <w:sz w:val="21"/>
          <w:szCs w:val="21"/>
        </w:rPr>
        <w:footnoteRef/>
      </w:r>
      <w:r w:rsidRPr="00725B6E">
        <w:rPr>
          <w:sz w:val="21"/>
          <w:szCs w:val="21"/>
        </w:rPr>
        <w:t xml:space="preserve"> </w:t>
      </w:r>
      <w:r w:rsidR="0098419A" w:rsidRPr="00725B6E">
        <w:rPr>
          <w:rFonts w:hint="eastAsia"/>
          <w:sz w:val="21"/>
          <w:szCs w:val="21"/>
        </w:rPr>
        <w:t>中华人民共和国教育部：《破“</w:t>
      </w:r>
      <w:r w:rsidR="0098419A" w:rsidRPr="00725B6E">
        <w:rPr>
          <w:rFonts w:hint="eastAsia"/>
          <w:sz w:val="21"/>
          <w:szCs w:val="21"/>
        </w:rPr>
        <w:t>SCI</w:t>
      </w:r>
      <w:r w:rsidR="0098419A" w:rsidRPr="00725B6E">
        <w:rPr>
          <w:rFonts w:hint="eastAsia"/>
          <w:sz w:val="21"/>
          <w:szCs w:val="21"/>
        </w:rPr>
        <w:t>”至上后，科研评价体系如何立》，载《光明日报》</w:t>
      </w:r>
      <w:r w:rsidR="005F4DE8" w:rsidRPr="00725B6E">
        <w:rPr>
          <w:rFonts w:hint="eastAsia"/>
          <w:sz w:val="21"/>
          <w:szCs w:val="21"/>
        </w:rPr>
        <w:t>，</w:t>
      </w:r>
      <w:hyperlink r:id="rId1" w:history="1">
        <w:r w:rsidR="005F4DE8" w:rsidRPr="00725B6E">
          <w:rPr>
            <w:sz w:val="21"/>
            <w:szCs w:val="21"/>
          </w:rPr>
          <w:t>破</w:t>
        </w:r>
        <w:r w:rsidR="005F4DE8" w:rsidRPr="00725B6E">
          <w:rPr>
            <w:sz w:val="21"/>
            <w:szCs w:val="21"/>
          </w:rPr>
          <w:t>“SCI</w:t>
        </w:r>
        <w:r w:rsidR="005F4DE8" w:rsidRPr="00725B6E">
          <w:rPr>
            <w:sz w:val="21"/>
            <w:szCs w:val="21"/>
          </w:rPr>
          <w:t>至上</w:t>
        </w:r>
        <w:r w:rsidR="005F4DE8" w:rsidRPr="00725B6E">
          <w:rPr>
            <w:sz w:val="21"/>
            <w:szCs w:val="21"/>
          </w:rPr>
          <w:t>”</w:t>
        </w:r>
        <w:r w:rsidR="005F4DE8" w:rsidRPr="00725B6E">
          <w:rPr>
            <w:sz w:val="21"/>
            <w:szCs w:val="21"/>
          </w:rPr>
          <w:t>后，科研评价体系如何立</w:t>
        </w:r>
        <w:r w:rsidR="005F4DE8" w:rsidRPr="00725B6E">
          <w:rPr>
            <w:sz w:val="21"/>
            <w:szCs w:val="21"/>
          </w:rPr>
          <w:t xml:space="preserve"> - </w:t>
        </w:r>
        <w:r w:rsidR="005F4DE8" w:rsidRPr="00725B6E">
          <w:rPr>
            <w:sz w:val="21"/>
            <w:szCs w:val="21"/>
          </w:rPr>
          <w:t>中华人民共和国教育部政府门户网站</w:t>
        </w:r>
        <w:r w:rsidR="005F4DE8" w:rsidRPr="00725B6E">
          <w:rPr>
            <w:sz w:val="21"/>
            <w:szCs w:val="21"/>
          </w:rPr>
          <w:t xml:space="preserve"> (moe.gov.cn)</w:t>
        </w:r>
      </w:hyperlink>
    </w:p>
  </w:footnote>
  <w:footnote w:id="6">
    <w:p w14:paraId="3F2C416E" w14:textId="21C63DB1" w:rsidR="00A00E48" w:rsidRDefault="00A00E48">
      <w:pPr>
        <w:pStyle w:val="ad"/>
      </w:pPr>
      <w:r w:rsidRPr="00725B6E">
        <w:rPr>
          <w:sz w:val="21"/>
          <w:szCs w:val="21"/>
        </w:rPr>
        <w:footnoteRef/>
      </w:r>
      <w:r w:rsidRPr="00725B6E">
        <w:rPr>
          <w:sz w:val="21"/>
          <w:szCs w:val="21"/>
        </w:rPr>
        <w:t xml:space="preserve"> </w:t>
      </w:r>
      <w:hyperlink r:id="rId2" w:history="1">
        <w:r w:rsidRPr="00725B6E">
          <w:rPr>
            <w:sz w:val="21"/>
            <w:szCs w:val="21"/>
          </w:rPr>
          <w:t>国务院关于全面加强基础科学研究的若干意见</w:t>
        </w:r>
        <w:r w:rsidRPr="00725B6E">
          <w:rPr>
            <w:sz w:val="21"/>
            <w:szCs w:val="21"/>
          </w:rPr>
          <w:t>_</w:t>
        </w:r>
        <w:r w:rsidRPr="00725B6E">
          <w:rPr>
            <w:sz w:val="21"/>
            <w:szCs w:val="21"/>
          </w:rPr>
          <w:t>科技</w:t>
        </w:r>
        <w:r w:rsidRPr="00725B6E">
          <w:rPr>
            <w:sz w:val="21"/>
            <w:szCs w:val="21"/>
          </w:rPr>
          <w:t>_</w:t>
        </w:r>
        <w:r w:rsidRPr="00725B6E">
          <w:rPr>
            <w:sz w:val="21"/>
            <w:szCs w:val="21"/>
          </w:rPr>
          <w:t>中国政府网</w:t>
        </w:r>
        <w:r w:rsidRPr="00725B6E">
          <w:rPr>
            <w:sz w:val="21"/>
            <w:szCs w:val="21"/>
          </w:rPr>
          <w:t xml:space="preserve"> (www.gov.cn)</w:t>
        </w:r>
      </w:hyperlink>
    </w:p>
  </w:footnote>
  <w:footnote w:id="7">
    <w:p w14:paraId="567D4E81" w14:textId="735EE960" w:rsidR="003110CC" w:rsidRDefault="003110CC">
      <w:pPr>
        <w:pStyle w:val="ad"/>
      </w:pPr>
      <w:r w:rsidRPr="00725B6E">
        <w:rPr>
          <w:sz w:val="21"/>
          <w:szCs w:val="21"/>
        </w:rPr>
        <w:footnoteRef/>
      </w:r>
      <w:r w:rsidRPr="00725B6E">
        <w:rPr>
          <w:sz w:val="21"/>
          <w:szCs w:val="21"/>
        </w:rPr>
        <w:t xml:space="preserve"> </w:t>
      </w:r>
      <w:hyperlink r:id="rId3" w:history="1">
        <w:r w:rsidR="00FF56AD" w:rsidRPr="00725B6E">
          <w:rPr>
            <w:sz w:val="21"/>
            <w:szCs w:val="21"/>
          </w:rPr>
          <w:t>[</w:t>
        </w:r>
        <w:r w:rsidR="00FF56AD" w:rsidRPr="00725B6E">
          <w:rPr>
            <w:sz w:val="21"/>
            <w:szCs w:val="21"/>
          </w:rPr>
          <w:t>中国青年报</w:t>
        </w:r>
        <w:r w:rsidR="00FF56AD" w:rsidRPr="00725B6E">
          <w:rPr>
            <w:sz w:val="21"/>
            <w:szCs w:val="21"/>
          </w:rPr>
          <w:t>]</w:t>
        </w:r>
        <w:r w:rsidR="00FF56AD" w:rsidRPr="00725B6E">
          <w:rPr>
            <w:sz w:val="21"/>
            <w:szCs w:val="21"/>
          </w:rPr>
          <w:t>教育部：高校是我国基础研究主力军</w:t>
        </w:r>
        <w:r w:rsidR="00FF56AD" w:rsidRPr="00725B6E">
          <w:rPr>
            <w:sz w:val="21"/>
            <w:szCs w:val="21"/>
          </w:rPr>
          <w:t xml:space="preserve"> - </w:t>
        </w:r>
        <w:r w:rsidR="00FF56AD" w:rsidRPr="00725B6E">
          <w:rPr>
            <w:sz w:val="21"/>
            <w:szCs w:val="21"/>
          </w:rPr>
          <w:t>中华人民共和国教育部政府门户网站</w:t>
        </w:r>
        <w:r w:rsidR="00FF56AD" w:rsidRPr="00725B6E">
          <w:rPr>
            <w:sz w:val="21"/>
            <w:szCs w:val="21"/>
          </w:rPr>
          <w:t xml:space="preserve"> (moe.gov.cn)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B61B5"/>
    <w:multiLevelType w:val="hybridMultilevel"/>
    <w:tmpl w:val="D55CA788"/>
    <w:lvl w:ilvl="0" w:tplc="7026DD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5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02"/>
    <w:rsid w:val="00000357"/>
    <w:rsid w:val="00015A6D"/>
    <w:rsid w:val="000444D1"/>
    <w:rsid w:val="0005163A"/>
    <w:rsid w:val="000531E5"/>
    <w:rsid w:val="00054A45"/>
    <w:rsid w:val="00074CB5"/>
    <w:rsid w:val="000826D5"/>
    <w:rsid w:val="00082D8C"/>
    <w:rsid w:val="00082EB7"/>
    <w:rsid w:val="00091E79"/>
    <w:rsid w:val="000934EF"/>
    <w:rsid w:val="00093E86"/>
    <w:rsid w:val="00094FBA"/>
    <w:rsid w:val="000A074C"/>
    <w:rsid w:val="000A1C5D"/>
    <w:rsid w:val="000A5979"/>
    <w:rsid w:val="000B0400"/>
    <w:rsid w:val="000B597D"/>
    <w:rsid w:val="000B7047"/>
    <w:rsid w:val="000D4C15"/>
    <w:rsid w:val="000E3673"/>
    <w:rsid w:val="000F47C8"/>
    <w:rsid w:val="00100B2E"/>
    <w:rsid w:val="00103C52"/>
    <w:rsid w:val="00113DA5"/>
    <w:rsid w:val="00130E7B"/>
    <w:rsid w:val="001452A7"/>
    <w:rsid w:val="00145FC1"/>
    <w:rsid w:val="0015002D"/>
    <w:rsid w:val="0017036A"/>
    <w:rsid w:val="00183576"/>
    <w:rsid w:val="00184911"/>
    <w:rsid w:val="00186C4A"/>
    <w:rsid w:val="00187F21"/>
    <w:rsid w:val="00192C63"/>
    <w:rsid w:val="001937AC"/>
    <w:rsid w:val="00196701"/>
    <w:rsid w:val="0019773A"/>
    <w:rsid w:val="001C3399"/>
    <w:rsid w:val="001E1470"/>
    <w:rsid w:val="001F23F1"/>
    <w:rsid w:val="00207F8A"/>
    <w:rsid w:val="00212D77"/>
    <w:rsid w:val="00213C0D"/>
    <w:rsid w:val="00232A26"/>
    <w:rsid w:val="00252983"/>
    <w:rsid w:val="00252EDA"/>
    <w:rsid w:val="0026544B"/>
    <w:rsid w:val="00266BC3"/>
    <w:rsid w:val="00267BBE"/>
    <w:rsid w:val="00270502"/>
    <w:rsid w:val="002865A0"/>
    <w:rsid w:val="002961A5"/>
    <w:rsid w:val="002B05B6"/>
    <w:rsid w:val="002B79C8"/>
    <w:rsid w:val="002D547B"/>
    <w:rsid w:val="002D563B"/>
    <w:rsid w:val="002D6405"/>
    <w:rsid w:val="002E613F"/>
    <w:rsid w:val="002F1F84"/>
    <w:rsid w:val="00302686"/>
    <w:rsid w:val="003110CC"/>
    <w:rsid w:val="00331223"/>
    <w:rsid w:val="00345B29"/>
    <w:rsid w:val="00355DFC"/>
    <w:rsid w:val="00357BAE"/>
    <w:rsid w:val="00361529"/>
    <w:rsid w:val="00377A92"/>
    <w:rsid w:val="00383FE3"/>
    <w:rsid w:val="00384945"/>
    <w:rsid w:val="00385279"/>
    <w:rsid w:val="0039281B"/>
    <w:rsid w:val="003A036A"/>
    <w:rsid w:val="003A0A51"/>
    <w:rsid w:val="003C0E66"/>
    <w:rsid w:val="003C3249"/>
    <w:rsid w:val="003D0A52"/>
    <w:rsid w:val="003D12C6"/>
    <w:rsid w:val="003D4345"/>
    <w:rsid w:val="003D496B"/>
    <w:rsid w:val="003D6323"/>
    <w:rsid w:val="003E20A9"/>
    <w:rsid w:val="003E760E"/>
    <w:rsid w:val="00404E4A"/>
    <w:rsid w:val="00410737"/>
    <w:rsid w:val="0043313D"/>
    <w:rsid w:val="00436A91"/>
    <w:rsid w:val="00441342"/>
    <w:rsid w:val="00442C8C"/>
    <w:rsid w:val="00450DB1"/>
    <w:rsid w:val="00453E96"/>
    <w:rsid w:val="004569FE"/>
    <w:rsid w:val="004741FC"/>
    <w:rsid w:val="00487A26"/>
    <w:rsid w:val="00490699"/>
    <w:rsid w:val="00490950"/>
    <w:rsid w:val="00492B83"/>
    <w:rsid w:val="004A0CDC"/>
    <w:rsid w:val="004A50F7"/>
    <w:rsid w:val="004D0D2D"/>
    <w:rsid w:val="004E6859"/>
    <w:rsid w:val="00504481"/>
    <w:rsid w:val="00505018"/>
    <w:rsid w:val="00506080"/>
    <w:rsid w:val="00506519"/>
    <w:rsid w:val="00525038"/>
    <w:rsid w:val="005316BA"/>
    <w:rsid w:val="00542017"/>
    <w:rsid w:val="00570999"/>
    <w:rsid w:val="0057109D"/>
    <w:rsid w:val="00571187"/>
    <w:rsid w:val="00572702"/>
    <w:rsid w:val="005732E5"/>
    <w:rsid w:val="00587D84"/>
    <w:rsid w:val="00592480"/>
    <w:rsid w:val="005A3ECD"/>
    <w:rsid w:val="005B7124"/>
    <w:rsid w:val="005C296B"/>
    <w:rsid w:val="005D391D"/>
    <w:rsid w:val="005D6453"/>
    <w:rsid w:val="005E028F"/>
    <w:rsid w:val="005E0694"/>
    <w:rsid w:val="005E32E6"/>
    <w:rsid w:val="005F3021"/>
    <w:rsid w:val="005F4DE8"/>
    <w:rsid w:val="00610F4E"/>
    <w:rsid w:val="0061272B"/>
    <w:rsid w:val="00617C52"/>
    <w:rsid w:val="00635FE9"/>
    <w:rsid w:val="00640E09"/>
    <w:rsid w:val="006444F6"/>
    <w:rsid w:val="00645815"/>
    <w:rsid w:val="00645D10"/>
    <w:rsid w:val="00655027"/>
    <w:rsid w:val="006575D7"/>
    <w:rsid w:val="00673AC7"/>
    <w:rsid w:val="00684B1F"/>
    <w:rsid w:val="0069118C"/>
    <w:rsid w:val="006957D1"/>
    <w:rsid w:val="0069707B"/>
    <w:rsid w:val="006B61EC"/>
    <w:rsid w:val="006C2E8B"/>
    <w:rsid w:val="006C61D0"/>
    <w:rsid w:val="006C725D"/>
    <w:rsid w:val="006D51C1"/>
    <w:rsid w:val="006D5B70"/>
    <w:rsid w:val="006E0F58"/>
    <w:rsid w:val="006F16FD"/>
    <w:rsid w:val="006F21B3"/>
    <w:rsid w:val="006F2B5D"/>
    <w:rsid w:val="006F3CE9"/>
    <w:rsid w:val="006F5C90"/>
    <w:rsid w:val="007221AD"/>
    <w:rsid w:val="00725B6E"/>
    <w:rsid w:val="00725D53"/>
    <w:rsid w:val="00740890"/>
    <w:rsid w:val="007630DF"/>
    <w:rsid w:val="007638D5"/>
    <w:rsid w:val="00765E06"/>
    <w:rsid w:val="0077031B"/>
    <w:rsid w:val="00774504"/>
    <w:rsid w:val="007801CE"/>
    <w:rsid w:val="0078656C"/>
    <w:rsid w:val="007B5E90"/>
    <w:rsid w:val="007C2594"/>
    <w:rsid w:val="007C55BF"/>
    <w:rsid w:val="0080111D"/>
    <w:rsid w:val="0080432B"/>
    <w:rsid w:val="0081251C"/>
    <w:rsid w:val="00815C08"/>
    <w:rsid w:val="00816793"/>
    <w:rsid w:val="00816F00"/>
    <w:rsid w:val="0082276C"/>
    <w:rsid w:val="008306F8"/>
    <w:rsid w:val="00832AC0"/>
    <w:rsid w:val="00835666"/>
    <w:rsid w:val="0086565A"/>
    <w:rsid w:val="00882FEB"/>
    <w:rsid w:val="008C38B9"/>
    <w:rsid w:val="008E022C"/>
    <w:rsid w:val="008E3C3B"/>
    <w:rsid w:val="008E5087"/>
    <w:rsid w:val="00917154"/>
    <w:rsid w:val="00935DB7"/>
    <w:rsid w:val="0093691B"/>
    <w:rsid w:val="0094174B"/>
    <w:rsid w:val="009430B5"/>
    <w:rsid w:val="00943EB7"/>
    <w:rsid w:val="00962EAF"/>
    <w:rsid w:val="009651B6"/>
    <w:rsid w:val="00965511"/>
    <w:rsid w:val="009661A1"/>
    <w:rsid w:val="00967084"/>
    <w:rsid w:val="009712D4"/>
    <w:rsid w:val="00976CFD"/>
    <w:rsid w:val="0097724B"/>
    <w:rsid w:val="009813C8"/>
    <w:rsid w:val="0098419A"/>
    <w:rsid w:val="009873DD"/>
    <w:rsid w:val="00990236"/>
    <w:rsid w:val="00994CF7"/>
    <w:rsid w:val="009A2576"/>
    <w:rsid w:val="009A6153"/>
    <w:rsid w:val="009B5682"/>
    <w:rsid w:val="009B7827"/>
    <w:rsid w:val="009C0656"/>
    <w:rsid w:val="009C0FBE"/>
    <w:rsid w:val="009D2675"/>
    <w:rsid w:val="009D6A00"/>
    <w:rsid w:val="009E512C"/>
    <w:rsid w:val="00A00E48"/>
    <w:rsid w:val="00A03480"/>
    <w:rsid w:val="00A03FD4"/>
    <w:rsid w:val="00A139BE"/>
    <w:rsid w:val="00A312D7"/>
    <w:rsid w:val="00A37E6C"/>
    <w:rsid w:val="00A442B7"/>
    <w:rsid w:val="00A4498E"/>
    <w:rsid w:val="00A46327"/>
    <w:rsid w:val="00A54A90"/>
    <w:rsid w:val="00A5610A"/>
    <w:rsid w:val="00A64BFC"/>
    <w:rsid w:val="00A75170"/>
    <w:rsid w:val="00A8126E"/>
    <w:rsid w:val="00A81352"/>
    <w:rsid w:val="00A81E65"/>
    <w:rsid w:val="00A91E77"/>
    <w:rsid w:val="00AA3C7C"/>
    <w:rsid w:val="00AA3FF6"/>
    <w:rsid w:val="00AB1785"/>
    <w:rsid w:val="00AB2C1A"/>
    <w:rsid w:val="00AB2E70"/>
    <w:rsid w:val="00AB44CA"/>
    <w:rsid w:val="00AC3E32"/>
    <w:rsid w:val="00AC7B88"/>
    <w:rsid w:val="00AD07D9"/>
    <w:rsid w:val="00AD2307"/>
    <w:rsid w:val="00AE0C9B"/>
    <w:rsid w:val="00AE0EB9"/>
    <w:rsid w:val="00AF54CF"/>
    <w:rsid w:val="00AF6044"/>
    <w:rsid w:val="00B03FC6"/>
    <w:rsid w:val="00B1073A"/>
    <w:rsid w:val="00B12B88"/>
    <w:rsid w:val="00B165E6"/>
    <w:rsid w:val="00B2324F"/>
    <w:rsid w:val="00B25973"/>
    <w:rsid w:val="00B2780F"/>
    <w:rsid w:val="00B300C3"/>
    <w:rsid w:val="00B43E22"/>
    <w:rsid w:val="00B4764A"/>
    <w:rsid w:val="00B54558"/>
    <w:rsid w:val="00B63247"/>
    <w:rsid w:val="00B7084F"/>
    <w:rsid w:val="00B76F26"/>
    <w:rsid w:val="00B81B90"/>
    <w:rsid w:val="00B81BA7"/>
    <w:rsid w:val="00B97B73"/>
    <w:rsid w:val="00BA3507"/>
    <w:rsid w:val="00BA4CE4"/>
    <w:rsid w:val="00BB456D"/>
    <w:rsid w:val="00BB472A"/>
    <w:rsid w:val="00BB642C"/>
    <w:rsid w:val="00BC4F9B"/>
    <w:rsid w:val="00BD3AF9"/>
    <w:rsid w:val="00BE09D9"/>
    <w:rsid w:val="00BE29FE"/>
    <w:rsid w:val="00BE2EDD"/>
    <w:rsid w:val="00BF36F1"/>
    <w:rsid w:val="00C00D32"/>
    <w:rsid w:val="00C1052C"/>
    <w:rsid w:val="00C12BB0"/>
    <w:rsid w:val="00C22F2F"/>
    <w:rsid w:val="00C3029E"/>
    <w:rsid w:val="00C325C1"/>
    <w:rsid w:val="00C326DE"/>
    <w:rsid w:val="00C37CD5"/>
    <w:rsid w:val="00C459ED"/>
    <w:rsid w:val="00C67186"/>
    <w:rsid w:val="00C702DC"/>
    <w:rsid w:val="00CB5945"/>
    <w:rsid w:val="00CB5AA1"/>
    <w:rsid w:val="00CD31A5"/>
    <w:rsid w:val="00CE7863"/>
    <w:rsid w:val="00CF11A8"/>
    <w:rsid w:val="00D26BFE"/>
    <w:rsid w:val="00D4300F"/>
    <w:rsid w:val="00D51950"/>
    <w:rsid w:val="00D53602"/>
    <w:rsid w:val="00D6041E"/>
    <w:rsid w:val="00D80DE8"/>
    <w:rsid w:val="00D86AC4"/>
    <w:rsid w:val="00D878C0"/>
    <w:rsid w:val="00D95DCF"/>
    <w:rsid w:val="00DA1715"/>
    <w:rsid w:val="00DB1671"/>
    <w:rsid w:val="00DB49CC"/>
    <w:rsid w:val="00DB595F"/>
    <w:rsid w:val="00DC3DE0"/>
    <w:rsid w:val="00DC75E4"/>
    <w:rsid w:val="00DD0C78"/>
    <w:rsid w:val="00DD3F0A"/>
    <w:rsid w:val="00DF149D"/>
    <w:rsid w:val="00DF5A60"/>
    <w:rsid w:val="00E00F88"/>
    <w:rsid w:val="00E030EA"/>
    <w:rsid w:val="00E041D3"/>
    <w:rsid w:val="00E04B29"/>
    <w:rsid w:val="00E05608"/>
    <w:rsid w:val="00E108C6"/>
    <w:rsid w:val="00E11276"/>
    <w:rsid w:val="00E120D3"/>
    <w:rsid w:val="00E12199"/>
    <w:rsid w:val="00E60C5C"/>
    <w:rsid w:val="00E61252"/>
    <w:rsid w:val="00E763DF"/>
    <w:rsid w:val="00E87151"/>
    <w:rsid w:val="00E91B8F"/>
    <w:rsid w:val="00E924E9"/>
    <w:rsid w:val="00EA1E12"/>
    <w:rsid w:val="00EA4822"/>
    <w:rsid w:val="00EA5901"/>
    <w:rsid w:val="00EA7F71"/>
    <w:rsid w:val="00EB54F3"/>
    <w:rsid w:val="00EC4AA6"/>
    <w:rsid w:val="00ED4A89"/>
    <w:rsid w:val="00EF30C3"/>
    <w:rsid w:val="00EF3E3F"/>
    <w:rsid w:val="00EF7DD4"/>
    <w:rsid w:val="00F00B36"/>
    <w:rsid w:val="00F10231"/>
    <w:rsid w:val="00F23D51"/>
    <w:rsid w:val="00F27275"/>
    <w:rsid w:val="00F3234E"/>
    <w:rsid w:val="00F55E3C"/>
    <w:rsid w:val="00F64284"/>
    <w:rsid w:val="00F74B50"/>
    <w:rsid w:val="00F74C1E"/>
    <w:rsid w:val="00F90683"/>
    <w:rsid w:val="00F91F35"/>
    <w:rsid w:val="00F94E8F"/>
    <w:rsid w:val="00FB0BF3"/>
    <w:rsid w:val="00FB5A25"/>
    <w:rsid w:val="00FB6FEB"/>
    <w:rsid w:val="00FC0892"/>
    <w:rsid w:val="00FD2047"/>
    <w:rsid w:val="00FD258E"/>
    <w:rsid w:val="00FE39C6"/>
    <w:rsid w:val="00FE42BC"/>
    <w:rsid w:val="00FF300F"/>
    <w:rsid w:val="00FF5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24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502"/>
    <w:pPr>
      <w:widowControl w:val="0"/>
      <w:jc w:val="both"/>
    </w:pPr>
  </w:style>
  <w:style w:type="paragraph" w:styleId="1">
    <w:name w:val="heading 1"/>
    <w:basedOn w:val="a"/>
    <w:link w:val="10"/>
    <w:uiPriority w:val="9"/>
    <w:qFormat/>
    <w:rsid w:val="009841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70502"/>
    <w:rPr>
      <w:rFonts w:ascii="宋体" w:eastAsia="宋体" w:hAnsi="Courier New" w:cs="幼圆"/>
      <w:sz w:val="21"/>
      <w:szCs w:val="21"/>
    </w:rPr>
  </w:style>
  <w:style w:type="character" w:customStyle="1" w:styleId="a4">
    <w:name w:val="纯文本 字符"/>
    <w:basedOn w:val="a0"/>
    <w:link w:val="a3"/>
    <w:rsid w:val="00270502"/>
    <w:rPr>
      <w:rFonts w:ascii="宋体" w:eastAsia="宋体" w:hAnsi="Courier New" w:cs="幼圆"/>
      <w:sz w:val="21"/>
      <w:szCs w:val="21"/>
    </w:rPr>
  </w:style>
  <w:style w:type="table" w:styleId="a5">
    <w:name w:val="Table Grid"/>
    <w:basedOn w:val="a1"/>
    <w:uiPriority w:val="59"/>
    <w:rsid w:val="002705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unhideWhenUsed/>
    <w:rsid w:val="00270502"/>
    <w:pPr>
      <w:ind w:leftChars="2500" w:left="100"/>
    </w:pPr>
    <w:rPr>
      <w:rFonts w:ascii="宋体" w:hAnsi="宋体"/>
      <w:sz w:val="32"/>
      <w:szCs w:val="32"/>
    </w:rPr>
  </w:style>
  <w:style w:type="character" w:customStyle="1" w:styleId="a7">
    <w:name w:val="日期 字符"/>
    <w:basedOn w:val="a0"/>
    <w:link w:val="a6"/>
    <w:uiPriority w:val="99"/>
    <w:rsid w:val="00270502"/>
    <w:rPr>
      <w:rFonts w:ascii="宋体" w:hAnsi="宋体"/>
      <w:sz w:val="32"/>
      <w:szCs w:val="32"/>
    </w:rPr>
  </w:style>
  <w:style w:type="paragraph" w:styleId="a8">
    <w:name w:val="header"/>
    <w:basedOn w:val="a"/>
    <w:link w:val="a9"/>
    <w:uiPriority w:val="99"/>
    <w:unhideWhenUsed/>
    <w:rsid w:val="005E06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694"/>
    <w:rPr>
      <w:sz w:val="18"/>
      <w:szCs w:val="18"/>
    </w:rPr>
  </w:style>
  <w:style w:type="paragraph" w:styleId="aa">
    <w:name w:val="footer"/>
    <w:basedOn w:val="a"/>
    <w:link w:val="ab"/>
    <w:uiPriority w:val="99"/>
    <w:unhideWhenUsed/>
    <w:rsid w:val="005E0694"/>
    <w:pPr>
      <w:tabs>
        <w:tab w:val="center" w:pos="4153"/>
        <w:tab w:val="right" w:pos="8306"/>
      </w:tabs>
      <w:snapToGrid w:val="0"/>
      <w:jc w:val="left"/>
    </w:pPr>
    <w:rPr>
      <w:sz w:val="18"/>
      <w:szCs w:val="18"/>
    </w:rPr>
  </w:style>
  <w:style w:type="character" w:customStyle="1" w:styleId="ab">
    <w:name w:val="页脚 字符"/>
    <w:basedOn w:val="a0"/>
    <w:link w:val="aa"/>
    <w:uiPriority w:val="99"/>
    <w:rsid w:val="005E0694"/>
    <w:rPr>
      <w:sz w:val="18"/>
      <w:szCs w:val="18"/>
    </w:rPr>
  </w:style>
  <w:style w:type="paragraph" w:styleId="ac">
    <w:name w:val="List Paragraph"/>
    <w:basedOn w:val="a"/>
    <w:uiPriority w:val="34"/>
    <w:qFormat/>
    <w:rsid w:val="00B2780F"/>
    <w:pPr>
      <w:ind w:firstLineChars="200" w:firstLine="420"/>
    </w:pPr>
  </w:style>
  <w:style w:type="paragraph" w:styleId="ad">
    <w:name w:val="footnote text"/>
    <w:basedOn w:val="a"/>
    <w:link w:val="ae"/>
    <w:uiPriority w:val="99"/>
    <w:semiHidden/>
    <w:unhideWhenUsed/>
    <w:rsid w:val="003E20A9"/>
    <w:pPr>
      <w:snapToGrid w:val="0"/>
      <w:jc w:val="left"/>
    </w:pPr>
    <w:rPr>
      <w:sz w:val="18"/>
      <w:szCs w:val="18"/>
    </w:rPr>
  </w:style>
  <w:style w:type="character" w:customStyle="1" w:styleId="ae">
    <w:name w:val="脚注文本 字符"/>
    <w:basedOn w:val="a0"/>
    <w:link w:val="ad"/>
    <w:uiPriority w:val="99"/>
    <w:semiHidden/>
    <w:rsid w:val="003E20A9"/>
    <w:rPr>
      <w:sz w:val="18"/>
      <w:szCs w:val="18"/>
    </w:rPr>
  </w:style>
  <w:style w:type="character" w:styleId="af">
    <w:name w:val="footnote reference"/>
    <w:basedOn w:val="a0"/>
    <w:uiPriority w:val="99"/>
    <w:semiHidden/>
    <w:unhideWhenUsed/>
    <w:rsid w:val="003E20A9"/>
    <w:rPr>
      <w:vertAlign w:val="superscript"/>
    </w:rPr>
  </w:style>
  <w:style w:type="paragraph" w:styleId="af0">
    <w:name w:val="endnote text"/>
    <w:basedOn w:val="a"/>
    <w:link w:val="af1"/>
    <w:uiPriority w:val="99"/>
    <w:semiHidden/>
    <w:unhideWhenUsed/>
    <w:rsid w:val="00345B29"/>
    <w:pPr>
      <w:snapToGrid w:val="0"/>
      <w:jc w:val="left"/>
    </w:pPr>
  </w:style>
  <w:style w:type="character" w:customStyle="1" w:styleId="af1">
    <w:name w:val="尾注文本 字符"/>
    <w:basedOn w:val="a0"/>
    <w:link w:val="af0"/>
    <w:uiPriority w:val="99"/>
    <w:semiHidden/>
    <w:rsid w:val="00345B29"/>
  </w:style>
  <w:style w:type="character" w:styleId="af2">
    <w:name w:val="endnote reference"/>
    <w:basedOn w:val="a0"/>
    <w:uiPriority w:val="99"/>
    <w:semiHidden/>
    <w:unhideWhenUsed/>
    <w:rsid w:val="00345B29"/>
    <w:rPr>
      <w:vertAlign w:val="superscript"/>
    </w:rPr>
  </w:style>
  <w:style w:type="character" w:styleId="af3">
    <w:name w:val="Hyperlink"/>
    <w:basedOn w:val="a0"/>
    <w:uiPriority w:val="99"/>
    <w:semiHidden/>
    <w:unhideWhenUsed/>
    <w:rsid w:val="00B76F26"/>
    <w:rPr>
      <w:color w:val="0000FF"/>
      <w:u w:val="single"/>
    </w:rPr>
  </w:style>
  <w:style w:type="character" w:customStyle="1" w:styleId="fontstyle01">
    <w:name w:val="fontstyle01"/>
    <w:basedOn w:val="a0"/>
    <w:rsid w:val="0080432B"/>
    <w:rPr>
      <w:rFonts w:ascii="B3+华光报宋_CNKI" w:eastAsia="B3+华光报宋_CNKI" w:hint="eastAsia"/>
      <w:b w:val="0"/>
      <w:bCs w:val="0"/>
      <w:i w:val="0"/>
      <w:iCs w:val="0"/>
      <w:color w:val="000000"/>
      <w:sz w:val="24"/>
      <w:szCs w:val="24"/>
    </w:rPr>
  </w:style>
  <w:style w:type="character" w:customStyle="1" w:styleId="10">
    <w:name w:val="标题 1 字符"/>
    <w:basedOn w:val="a0"/>
    <w:link w:val="1"/>
    <w:uiPriority w:val="9"/>
    <w:rsid w:val="0098419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9959">
      <w:bodyDiv w:val="1"/>
      <w:marLeft w:val="0"/>
      <w:marRight w:val="0"/>
      <w:marTop w:val="0"/>
      <w:marBottom w:val="0"/>
      <w:divBdr>
        <w:top w:val="none" w:sz="0" w:space="0" w:color="auto"/>
        <w:left w:val="none" w:sz="0" w:space="0" w:color="auto"/>
        <w:bottom w:val="none" w:sz="0" w:space="0" w:color="auto"/>
        <w:right w:val="none" w:sz="0" w:space="0" w:color="auto"/>
      </w:divBdr>
      <w:divsChild>
        <w:div w:id="548691588">
          <w:marLeft w:val="0"/>
          <w:marRight w:val="0"/>
          <w:marTop w:val="0"/>
          <w:marBottom w:val="0"/>
          <w:divBdr>
            <w:top w:val="none" w:sz="0" w:space="0" w:color="auto"/>
            <w:left w:val="none" w:sz="0" w:space="0" w:color="auto"/>
            <w:bottom w:val="none" w:sz="0" w:space="0" w:color="auto"/>
            <w:right w:val="none" w:sz="0" w:space="0" w:color="auto"/>
          </w:divBdr>
          <w:divsChild>
            <w:div w:id="28994659">
              <w:marLeft w:val="0"/>
              <w:marRight w:val="0"/>
              <w:marTop w:val="0"/>
              <w:marBottom w:val="0"/>
              <w:divBdr>
                <w:top w:val="none" w:sz="0" w:space="0" w:color="auto"/>
                <w:left w:val="none" w:sz="0" w:space="0" w:color="auto"/>
                <w:bottom w:val="none" w:sz="0" w:space="0" w:color="auto"/>
                <w:right w:val="none" w:sz="0" w:space="0" w:color="auto"/>
              </w:divBdr>
            </w:div>
            <w:div w:id="9334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4517">
      <w:bodyDiv w:val="1"/>
      <w:marLeft w:val="0"/>
      <w:marRight w:val="0"/>
      <w:marTop w:val="0"/>
      <w:marBottom w:val="0"/>
      <w:divBdr>
        <w:top w:val="none" w:sz="0" w:space="0" w:color="auto"/>
        <w:left w:val="none" w:sz="0" w:space="0" w:color="auto"/>
        <w:bottom w:val="none" w:sz="0" w:space="0" w:color="auto"/>
        <w:right w:val="none" w:sz="0" w:space="0" w:color="auto"/>
      </w:divBdr>
    </w:div>
    <w:div w:id="1486358644">
      <w:bodyDiv w:val="1"/>
      <w:marLeft w:val="0"/>
      <w:marRight w:val="0"/>
      <w:marTop w:val="0"/>
      <w:marBottom w:val="0"/>
      <w:divBdr>
        <w:top w:val="none" w:sz="0" w:space="0" w:color="auto"/>
        <w:left w:val="none" w:sz="0" w:space="0" w:color="auto"/>
        <w:bottom w:val="none" w:sz="0" w:space="0" w:color="auto"/>
        <w:right w:val="none" w:sz="0" w:space="0" w:color="auto"/>
      </w:divBdr>
    </w:div>
    <w:div w:id="1768651462">
      <w:bodyDiv w:val="1"/>
      <w:marLeft w:val="0"/>
      <w:marRight w:val="0"/>
      <w:marTop w:val="0"/>
      <w:marBottom w:val="0"/>
      <w:divBdr>
        <w:top w:val="none" w:sz="0" w:space="0" w:color="auto"/>
        <w:left w:val="none" w:sz="0" w:space="0" w:color="auto"/>
        <w:bottom w:val="none" w:sz="0" w:space="0" w:color="auto"/>
        <w:right w:val="none" w:sz="0" w:space="0" w:color="auto"/>
      </w:divBdr>
    </w:div>
    <w:div w:id="1863736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e.gov.cn/jyb_xwfb/s5147/202003/t20200318_432386.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oe.gov.cn/fbh/live/2022/54674/mtbd/202207/t20220720_647284.html" TargetMode="External"/><Relationship Id="rId2" Type="http://schemas.openxmlformats.org/officeDocument/2006/relationships/hyperlink" Target="https://www.gov.cn/zhengce/content/2018-01/31/content_5262539.htm" TargetMode="External"/><Relationship Id="rId1" Type="http://schemas.openxmlformats.org/officeDocument/2006/relationships/hyperlink" Target="http://www.moe.gov.cn/jyb_xwfb/s5147/202003/t20200318_43238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351D-452D-4E55-A9BE-40167DC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Pages>
  <Words>1988</Words>
  <Characters>2227</Characters>
  <Application>Microsoft Office Word</Application>
  <DocSecurity>0</DocSecurity>
  <Lines>247</Lines>
  <Paragraphs>324</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启钰 陈</cp:lastModifiedBy>
  <cp:revision>37</cp:revision>
  <dcterms:created xsi:type="dcterms:W3CDTF">2019-01-12T02:36:00Z</dcterms:created>
  <dcterms:modified xsi:type="dcterms:W3CDTF">2024-05-15T07:09:00Z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a6241aaa27a98b1a1c2752743167e8845b24924bc719ced4f7922d57a818ac3e</vt:lpwstr>
  </property>
</Properties>
</file>