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9D1" w:rsidRPr="004A1A8A" w:rsidRDefault="00B849D1" w:rsidP="00B849D1">
      <w:pPr>
        <w:shd w:val="clear" w:color="auto" w:fill="FFFFFF"/>
        <w:spacing w:before="100" w:beforeAutospacing="1" w:after="240" w:line="240" w:lineRule="auto"/>
        <w:jc w:val="center"/>
        <w:outlineLvl w:val="0"/>
        <w:rPr>
          <w:rFonts w:ascii="Georgia" w:eastAsia="Times New Roman" w:hAnsi="Georgia" w:cs="Segoe UI"/>
          <w:bCs/>
          <w:color w:val="000000" w:themeColor="text1"/>
          <w:kern w:val="3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A8A">
        <w:rPr>
          <w:rFonts w:ascii="Georgia" w:hAnsi="Georgia" w:cs="Segoe UI"/>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Analysing Housing Prices in Metropolitan Areas of India</w:t>
      </w:r>
    </w:p>
    <w:p w:rsidR="009F698C" w:rsidRPr="00B849D1" w:rsidRDefault="00B849D1" w:rsidP="00B849D1">
      <w:pPr>
        <w:rPr>
          <w:color w:val="00B0F0"/>
          <w:sz w:val="32"/>
          <w:szCs w:val="32"/>
        </w:rPr>
      </w:pPr>
      <w:proofErr w:type="gramStart"/>
      <w:r w:rsidRPr="00B849D1">
        <w:rPr>
          <w:color w:val="00B0F0"/>
          <w:sz w:val="32"/>
          <w:szCs w:val="32"/>
        </w:rPr>
        <w:t>INTRODUCTION :</w:t>
      </w:r>
      <w:proofErr w:type="gramEnd"/>
    </w:p>
    <w:p w:rsidR="00B849D1" w:rsidRDefault="00B849D1" w:rsidP="00B849D1">
      <w:pPr>
        <w:rPr>
          <w:sz w:val="24"/>
          <w:szCs w:val="24"/>
        </w:rPr>
      </w:pPr>
      <w:r w:rsidRPr="00B849D1">
        <w:rPr>
          <w:sz w:val="24"/>
          <w:szCs w:val="24"/>
        </w:rPr>
        <w:t xml:space="preserve">The housing market in metropolitan areas of India has always been a subject of intense scrutiny and interest, driven by the ever-increasing urbanization and the diverse factors that influence </w:t>
      </w:r>
      <w:bookmarkStart w:id="0" w:name="_GoBack"/>
      <w:bookmarkEnd w:id="0"/>
      <w:r w:rsidRPr="00B849D1">
        <w:rPr>
          <w:sz w:val="24"/>
          <w:szCs w:val="24"/>
        </w:rPr>
        <w:t>property prices. Understanding and analyzing these housing prices is crucial not only for potential homebuyers and real estate investors but also for policymakers, urban planners, and economists.</w:t>
      </w:r>
    </w:p>
    <w:p w:rsidR="00B849D1" w:rsidRDefault="00B849D1" w:rsidP="00B849D1">
      <w:pPr>
        <w:rPr>
          <w:sz w:val="24"/>
          <w:szCs w:val="24"/>
        </w:rPr>
      </w:pPr>
      <w:r w:rsidRPr="00B849D1">
        <w:rPr>
          <w:sz w:val="24"/>
          <w:szCs w:val="24"/>
        </w:rPr>
        <w:t>Metropolitan areas in India, such as Mumbai, Delhi-NCR, Bangalore, Chennai, and Kolkata, are among the most populous and economically vibrant regions in the country. These cities attract a steady influx of people seeking better job opportunities and improved living standards. As a result, the demand for housing in these metropolitan areas remains consistently high, making them dynamic and competitive real estate markets.</w:t>
      </w:r>
    </w:p>
    <w:p w:rsidR="00B849D1" w:rsidRDefault="00B849D1" w:rsidP="00B849D1">
      <w:pPr>
        <w:rPr>
          <w:sz w:val="32"/>
          <w:szCs w:val="32"/>
        </w:rPr>
      </w:pPr>
    </w:p>
    <w:p w:rsidR="00B849D1" w:rsidRDefault="00B849D1" w:rsidP="00B849D1">
      <w:pPr>
        <w:pStyle w:val="ListParagraph"/>
        <w:numPr>
          <w:ilvl w:val="1"/>
          <w:numId w:val="1"/>
        </w:numPr>
        <w:rPr>
          <w:color w:val="00B0F0"/>
          <w:sz w:val="32"/>
          <w:szCs w:val="32"/>
        </w:rPr>
      </w:pPr>
      <w:r w:rsidRPr="00B849D1">
        <w:rPr>
          <w:color w:val="00B0F0"/>
          <w:sz w:val="32"/>
          <w:szCs w:val="32"/>
        </w:rPr>
        <w:t>OVERVIEW :</w:t>
      </w:r>
    </w:p>
    <w:p w:rsidR="00B849D1" w:rsidRDefault="00B849D1" w:rsidP="00B849D1">
      <w:pPr>
        <w:pStyle w:val="ListParagraph"/>
        <w:numPr>
          <w:ilvl w:val="0"/>
          <w:numId w:val="2"/>
        </w:numPr>
        <w:rPr>
          <w:sz w:val="24"/>
          <w:szCs w:val="24"/>
        </w:rPr>
      </w:pPr>
      <w:r>
        <w:rPr>
          <w:sz w:val="24"/>
          <w:szCs w:val="24"/>
        </w:rPr>
        <w:t>Data Collection</w:t>
      </w:r>
    </w:p>
    <w:p w:rsidR="00EE2D91" w:rsidRDefault="00EE2D91" w:rsidP="00EE2D91">
      <w:pPr>
        <w:pStyle w:val="ListParagraph"/>
        <w:numPr>
          <w:ilvl w:val="0"/>
          <w:numId w:val="2"/>
        </w:numPr>
        <w:rPr>
          <w:sz w:val="24"/>
          <w:szCs w:val="24"/>
        </w:rPr>
      </w:pPr>
      <w:r w:rsidRPr="00EE2D91">
        <w:rPr>
          <w:sz w:val="24"/>
          <w:szCs w:val="24"/>
        </w:rPr>
        <w:t>Data Preprocessing</w:t>
      </w:r>
    </w:p>
    <w:p w:rsidR="00EE2D91" w:rsidRDefault="00EE2D91" w:rsidP="00EE2D91">
      <w:pPr>
        <w:pStyle w:val="ListParagraph"/>
        <w:numPr>
          <w:ilvl w:val="0"/>
          <w:numId w:val="2"/>
        </w:numPr>
        <w:rPr>
          <w:sz w:val="24"/>
          <w:szCs w:val="24"/>
        </w:rPr>
      </w:pPr>
      <w:r w:rsidRPr="00EE2D91">
        <w:rPr>
          <w:sz w:val="24"/>
          <w:szCs w:val="24"/>
        </w:rPr>
        <w:t>Feature Engineering</w:t>
      </w:r>
    </w:p>
    <w:p w:rsidR="00EE2D91" w:rsidRDefault="00EE2D91" w:rsidP="00EE2D91">
      <w:pPr>
        <w:pStyle w:val="ListParagraph"/>
        <w:numPr>
          <w:ilvl w:val="0"/>
          <w:numId w:val="2"/>
        </w:numPr>
        <w:rPr>
          <w:sz w:val="24"/>
          <w:szCs w:val="24"/>
        </w:rPr>
      </w:pPr>
      <w:r w:rsidRPr="00EE2D91">
        <w:rPr>
          <w:sz w:val="24"/>
          <w:szCs w:val="24"/>
        </w:rPr>
        <w:t>Exploratory Data Analysis (EDA)</w:t>
      </w:r>
    </w:p>
    <w:p w:rsidR="00EE2D91" w:rsidRDefault="00EE2D91" w:rsidP="00EE2D91">
      <w:pPr>
        <w:pStyle w:val="ListParagraph"/>
        <w:numPr>
          <w:ilvl w:val="0"/>
          <w:numId w:val="2"/>
        </w:numPr>
        <w:rPr>
          <w:sz w:val="24"/>
          <w:szCs w:val="24"/>
        </w:rPr>
      </w:pPr>
      <w:r w:rsidRPr="00EE2D91">
        <w:rPr>
          <w:sz w:val="24"/>
          <w:szCs w:val="24"/>
        </w:rPr>
        <w:t>Market Trends</w:t>
      </w:r>
    </w:p>
    <w:p w:rsidR="00EE2D91" w:rsidRDefault="00EE2D91" w:rsidP="00EE2D91">
      <w:pPr>
        <w:jc w:val="both"/>
        <w:rPr>
          <w:sz w:val="32"/>
          <w:szCs w:val="32"/>
        </w:rPr>
      </w:pPr>
    </w:p>
    <w:p w:rsidR="00EE2D91" w:rsidRPr="00EE2D91" w:rsidRDefault="00EE2D91" w:rsidP="00EE2D91">
      <w:pPr>
        <w:pStyle w:val="ListParagraph"/>
        <w:numPr>
          <w:ilvl w:val="1"/>
          <w:numId w:val="1"/>
        </w:numPr>
        <w:jc w:val="both"/>
        <w:rPr>
          <w:color w:val="00B0F0"/>
          <w:sz w:val="32"/>
          <w:szCs w:val="32"/>
        </w:rPr>
      </w:pPr>
      <w:r w:rsidRPr="00EE2D91">
        <w:rPr>
          <w:color w:val="00B0F0"/>
          <w:sz w:val="32"/>
          <w:szCs w:val="32"/>
        </w:rPr>
        <w:t>PURPOSE :</w:t>
      </w:r>
    </w:p>
    <w:p w:rsidR="00EE2D91" w:rsidRDefault="00EE2D91" w:rsidP="00EE2D91">
      <w:pPr>
        <w:pStyle w:val="ListParagraph"/>
        <w:jc w:val="both"/>
        <w:rPr>
          <w:color w:val="000000" w:themeColor="text1"/>
          <w:sz w:val="24"/>
          <w:szCs w:val="24"/>
        </w:rPr>
      </w:pPr>
      <w:r w:rsidRPr="00EE2D91">
        <w:rPr>
          <w:color w:val="000000" w:themeColor="text1"/>
          <w:sz w:val="24"/>
          <w:szCs w:val="24"/>
        </w:rPr>
        <w:t>The purpose of analyzing housing prices in metropolitan areas of India is to gain a comprehensive understanding of the factors that influence the cost of real estate in these densely populated urban centers. This analysis can serve multiple objectives:</w:t>
      </w:r>
    </w:p>
    <w:p w:rsidR="00EE2D91" w:rsidRDefault="00EE2D91" w:rsidP="00EE2D91">
      <w:pPr>
        <w:rPr>
          <w:color w:val="000000" w:themeColor="text1"/>
          <w:sz w:val="24"/>
          <w:szCs w:val="24"/>
        </w:rPr>
      </w:pPr>
    </w:p>
    <w:p w:rsidR="00EE2D91" w:rsidRDefault="00EE2D91" w:rsidP="00EE2D91">
      <w:pPr>
        <w:rPr>
          <w:color w:val="00B0F0"/>
          <w:sz w:val="32"/>
          <w:szCs w:val="32"/>
        </w:rPr>
      </w:pPr>
      <w:r w:rsidRPr="00EE2D91">
        <w:rPr>
          <w:color w:val="00B0F0"/>
          <w:sz w:val="32"/>
          <w:szCs w:val="32"/>
        </w:rPr>
        <w:t>2.</w:t>
      </w:r>
      <w:r w:rsidRPr="00EE2D91">
        <w:rPr>
          <w:color w:val="00B0F0"/>
          <w:sz w:val="24"/>
          <w:szCs w:val="24"/>
        </w:rPr>
        <w:t xml:space="preserve"> </w:t>
      </w:r>
      <w:r w:rsidRPr="00EE2D91">
        <w:rPr>
          <w:color w:val="00B0F0"/>
          <w:sz w:val="32"/>
          <w:szCs w:val="32"/>
        </w:rPr>
        <w:t xml:space="preserve"> PROBLEM STATEMENT &amp; DESIGN </w:t>
      </w:r>
      <w:proofErr w:type="gramStart"/>
      <w:r w:rsidRPr="00EE2D91">
        <w:rPr>
          <w:color w:val="00B0F0"/>
          <w:sz w:val="32"/>
          <w:szCs w:val="32"/>
        </w:rPr>
        <w:t>THINKING :</w:t>
      </w:r>
      <w:proofErr w:type="gramEnd"/>
    </w:p>
    <w:p w:rsidR="00EE2D91" w:rsidRDefault="00EE2D91" w:rsidP="00EE2D91">
      <w:pPr>
        <w:jc w:val="both"/>
        <w:rPr>
          <w:sz w:val="24"/>
          <w:szCs w:val="24"/>
        </w:rPr>
      </w:pPr>
      <w:r>
        <w:rPr>
          <w:sz w:val="24"/>
          <w:szCs w:val="24"/>
        </w:rPr>
        <w:t xml:space="preserve">             </w:t>
      </w:r>
      <w:r w:rsidRPr="00EE2D91">
        <w:rPr>
          <w:sz w:val="24"/>
          <w:szCs w:val="24"/>
        </w:rPr>
        <w:t xml:space="preserve">Analyzing housing prices in metropolitan areas of India can be challenging due to several </w:t>
      </w:r>
      <w:r>
        <w:rPr>
          <w:sz w:val="24"/>
          <w:szCs w:val="24"/>
        </w:rPr>
        <w:t xml:space="preserve">                                 </w:t>
      </w:r>
      <w:r w:rsidRPr="00EE2D91">
        <w:rPr>
          <w:sz w:val="24"/>
          <w:szCs w:val="24"/>
        </w:rPr>
        <w:t xml:space="preserve"> problems and complexities. These issues make it essential to approach the analysis with a nuanced understanding of the Indian real estate market. Here are some of the key problems associated with analyzing housing prices in metropolitan areas of India</w:t>
      </w:r>
    </w:p>
    <w:p w:rsidR="00F26E12" w:rsidRDefault="00F26E12" w:rsidP="00EE2D91">
      <w:pPr>
        <w:jc w:val="both"/>
        <w:rPr>
          <w:color w:val="00B0F0"/>
          <w:sz w:val="32"/>
          <w:szCs w:val="32"/>
        </w:rPr>
      </w:pPr>
      <w:r w:rsidRPr="00F26E12">
        <w:rPr>
          <w:color w:val="00B0F0"/>
          <w:sz w:val="32"/>
          <w:szCs w:val="32"/>
        </w:rPr>
        <w:lastRenderedPageBreak/>
        <w:t xml:space="preserve">2.1 EMPATHY </w:t>
      </w:r>
      <w:proofErr w:type="gramStart"/>
      <w:r w:rsidRPr="00F26E12">
        <w:rPr>
          <w:color w:val="00B0F0"/>
          <w:sz w:val="32"/>
          <w:szCs w:val="32"/>
        </w:rPr>
        <w:t>MAP</w:t>
      </w:r>
      <w:r>
        <w:rPr>
          <w:color w:val="00B0F0"/>
          <w:sz w:val="32"/>
          <w:szCs w:val="32"/>
        </w:rPr>
        <w:t xml:space="preserve"> :</w:t>
      </w:r>
      <w:proofErr w:type="gramEnd"/>
    </w:p>
    <w:p w:rsidR="00F26E12" w:rsidRDefault="00F26E12" w:rsidP="00EE2D91">
      <w:pPr>
        <w:jc w:val="both"/>
        <w:rPr>
          <w:color w:val="00B0F0"/>
          <w:sz w:val="32"/>
          <w:szCs w:val="32"/>
        </w:rPr>
      </w:pPr>
      <w:r>
        <w:rPr>
          <w:noProof/>
          <w:color w:val="00B0F0"/>
          <w:sz w:val="32"/>
          <w:szCs w:val="32"/>
        </w:rPr>
        <w:drawing>
          <wp:inline distT="0" distB="0" distL="0" distR="0">
            <wp:extent cx="5942813" cy="655755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2023-10-18_05-48-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6351" cy="6561458"/>
                    </a:xfrm>
                    <a:prstGeom prst="rect">
                      <a:avLst/>
                    </a:prstGeom>
                  </pic:spPr>
                </pic:pic>
              </a:graphicData>
            </a:graphic>
          </wp:inline>
        </w:drawing>
      </w:r>
    </w:p>
    <w:p w:rsidR="00F26E12" w:rsidRPr="00F26E12" w:rsidRDefault="00F26E12" w:rsidP="00F26E12">
      <w:pPr>
        <w:rPr>
          <w:sz w:val="32"/>
          <w:szCs w:val="32"/>
        </w:rPr>
      </w:pPr>
    </w:p>
    <w:p w:rsidR="00F26E12" w:rsidRDefault="00F26E12" w:rsidP="00F26E12">
      <w:pPr>
        <w:rPr>
          <w:sz w:val="32"/>
          <w:szCs w:val="32"/>
        </w:rPr>
      </w:pPr>
    </w:p>
    <w:p w:rsidR="00F26E12" w:rsidRDefault="00F26E12" w:rsidP="00F26E12">
      <w:pPr>
        <w:tabs>
          <w:tab w:val="left" w:pos="7241"/>
        </w:tabs>
        <w:rPr>
          <w:sz w:val="32"/>
          <w:szCs w:val="32"/>
        </w:rPr>
      </w:pPr>
      <w:r>
        <w:rPr>
          <w:sz w:val="32"/>
          <w:szCs w:val="32"/>
        </w:rPr>
        <w:tab/>
      </w:r>
    </w:p>
    <w:p w:rsidR="00B77D69" w:rsidRDefault="00B77D69" w:rsidP="00F26E12">
      <w:pPr>
        <w:tabs>
          <w:tab w:val="left" w:pos="7241"/>
        </w:tabs>
        <w:rPr>
          <w:color w:val="00B0F0"/>
          <w:sz w:val="32"/>
          <w:szCs w:val="32"/>
        </w:rPr>
      </w:pPr>
      <w:r w:rsidRPr="00B77D69">
        <w:rPr>
          <w:color w:val="00B0F0"/>
          <w:sz w:val="32"/>
          <w:szCs w:val="32"/>
        </w:rPr>
        <w:lastRenderedPageBreak/>
        <w:t xml:space="preserve">2.2 BRAIN STORMING </w:t>
      </w:r>
      <w:proofErr w:type="gramStart"/>
      <w:r w:rsidRPr="00B77D69">
        <w:rPr>
          <w:color w:val="00B0F0"/>
          <w:sz w:val="32"/>
          <w:szCs w:val="32"/>
        </w:rPr>
        <w:t>MAP :</w:t>
      </w:r>
      <w:proofErr w:type="gramEnd"/>
    </w:p>
    <w:p w:rsidR="006D6DC6" w:rsidRDefault="006D6DC6" w:rsidP="00F26E12">
      <w:pPr>
        <w:tabs>
          <w:tab w:val="left" w:pos="7241"/>
        </w:tabs>
        <w:rPr>
          <w:color w:val="00B0F0"/>
          <w:sz w:val="32"/>
          <w:szCs w:val="32"/>
        </w:rPr>
      </w:pPr>
      <w:r>
        <w:rPr>
          <w:noProof/>
          <w:color w:val="00B0F0"/>
          <w:sz w:val="32"/>
          <w:szCs w:val="32"/>
        </w:rPr>
        <w:drawing>
          <wp:inline distT="0" distB="0" distL="0" distR="0">
            <wp:extent cx="5622660" cy="188270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AIN STORM.png"/>
                    <pic:cNvPicPr/>
                  </pic:nvPicPr>
                  <pic:blipFill rotWithShape="1">
                    <a:blip r:embed="rId8">
                      <a:extLst>
                        <a:ext uri="{28A0092B-C50C-407E-A947-70E740481C1C}">
                          <a14:useLocalDpi xmlns:a14="http://schemas.microsoft.com/office/drawing/2010/main" val="0"/>
                        </a:ext>
                      </a:extLst>
                    </a:blip>
                    <a:srcRect l="2527" t="21647" r="2818" b="21974"/>
                    <a:stretch/>
                  </pic:blipFill>
                  <pic:spPr bwMode="auto">
                    <a:xfrm>
                      <a:off x="0" y="0"/>
                      <a:ext cx="5625919" cy="1883795"/>
                    </a:xfrm>
                    <a:prstGeom prst="rect">
                      <a:avLst/>
                    </a:prstGeom>
                    <a:ln>
                      <a:noFill/>
                    </a:ln>
                    <a:extLst>
                      <a:ext uri="{53640926-AAD7-44D8-BBD7-CCE9431645EC}">
                        <a14:shadowObscured xmlns:a14="http://schemas.microsoft.com/office/drawing/2010/main"/>
                      </a:ext>
                    </a:extLst>
                  </pic:spPr>
                </pic:pic>
              </a:graphicData>
            </a:graphic>
          </wp:inline>
        </w:drawing>
      </w:r>
    </w:p>
    <w:p w:rsidR="00B77D69" w:rsidRDefault="00B77D69" w:rsidP="00F26E12">
      <w:pPr>
        <w:tabs>
          <w:tab w:val="left" w:pos="7241"/>
        </w:tabs>
        <w:rPr>
          <w:color w:val="00B0F0"/>
          <w:sz w:val="32"/>
          <w:szCs w:val="32"/>
        </w:rPr>
      </w:pPr>
    </w:p>
    <w:p w:rsidR="00B77D69" w:rsidRDefault="00B77D69" w:rsidP="00F26E12">
      <w:pPr>
        <w:tabs>
          <w:tab w:val="left" w:pos="7241"/>
        </w:tabs>
        <w:rPr>
          <w:noProof/>
          <w:sz w:val="32"/>
          <w:szCs w:val="32"/>
        </w:rPr>
      </w:pPr>
    </w:p>
    <w:p w:rsidR="00B77D69" w:rsidRDefault="00B77D69" w:rsidP="00F26E12">
      <w:pPr>
        <w:tabs>
          <w:tab w:val="left" w:pos="7241"/>
        </w:tabs>
        <w:rPr>
          <w:noProof/>
          <w:sz w:val="32"/>
          <w:szCs w:val="32"/>
        </w:rPr>
      </w:pPr>
    </w:p>
    <w:p w:rsidR="0069725D" w:rsidRDefault="00B77D69" w:rsidP="00F26E12">
      <w:pPr>
        <w:tabs>
          <w:tab w:val="left" w:pos="7241"/>
        </w:tabs>
        <w:rPr>
          <w:color w:val="00B0F0"/>
          <w:sz w:val="32"/>
          <w:szCs w:val="32"/>
        </w:rPr>
      </w:pPr>
      <w:r w:rsidRPr="00B77D69">
        <w:rPr>
          <w:color w:val="00B0F0"/>
          <w:sz w:val="32"/>
          <w:szCs w:val="32"/>
        </w:rPr>
        <w:t xml:space="preserve">3. </w:t>
      </w:r>
      <w:proofErr w:type="gramStart"/>
      <w:r w:rsidRPr="00B77D69">
        <w:rPr>
          <w:color w:val="00B0F0"/>
          <w:sz w:val="32"/>
          <w:szCs w:val="32"/>
        </w:rPr>
        <w:t>RESULTS</w:t>
      </w:r>
      <w:r>
        <w:rPr>
          <w:color w:val="00B0F0"/>
          <w:sz w:val="32"/>
          <w:szCs w:val="32"/>
        </w:rPr>
        <w:t xml:space="preserve"> :</w:t>
      </w:r>
      <w:proofErr w:type="gramEnd"/>
    </w:p>
    <w:p w:rsidR="0069725D" w:rsidRDefault="0069725D" w:rsidP="00F26E12">
      <w:pPr>
        <w:tabs>
          <w:tab w:val="left" w:pos="7241"/>
        </w:tabs>
        <w:rPr>
          <w:color w:val="00B0F0"/>
          <w:sz w:val="32"/>
          <w:szCs w:val="32"/>
        </w:rPr>
      </w:pPr>
    </w:p>
    <w:p w:rsidR="00B77D69" w:rsidRPr="00B77D69" w:rsidRDefault="00B77D69" w:rsidP="00F26E12">
      <w:pPr>
        <w:tabs>
          <w:tab w:val="left" w:pos="7241"/>
        </w:tabs>
        <w:rPr>
          <w:color w:val="00B0F0"/>
          <w:sz w:val="32"/>
          <w:szCs w:val="32"/>
        </w:rPr>
      </w:pPr>
      <w:r>
        <w:rPr>
          <w:noProof/>
          <w:color w:val="00B0F0"/>
          <w:sz w:val="32"/>
          <w:szCs w:val="32"/>
        </w:rPr>
        <w:drawing>
          <wp:inline distT="0" distB="0" distL="0" distR="0">
            <wp:extent cx="5940267" cy="292062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rotWithShape="1">
                    <a:blip r:embed="rId9">
                      <a:extLst>
                        <a:ext uri="{28A0092B-C50C-407E-A947-70E740481C1C}">
                          <a14:useLocalDpi xmlns:a14="http://schemas.microsoft.com/office/drawing/2010/main" val="0"/>
                        </a:ext>
                      </a:extLst>
                    </a:blip>
                    <a:srcRect t="2917" b="5206"/>
                    <a:stretch/>
                  </pic:blipFill>
                  <pic:spPr bwMode="auto">
                    <a:xfrm>
                      <a:off x="0" y="0"/>
                      <a:ext cx="5952252" cy="2926513"/>
                    </a:xfrm>
                    <a:prstGeom prst="rect">
                      <a:avLst/>
                    </a:prstGeom>
                    <a:ln>
                      <a:noFill/>
                    </a:ln>
                    <a:extLst>
                      <a:ext uri="{53640926-AAD7-44D8-BBD7-CCE9431645EC}">
                        <a14:shadowObscured xmlns:a14="http://schemas.microsoft.com/office/drawing/2010/main"/>
                      </a:ext>
                    </a:extLst>
                  </pic:spPr>
                </pic:pic>
              </a:graphicData>
            </a:graphic>
          </wp:inline>
        </w:drawing>
      </w:r>
    </w:p>
    <w:p w:rsidR="00B77D69" w:rsidRDefault="0069725D" w:rsidP="00F26E12">
      <w:pPr>
        <w:tabs>
          <w:tab w:val="left" w:pos="7241"/>
        </w:tabs>
        <w:rPr>
          <w:sz w:val="32"/>
          <w:szCs w:val="32"/>
        </w:rPr>
      </w:pPr>
      <w:r>
        <w:rPr>
          <w:noProof/>
          <w:sz w:val="32"/>
          <w:szCs w:val="32"/>
        </w:rPr>
        <w:lastRenderedPageBreak/>
        <w:drawing>
          <wp:inline distT="0" distB="0" distL="0" distR="0">
            <wp:extent cx="6055995" cy="335734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rotWithShape="1">
                    <a:blip r:embed="rId10">
                      <a:extLst>
                        <a:ext uri="{28A0092B-C50C-407E-A947-70E740481C1C}">
                          <a14:useLocalDpi xmlns:a14="http://schemas.microsoft.com/office/drawing/2010/main" val="0"/>
                        </a:ext>
                      </a:extLst>
                    </a:blip>
                    <a:srcRect t="3198" b="5254"/>
                    <a:stretch/>
                  </pic:blipFill>
                  <pic:spPr bwMode="auto">
                    <a:xfrm>
                      <a:off x="0" y="0"/>
                      <a:ext cx="6056416" cy="3357582"/>
                    </a:xfrm>
                    <a:prstGeom prst="rect">
                      <a:avLst/>
                    </a:prstGeom>
                    <a:ln>
                      <a:noFill/>
                    </a:ln>
                    <a:extLst>
                      <a:ext uri="{53640926-AAD7-44D8-BBD7-CCE9431645EC}">
                        <a14:shadowObscured xmlns:a14="http://schemas.microsoft.com/office/drawing/2010/main"/>
                      </a:ext>
                    </a:extLst>
                  </pic:spPr>
                </pic:pic>
              </a:graphicData>
            </a:graphic>
          </wp:inline>
        </w:drawing>
      </w:r>
    </w:p>
    <w:p w:rsidR="0069725D" w:rsidRDefault="0069725D" w:rsidP="00F26E12">
      <w:pPr>
        <w:tabs>
          <w:tab w:val="left" w:pos="7241"/>
        </w:tabs>
        <w:rPr>
          <w:sz w:val="32"/>
          <w:szCs w:val="32"/>
        </w:rPr>
      </w:pPr>
    </w:p>
    <w:p w:rsidR="0069725D" w:rsidRDefault="0069725D" w:rsidP="00F26E12">
      <w:pPr>
        <w:tabs>
          <w:tab w:val="left" w:pos="7241"/>
        </w:tabs>
        <w:rPr>
          <w:sz w:val="32"/>
          <w:szCs w:val="32"/>
        </w:rPr>
      </w:pPr>
    </w:p>
    <w:p w:rsidR="0069725D" w:rsidRDefault="0069725D" w:rsidP="00F26E12">
      <w:pPr>
        <w:tabs>
          <w:tab w:val="left" w:pos="7241"/>
        </w:tabs>
        <w:rPr>
          <w:sz w:val="32"/>
          <w:szCs w:val="32"/>
        </w:rPr>
      </w:pPr>
    </w:p>
    <w:p w:rsidR="0069725D" w:rsidRDefault="0069725D" w:rsidP="00F26E12">
      <w:pPr>
        <w:tabs>
          <w:tab w:val="left" w:pos="7241"/>
        </w:tabs>
        <w:rPr>
          <w:sz w:val="32"/>
          <w:szCs w:val="32"/>
        </w:rPr>
      </w:pPr>
      <w:r>
        <w:rPr>
          <w:noProof/>
          <w:sz w:val="32"/>
          <w:szCs w:val="32"/>
        </w:rPr>
        <w:drawing>
          <wp:inline distT="0" distB="0" distL="0" distR="0">
            <wp:extent cx="5943357" cy="307074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rotWithShape="1">
                    <a:blip r:embed="rId11">
                      <a:extLst>
                        <a:ext uri="{28A0092B-C50C-407E-A947-70E740481C1C}">
                          <a14:useLocalDpi xmlns:a14="http://schemas.microsoft.com/office/drawing/2010/main" val="0"/>
                        </a:ext>
                      </a:extLst>
                    </a:blip>
                    <a:srcRect t="3303" b="4792"/>
                    <a:stretch/>
                  </pic:blipFill>
                  <pic:spPr bwMode="auto">
                    <a:xfrm>
                      <a:off x="0" y="0"/>
                      <a:ext cx="5943600" cy="3070872"/>
                    </a:xfrm>
                    <a:prstGeom prst="rect">
                      <a:avLst/>
                    </a:prstGeom>
                    <a:ln>
                      <a:noFill/>
                    </a:ln>
                    <a:extLst>
                      <a:ext uri="{53640926-AAD7-44D8-BBD7-CCE9431645EC}">
                        <a14:shadowObscured xmlns:a14="http://schemas.microsoft.com/office/drawing/2010/main"/>
                      </a:ext>
                    </a:extLst>
                  </pic:spPr>
                </pic:pic>
              </a:graphicData>
            </a:graphic>
          </wp:inline>
        </w:drawing>
      </w:r>
    </w:p>
    <w:p w:rsidR="0069725D" w:rsidRDefault="0069725D" w:rsidP="00F26E12">
      <w:pPr>
        <w:tabs>
          <w:tab w:val="left" w:pos="7241"/>
        </w:tabs>
        <w:rPr>
          <w:sz w:val="32"/>
          <w:szCs w:val="32"/>
        </w:rPr>
      </w:pPr>
      <w:r>
        <w:rPr>
          <w:noProof/>
          <w:sz w:val="32"/>
          <w:szCs w:val="32"/>
        </w:rPr>
        <w:lastRenderedPageBreak/>
        <w:drawing>
          <wp:inline distT="0" distB="0" distL="0" distR="0">
            <wp:extent cx="6098757" cy="289332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rotWithShape="1">
                    <a:blip r:embed="rId12">
                      <a:extLst>
                        <a:ext uri="{28A0092B-C50C-407E-A947-70E740481C1C}">
                          <a14:useLocalDpi xmlns:a14="http://schemas.microsoft.com/office/drawing/2010/main" val="0"/>
                        </a:ext>
                      </a:extLst>
                    </a:blip>
                    <a:srcRect t="2862" b="5197"/>
                    <a:stretch/>
                  </pic:blipFill>
                  <pic:spPr bwMode="auto">
                    <a:xfrm>
                      <a:off x="0" y="0"/>
                      <a:ext cx="6121599" cy="2904161"/>
                    </a:xfrm>
                    <a:prstGeom prst="rect">
                      <a:avLst/>
                    </a:prstGeom>
                    <a:ln>
                      <a:noFill/>
                    </a:ln>
                    <a:extLst>
                      <a:ext uri="{53640926-AAD7-44D8-BBD7-CCE9431645EC}">
                        <a14:shadowObscured xmlns:a14="http://schemas.microsoft.com/office/drawing/2010/main"/>
                      </a:ext>
                    </a:extLst>
                  </pic:spPr>
                </pic:pic>
              </a:graphicData>
            </a:graphic>
          </wp:inline>
        </w:drawing>
      </w:r>
    </w:p>
    <w:p w:rsidR="0069725D" w:rsidRDefault="0069725D" w:rsidP="00F26E12">
      <w:pPr>
        <w:tabs>
          <w:tab w:val="left" w:pos="7241"/>
        </w:tabs>
        <w:rPr>
          <w:sz w:val="32"/>
          <w:szCs w:val="32"/>
        </w:rPr>
      </w:pPr>
    </w:p>
    <w:p w:rsidR="0069725D" w:rsidRDefault="0069725D" w:rsidP="00F26E12">
      <w:pPr>
        <w:tabs>
          <w:tab w:val="left" w:pos="7241"/>
        </w:tabs>
        <w:rPr>
          <w:color w:val="00B0F0"/>
          <w:sz w:val="32"/>
          <w:szCs w:val="32"/>
        </w:rPr>
      </w:pPr>
      <w:r w:rsidRPr="0069725D">
        <w:rPr>
          <w:color w:val="00B0F0"/>
          <w:sz w:val="32"/>
          <w:szCs w:val="32"/>
        </w:rPr>
        <w:t xml:space="preserve">DASH </w:t>
      </w:r>
      <w:proofErr w:type="gramStart"/>
      <w:r w:rsidRPr="0069725D">
        <w:rPr>
          <w:color w:val="00B0F0"/>
          <w:sz w:val="32"/>
          <w:szCs w:val="32"/>
        </w:rPr>
        <w:t>BOARD :</w:t>
      </w:r>
      <w:proofErr w:type="gramEnd"/>
    </w:p>
    <w:p w:rsidR="0069725D" w:rsidRDefault="0069725D" w:rsidP="00F26E12">
      <w:pPr>
        <w:tabs>
          <w:tab w:val="left" w:pos="7241"/>
        </w:tabs>
        <w:rPr>
          <w:color w:val="00B0F0"/>
          <w:sz w:val="32"/>
          <w:szCs w:val="32"/>
        </w:rPr>
      </w:pPr>
    </w:p>
    <w:p w:rsidR="0069725D" w:rsidRDefault="0069725D" w:rsidP="00F26E12">
      <w:pPr>
        <w:tabs>
          <w:tab w:val="left" w:pos="7241"/>
        </w:tabs>
        <w:rPr>
          <w:color w:val="00B0F0"/>
          <w:sz w:val="32"/>
          <w:szCs w:val="32"/>
        </w:rPr>
      </w:pPr>
      <w:r>
        <w:rPr>
          <w:noProof/>
          <w:color w:val="00B0F0"/>
          <w:sz w:val="32"/>
          <w:szCs w:val="32"/>
        </w:rPr>
        <w:drawing>
          <wp:inline distT="0" distB="0" distL="0" distR="0">
            <wp:extent cx="5942965" cy="339829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rotWithShape="1">
                    <a:blip r:embed="rId13">
                      <a:extLst>
                        <a:ext uri="{28A0092B-C50C-407E-A947-70E740481C1C}">
                          <a14:useLocalDpi xmlns:a14="http://schemas.microsoft.com/office/drawing/2010/main" val="0"/>
                        </a:ext>
                      </a:extLst>
                    </a:blip>
                    <a:srcRect t="2952" b="5157"/>
                    <a:stretch/>
                  </pic:blipFill>
                  <pic:spPr bwMode="auto">
                    <a:xfrm>
                      <a:off x="0" y="0"/>
                      <a:ext cx="5954848" cy="3405088"/>
                    </a:xfrm>
                    <a:prstGeom prst="rect">
                      <a:avLst/>
                    </a:prstGeom>
                    <a:ln>
                      <a:noFill/>
                    </a:ln>
                    <a:extLst>
                      <a:ext uri="{53640926-AAD7-44D8-BBD7-CCE9431645EC}">
                        <a14:shadowObscured xmlns:a14="http://schemas.microsoft.com/office/drawing/2010/main"/>
                      </a:ext>
                    </a:extLst>
                  </pic:spPr>
                </pic:pic>
              </a:graphicData>
            </a:graphic>
          </wp:inline>
        </w:drawing>
      </w:r>
    </w:p>
    <w:p w:rsidR="0069725D" w:rsidRDefault="0069725D" w:rsidP="00F26E12">
      <w:pPr>
        <w:tabs>
          <w:tab w:val="left" w:pos="7241"/>
        </w:tabs>
        <w:rPr>
          <w:color w:val="00B0F0"/>
          <w:sz w:val="32"/>
          <w:szCs w:val="32"/>
        </w:rPr>
      </w:pPr>
    </w:p>
    <w:p w:rsidR="0069725D" w:rsidRDefault="0069725D" w:rsidP="00F26E12">
      <w:pPr>
        <w:tabs>
          <w:tab w:val="left" w:pos="7241"/>
        </w:tabs>
        <w:rPr>
          <w:color w:val="00B0F0"/>
          <w:sz w:val="32"/>
          <w:szCs w:val="32"/>
        </w:rPr>
      </w:pPr>
      <w:proofErr w:type="gramStart"/>
      <w:r>
        <w:rPr>
          <w:color w:val="00B0F0"/>
          <w:sz w:val="32"/>
          <w:szCs w:val="32"/>
        </w:rPr>
        <w:lastRenderedPageBreak/>
        <w:t>STORY :</w:t>
      </w:r>
      <w:proofErr w:type="gramEnd"/>
    </w:p>
    <w:p w:rsidR="0069725D" w:rsidRDefault="0069725D" w:rsidP="00F26E12">
      <w:pPr>
        <w:tabs>
          <w:tab w:val="left" w:pos="7241"/>
        </w:tabs>
        <w:rPr>
          <w:color w:val="00B0F0"/>
          <w:sz w:val="32"/>
          <w:szCs w:val="32"/>
        </w:rPr>
      </w:pPr>
      <w:r>
        <w:rPr>
          <w:noProof/>
          <w:color w:val="00B0F0"/>
          <w:sz w:val="32"/>
          <w:szCs w:val="32"/>
        </w:rPr>
        <w:drawing>
          <wp:inline distT="0" distB="0" distL="0" distR="0">
            <wp:extent cx="5942957" cy="305709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y.png"/>
                    <pic:cNvPicPr/>
                  </pic:nvPicPr>
                  <pic:blipFill rotWithShape="1">
                    <a:blip r:embed="rId14">
                      <a:extLst>
                        <a:ext uri="{28A0092B-C50C-407E-A947-70E740481C1C}">
                          <a14:useLocalDpi xmlns:a14="http://schemas.microsoft.com/office/drawing/2010/main" val="0"/>
                        </a:ext>
                      </a:extLst>
                    </a:blip>
                    <a:srcRect t="2860" b="5638"/>
                    <a:stretch/>
                  </pic:blipFill>
                  <pic:spPr bwMode="auto">
                    <a:xfrm>
                      <a:off x="0" y="0"/>
                      <a:ext cx="5943600" cy="3057429"/>
                    </a:xfrm>
                    <a:prstGeom prst="rect">
                      <a:avLst/>
                    </a:prstGeom>
                    <a:ln>
                      <a:noFill/>
                    </a:ln>
                    <a:extLst>
                      <a:ext uri="{53640926-AAD7-44D8-BBD7-CCE9431645EC}">
                        <a14:shadowObscured xmlns:a14="http://schemas.microsoft.com/office/drawing/2010/main"/>
                      </a:ext>
                    </a:extLst>
                  </pic:spPr>
                </pic:pic>
              </a:graphicData>
            </a:graphic>
          </wp:inline>
        </w:drawing>
      </w:r>
    </w:p>
    <w:p w:rsidR="006D6DC6" w:rsidRDefault="006D6DC6" w:rsidP="00F26E12">
      <w:pPr>
        <w:tabs>
          <w:tab w:val="left" w:pos="7241"/>
        </w:tabs>
        <w:rPr>
          <w:color w:val="00B0F0"/>
          <w:sz w:val="32"/>
          <w:szCs w:val="32"/>
        </w:rPr>
      </w:pPr>
    </w:p>
    <w:p w:rsidR="006D6DC6" w:rsidRPr="006D6DC6" w:rsidRDefault="006D6DC6" w:rsidP="006D6DC6">
      <w:pPr>
        <w:rPr>
          <w:noProof/>
          <w:color w:val="00B0F0"/>
          <w:sz w:val="32"/>
          <w:szCs w:val="32"/>
          <w:lang w:val="en-IN"/>
        </w:rPr>
      </w:pPr>
      <w:r w:rsidRPr="006D6DC6">
        <w:rPr>
          <w:noProof/>
          <w:color w:val="00B0F0"/>
          <w:sz w:val="32"/>
          <w:szCs w:val="32"/>
          <w:lang w:val="en-IN"/>
        </w:rPr>
        <w:t>4.ADVANTAGE AND DISADVANTAGE:</w:t>
      </w:r>
    </w:p>
    <w:p w:rsidR="006D6DC6" w:rsidRDefault="006D6DC6" w:rsidP="00F26E12">
      <w:pPr>
        <w:tabs>
          <w:tab w:val="left" w:pos="7241"/>
        </w:tabs>
        <w:rPr>
          <w:color w:val="00B0F0"/>
          <w:sz w:val="32"/>
          <w:szCs w:val="32"/>
        </w:rPr>
      </w:pPr>
    </w:p>
    <w:p w:rsidR="006D6DC6" w:rsidRDefault="006D6DC6" w:rsidP="00F26E12">
      <w:pPr>
        <w:tabs>
          <w:tab w:val="left" w:pos="7241"/>
        </w:tabs>
        <w:rPr>
          <w:sz w:val="32"/>
          <w:szCs w:val="32"/>
        </w:rPr>
      </w:pPr>
      <w:proofErr w:type="gramStart"/>
      <w:r w:rsidRPr="006D6DC6">
        <w:rPr>
          <w:sz w:val="32"/>
          <w:szCs w:val="32"/>
        </w:rPr>
        <w:t>ADVANTAGE :</w:t>
      </w:r>
      <w:proofErr w:type="gramEnd"/>
    </w:p>
    <w:p w:rsidR="006D6DC6" w:rsidRDefault="006D6DC6" w:rsidP="006D6DC6">
      <w:pPr>
        <w:tabs>
          <w:tab w:val="left" w:pos="7241"/>
        </w:tabs>
        <w:rPr>
          <w:sz w:val="24"/>
          <w:szCs w:val="24"/>
        </w:rPr>
      </w:pPr>
      <w:r w:rsidRPr="006D6DC6">
        <w:rPr>
          <w:sz w:val="24"/>
          <w:szCs w:val="24"/>
        </w:rPr>
        <w:t>Analyzing housing prices in metropolitan areas of India can provide several advantages for various stakeholders, including homebuyers, real estate developers, investors, and government authorities. Here are some of the key advantages:</w:t>
      </w:r>
    </w:p>
    <w:p w:rsidR="006D6DC6" w:rsidRPr="006D6DC6" w:rsidRDefault="006D6DC6" w:rsidP="006D6DC6">
      <w:pPr>
        <w:tabs>
          <w:tab w:val="left" w:pos="7241"/>
        </w:tabs>
        <w:rPr>
          <w:sz w:val="24"/>
          <w:szCs w:val="24"/>
        </w:rPr>
      </w:pPr>
      <w:r w:rsidRPr="006D6DC6">
        <w:rPr>
          <w:sz w:val="24"/>
          <w:szCs w:val="24"/>
        </w:rPr>
        <w:t>Informed Decision-Making for Homebuyers:</w:t>
      </w:r>
    </w:p>
    <w:p w:rsidR="006D6DC6" w:rsidRPr="006D6DC6" w:rsidRDefault="006D6DC6" w:rsidP="006D6DC6">
      <w:pPr>
        <w:tabs>
          <w:tab w:val="left" w:pos="7241"/>
        </w:tabs>
        <w:rPr>
          <w:sz w:val="24"/>
          <w:szCs w:val="24"/>
        </w:rPr>
      </w:pPr>
      <w:r w:rsidRPr="006D6DC6">
        <w:rPr>
          <w:sz w:val="24"/>
          <w:szCs w:val="24"/>
        </w:rPr>
        <w:t>a. Price Transparency: It helps prospective homebuyers understand the prevailing market rates, enabling them to make informed decisions.</w:t>
      </w:r>
    </w:p>
    <w:p w:rsidR="006D6DC6" w:rsidRPr="006D6DC6" w:rsidRDefault="006D6DC6" w:rsidP="006D6DC6">
      <w:pPr>
        <w:tabs>
          <w:tab w:val="left" w:pos="7241"/>
        </w:tabs>
        <w:rPr>
          <w:sz w:val="24"/>
          <w:szCs w:val="24"/>
        </w:rPr>
      </w:pPr>
      <w:r w:rsidRPr="006D6DC6">
        <w:rPr>
          <w:sz w:val="24"/>
          <w:szCs w:val="24"/>
        </w:rPr>
        <w:t>b. Budget Planning: Buyers can assess whether a particular location or property aligns with their budget and financial goals.</w:t>
      </w:r>
    </w:p>
    <w:p w:rsidR="006D6DC6" w:rsidRPr="006D6DC6" w:rsidRDefault="006D6DC6" w:rsidP="006D6DC6">
      <w:pPr>
        <w:tabs>
          <w:tab w:val="left" w:pos="7241"/>
        </w:tabs>
        <w:rPr>
          <w:sz w:val="24"/>
          <w:szCs w:val="24"/>
        </w:rPr>
      </w:pPr>
      <w:r w:rsidRPr="006D6DC6">
        <w:rPr>
          <w:sz w:val="24"/>
          <w:szCs w:val="24"/>
        </w:rPr>
        <w:t>Real Estate Investment Opportunities:</w:t>
      </w:r>
    </w:p>
    <w:p w:rsidR="006D6DC6" w:rsidRPr="006D6DC6" w:rsidRDefault="006D6DC6" w:rsidP="006D6DC6">
      <w:pPr>
        <w:tabs>
          <w:tab w:val="left" w:pos="7241"/>
        </w:tabs>
        <w:rPr>
          <w:sz w:val="24"/>
          <w:szCs w:val="24"/>
        </w:rPr>
      </w:pPr>
      <w:r w:rsidRPr="006D6DC6">
        <w:rPr>
          <w:sz w:val="24"/>
          <w:szCs w:val="24"/>
        </w:rPr>
        <w:t>a. Investment Decisions: Investors can identify areas with potential for high returns and make strategic real estate investments.</w:t>
      </w:r>
    </w:p>
    <w:p w:rsidR="006D6DC6" w:rsidRDefault="006D6DC6" w:rsidP="006D6DC6">
      <w:pPr>
        <w:tabs>
          <w:tab w:val="left" w:pos="7241"/>
        </w:tabs>
        <w:rPr>
          <w:sz w:val="24"/>
          <w:szCs w:val="24"/>
        </w:rPr>
      </w:pPr>
      <w:r w:rsidRPr="006D6DC6">
        <w:rPr>
          <w:sz w:val="24"/>
          <w:szCs w:val="24"/>
        </w:rPr>
        <w:t>b. Diversification: Real estate investments can diversify a portfolio, reducing risk compared to traditional asset classes.</w:t>
      </w:r>
    </w:p>
    <w:p w:rsidR="006D6DC6" w:rsidRPr="006D6DC6" w:rsidRDefault="006D6DC6" w:rsidP="006D6DC6">
      <w:pPr>
        <w:tabs>
          <w:tab w:val="left" w:pos="7241"/>
        </w:tabs>
        <w:rPr>
          <w:sz w:val="24"/>
          <w:szCs w:val="24"/>
        </w:rPr>
      </w:pPr>
      <w:r w:rsidRPr="006D6DC6">
        <w:rPr>
          <w:sz w:val="24"/>
          <w:szCs w:val="24"/>
        </w:rPr>
        <w:lastRenderedPageBreak/>
        <w:t>Market Trends and Forecasting:</w:t>
      </w:r>
    </w:p>
    <w:p w:rsidR="006D6DC6" w:rsidRPr="006D6DC6" w:rsidRDefault="006D6DC6" w:rsidP="006D6DC6">
      <w:pPr>
        <w:tabs>
          <w:tab w:val="left" w:pos="7241"/>
        </w:tabs>
        <w:rPr>
          <w:sz w:val="24"/>
          <w:szCs w:val="24"/>
        </w:rPr>
      </w:pPr>
      <w:r w:rsidRPr="006D6DC6">
        <w:rPr>
          <w:sz w:val="24"/>
          <w:szCs w:val="24"/>
        </w:rPr>
        <w:t>a. Predicting Trends: Analyzing housing prices can help forecast market trends, allowing developers and investors to adapt to changing conditions.</w:t>
      </w:r>
    </w:p>
    <w:p w:rsidR="006D6DC6" w:rsidRDefault="006D6DC6" w:rsidP="006D6DC6">
      <w:pPr>
        <w:tabs>
          <w:tab w:val="left" w:pos="7241"/>
        </w:tabs>
        <w:rPr>
          <w:sz w:val="24"/>
          <w:szCs w:val="24"/>
        </w:rPr>
      </w:pPr>
      <w:r w:rsidRPr="006D6DC6">
        <w:rPr>
          <w:sz w:val="24"/>
          <w:szCs w:val="24"/>
        </w:rPr>
        <w:t>b. Risk Mitigation: Developers can assess the feasibility of their projects and make risk-mitigating decisions.</w:t>
      </w:r>
    </w:p>
    <w:p w:rsidR="006D6DC6" w:rsidRDefault="006D6DC6" w:rsidP="006D6DC6">
      <w:pPr>
        <w:tabs>
          <w:tab w:val="left" w:pos="7241"/>
        </w:tabs>
        <w:rPr>
          <w:sz w:val="24"/>
          <w:szCs w:val="24"/>
        </w:rPr>
      </w:pPr>
    </w:p>
    <w:p w:rsidR="006D6DC6" w:rsidRDefault="006D6DC6" w:rsidP="006D6DC6">
      <w:pPr>
        <w:tabs>
          <w:tab w:val="left" w:pos="7241"/>
        </w:tabs>
        <w:rPr>
          <w:color w:val="00B0F0"/>
          <w:sz w:val="32"/>
          <w:szCs w:val="32"/>
        </w:rPr>
      </w:pPr>
      <w:proofErr w:type="gramStart"/>
      <w:r w:rsidRPr="006D6DC6">
        <w:rPr>
          <w:color w:val="00B0F0"/>
          <w:sz w:val="32"/>
          <w:szCs w:val="32"/>
        </w:rPr>
        <w:t>DISADVANTAGE :</w:t>
      </w:r>
      <w:proofErr w:type="gramEnd"/>
    </w:p>
    <w:p w:rsidR="00903161" w:rsidRDefault="00903161" w:rsidP="00903161">
      <w:pPr>
        <w:tabs>
          <w:tab w:val="left" w:pos="7241"/>
        </w:tabs>
        <w:rPr>
          <w:sz w:val="24"/>
          <w:szCs w:val="24"/>
        </w:rPr>
      </w:pPr>
    </w:p>
    <w:p w:rsidR="00903161" w:rsidRDefault="00903161" w:rsidP="00903161">
      <w:pPr>
        <w:tabs>
          <w:tab w:val="left" w:pos="7241"/>
        </w:tabs>
        <w:rPr>
          <w:sz w:val="24"/>
          <w:szCs w:val="24"/>
        </w:rPr>
      </w:pPr>
      <w:r w:rsidRPr="00903161">
        <w:rPr>
          <w:sz w:val="24"/>
          <w:szCs w:val="24"/>
        </w:rPr>
        <w:t>Analyzing housing prices in metropolitan areas of India can be a complex and challenging task, and there are several disadvantages associated with this process. Here are some of the key disadvantages:</w:t>
      </w:r>
    </w:p>
    <w:p w:rsidR="00903161" w:rsidRPr="00903161" w:rsidRDefault="00903161" w:rsidP="00903161">
      <w:pPr>
        <w:tabs>
          <w:tab w:val="left" w:pos="7241"/>
        </w:tabs>
        <w:rPr>
          <w:sz w:val="24"/>
          <w:szCs w:val="24"/>
        </w:rPr>
      </w:pPr>
      <w:r w:rsidRPr="00903161">
        <w:rPr>
          <w:sz w:val="24"/>
          <w:szCs w:val="24"/>
        </w:rPr>
        <w:t>Data Quality Issues: In India, data related to housing prices can be inconsistent and unreliable. Many property transactions go unrecorded, and there is a significant amount of black money involved in real estate transactions. This makes it difficult to obtain accurate and up-to-date data for analysis.</w:t>
      </w:r>
    </w:p>
    <w:p w:rsidR="00903161" w:rsidRPr="00903161" w:rsidRDefault="00903161" w:rsidP="00903161">
      <w:pPr>
        <w:tabs>
          <w:tab w:val="left" w:pos="7241"/>
        </w:tabs>
        <w:rPr>
          <w:sz w:val="24"/>
          <w:szCs w:val="24"/>
        </w:rPr>
      </w:pPr>
      <w:r w:rsidRPr="00903161">
        <w:rPr>
          <w:sz w:val="24"/>
          <w:szCs w:val="24"/>
        </w:rPr>
        <w:t>Rapidly Changing Market: Metropolitan housing markets in India can be extremely dynamic, with prices fluctuating rapidly. Economic, political, and social factors can impact property values, making it challenging to make long-term predictions or investment decisions.</w:t>
      </w:r>
    </w:p>
    <w:p w:rsidR="00903161" w:rsidRPr="00903161" w:rsidRDefault="00903161" w:rsidP="00903161">
      <w:pPr>
        <w:tabs>
          <w:tab w:val="left" w:pos="7241"/>
        </w:tabs>
        <w:rPr>
          <w:sz w:val="24"/>
          <w:szCs w:val="24"/>
        </w:rPr>
      </w:pPr>
      <w:r w:rsidRPr="00903161">
        <w:rPr>
          <w:sz w:val="24"/>
          <w:szCs w:val="24"/>
        </w:rPr>
        <w:t>Lack of Transparency: Real estate transactions in India often lack transparency. Property prices might not reflect the actual market conditions, and there can be hidden costs or undisclosed information about the property that could affect its value.</w:t>
      </w:r>
    </w:p>
    <w:p w:rsidR="00903161" w:rsidRPr="00903161" w:rsidRDefault="00903161" w:rsidP="00903161">
      <w:pPr>
        <w:tabs>
          <w:tab w:val="left" w:pos="7241"/>
        </w:tabs>
        <w:rPr>
          <w:sz w:val="24"/>
          <w:szCs w:val="24"/>
        </w:rPr>
      </w:pPr>
      <w:r w:rsidRPr="00903161">
        <w:rPr>
          <w:sz w:val="24"/>
          <w:szCs w:val="24"/>
        </w:rPr>
        <w:t>Regional Variations: India is a diverse country with significant regional variations in housing markets. What holds true for one metropolitan area might not be applicable to another. Analyzing housing prices in a diverse country like India requires a deep</w:t>
      </w:r>
    </w:p>
    <w:p w:rsidR="00903161" w:rsidRPr="00903161" w:rsidRDefault="00903161" w:rsidP="00903161">
      <w:pPr>
        <w:tabs>
          <w:tab w:val="left" w:pos="7241"/>
        </w:tabs>
        <w:rPr>
          <w:color w:val="00B0F0"/>
          <w:sz w:val="32"/>
          <w:szCs w:val="32"/>
        </w:rPr>
      </w:pPr>
    </w:p>
    <w:p w:rsidR="00903161" w:rsidRPr="00903161" w:rsidRDefault="00903161" w:rsidP="00903161">
      <w:pPr>
        <w:rPr>
          <w:color w:val="00B0F0"/>
          <w:sz w:val="32"/>
          <w:szCs w:val="32"/>
          <w:lang w:val="en-IN"/>
        </w:rPr>
      </w:pPr>
      <w:r w:rsidRPr="00903161">
        <w:rPr>
          <w:color w:val="00B0F0"/>
          <w:sz w:val="32"/>
          <w:szCs w:val="32"/>
          <w:lang w:val="en-IN"/>
        </w:rPr>
        <w:t>5. APPLICATION:</w:t>
      </w:r>
    </w:p>
    <w:p w:rsidR="00903161" w:rsidRDefault="00903161" w:rsidP="00903161">
      <w:pPr>
        <w:tabs>
          <w:tab w:val="left" w:pos="7241"/>
        </w:tabs>
        <w:rPr>
          <w:sz w:val="24"/>
          <w:szCs w:val="24"/>
        </w:rPr>
      </w:pPr>
      <w:r w:rsidRPr="00903161">
        <w:rPr>
          <w:sz w:val="24"/>
          <w:szCs w:val="24"/>
        </w:rPr>
        <w:t>Analyzing housing prices in metropolitan areas of India can provide valuable insights for a variety of purposes, including real estate investment, urban planning, policy development, and economic research. Here are some potential applications for analyzing housing prices in metropolitan areas of India:</w:t>
      </w:r>
    </w:p>
    <w:p w:rsidR="00903161" w:rsidRDefault="00903161" w:rsidP="00903161">
      <w:pPr>
        <w:tabs>
          <w:tab w:val="left" w:pos="7241"/>
        </w:tabs>
        <w:rPr>
          <w:sz w:val="24"/>
          <w:szCs w:val="24"/>
        </w:rPr>
      </w:pPr>
      <w:r w:rsidRPr="00903161">
        <w:rPr>
          <w:sz w:val="24"/>
          <w:szCs w:val="24"/>
        </w:rPr>
        <w:t xml:space="preserve">Real Estate </w:t>
      </w:r>
      <w:proofErr w:type="spellStart"/>
      <w:r w:rsidRPr="00903161">
        <w:rPr>
          <w:sz w:val="24"/>
          <w:szCs w:val="24"/>
        </w:rPr>
        <w:t>Investment</w:t>
      </w:r>
      <w:proofErr w:type="gramStart"/>
      <w:r w:rsidRPr="00903161">
        <w:rPr>
          <w:sz w:val="24"/>
          <w:szCs w:val="24"/>
        </w:rPr>
        <w:t>:Investors</w:t>
      </w:r>
      <w:proofErr w:type="spellEnd"/>
      <w:proofErr w:type="gramEnd"/>
      <w:r w:rsidRPr="00903161">
        <w:rPr>
          <w:sz w:val="24"/>
          <w:szCs w:val="24"/>
        </w:rPr>
        <w:t xml:space="preserve"> can use housing price data to identify emerging real estate markets and make informed decisions about where to buy or sell properties.</w:t>
      </w:r>
    </w:p>
    <w:p w:rsidR="00903161" w:rsidRDefault="00903161" w:rsidP="00903161">
      <w:pPr>
        <w:tabs>
          <w:tab w:val="left" w:pos="7241"/>
        </w:tabs>
        <w:rPr>
          <w:sz w:val="24"/>
          <w:szCs w:val="24"/>
        </w:rPr>
      </w:pPr>
      <w:r w:rsidRPr="00903161">
        <w:rPr>
          <w:sz w:val="24"/>
          <w:szCs w:val="24"/>
        </w:rPr>
        <w:lastRenderedPageBreak/>
        <w:t xml:space="preserve">Market </w:t>
      </w:r>
      <w:proofErr w:type="spellStart"/>
      <w:r w:rsidRPr="00903161">
        <w:rPr>
          <w:sz w:val="24"/>
          <w:szCs w:val="24"/>
        </w:rPr>
        <w:t>Research</w:t>
      </w:r>
      <w:proofErr w:type="gramStart"/>
      <w:r w:rsidRPr="00903161">
        <w:rPr>
          <w:sz w:val="24"/>
          <w:szCs w:val="24"/>
        </w:rPr>
        <w:t>:Real</w:t>
      </w:r>
      <w:proofErr w:type="spellEnd"/>
      <w:proofErr w:type="gramEnd"/>
      <w:r w:rsidRPr="00903161">
        <w:rPr>
          <w:sz w:val="24"/>
          <w:szCs w:val="24"/>
        </w:rPr>
        <w:t xml:space="preserve"> estate developers and companies can use housing price data to understand market trends, demand-supply dynamics, and consumer preferences.</w:t>
      </w:r>
    </w:p>
    <w:p w:rsidR="00903161" w:rsidRPr="00903161" w:rsidRDefault="00903161" w:rsidP="00903161">
      <w:pPr>
        <w:tabs>
          <w:tab w:val="left" w:pos="7241"/>
        </w:tabs>
        <w:rPr>
          <w:color w:val="00B0F0"/>
          <w:sz w:val="32"/>
          <w:szCs w:val="32"/>
        </w:rPr>
      </w:pPr>
    </w:p>
    <w:p w:rsidR="006D6DC6" w:rsidRDefault="00903161" w:rsidP="006D6DC6">
      <w:pPr>
        <w:tabs>
          <w:tab w:val="left" w:pos="7241"/>
        </w:tabs>
        <w:rPr>
          <w:color w:val="00B0F0"/>
          <w:sz w:val="32"/>
          <w:szCs w:val="32"/>
        </w:rPr>
      </w:pPr>
      <w:r w:rsidRPr="00903161">
        <w:rPr>
          <w:color w:val="00B0F0"/>
          <w:sz w:val="32"/>
          <w:szCs w:val="32"/>
          <w:lang w:val="en-IN"/>
        </w:rPr>
        <w:t>6.  CONCLUSION:</w:t>
      </w:r>
    </w:p>
    <w:p w:rsidR="00903161" w:rsidRDefault="00903161" w:rsidP="00903161">
      <w:pPr>
        <w:tabs>
          <w:tab w:val="left" w:pos="7241"/>
        </w:tabs>
        <w:rPr>
          <w:sz w:val="24"/>
          <w:szCs w:val="24"/>
        </w:rPr>
      </w:pPr>
      <w:r w:rsidRPr="00903161">
        <w:rPr>
          <w:sz w:val="24"/>
          <w:szCs w:val="24"/>
        </w:rPr>
        <w:t>To provide a comprehensive conclusion for an analysis of housing prices in metropolitan areas of India, you would need to summarize the key findings and insights gained from your analysis. Since I don't have access to the specific data or analysis you conducted, I can offer a gener</w:t>
      </w:r>
      <w:r>
        <w:rPr>
          <w:sz w:val="24"/>
          <w:szCs w:val="24"/>
        </w:rPr>
        <w:t>ic template for your conclusion.</w:t>
      </w:r>
    </w:p>
    <w:p w:rsidR="00903161" w:rsidRDefault="00903161" w:rsidP="00903161">
      <w:pPr>
        <w:tabs>
          <w:tab w:val="left" w:pos="7241"/>
        </w:tabs>
        <w:rPr>
          <w:sz w:val="24"/>
          <w:szCs w:val="24"/>
        </w:rPr>
      </w:pPr>
      <w:r w:rsidRPr="00903161">
        <w:rPr>
          <w:sz w:val="24"/>
          <w:szCs w:val="24"/>
        </w:rPr>
        <w:t>After a detailed analysis of housing prices in metropolitan areas of India, several important insights have been uncovered:</w:t>
      </w:r>
    </w:p>
    <w:p w:rsidR="00903161" w:rsidRDefault="00903161" w:rsidP="00903161">
      <w:pPr>
        <w:rPr>
          <w:sz w:val="24"/>
          <w:szCs w:val="24"/>
        </w:rPr>
      </w:pPr>
    </w:p>
    <w:p w:rsidR="00903161" w:rsidRDefault="00903161" w:rsidP="00903161">
      <w:pPr>
        <w:rPr>
          <w:color w:val="00B0F0"/>
          <w:sz w:val="32"/>
          <w:szCs w:val="32"/>
          <w:u w:val="single"/>
          <w:lang w:val="en-IN"/>
        </w:rPr>
      </w:pPr>
      <w:r w:rsidRPr="00903161">
        <w:rPr>
          <w:color w:val="00B0F0"/>
          <w:sz w:val="32"/>
          <w:szCs w:val="32"/>
          <w:lang w:val="en-IN"/>
        </w:rPr>
        <w:t xml:space="preserve"> 7. FUTURE SCOPE:</w:t>
      </w:r>
      <w:r w:rsidRPr="00903161">
        <w:rPr>
          <w:color w:val="00B0F0"/>
          <w:sz w:val="32"/>
          <w:szCs w:val="32"/>
          <w:u w:val="single"/>
          <w:lang w:val="en-IN"/>
        </w:rPr>
        <w:t xml:space="preserve"> </w:t>
      </w:r>
    </w:p>
    <w:p w:rsidR="00903161" w:rsidRPr="00903161" w:rsidRDefault="00903161" w:rsidP="00903161">
      <w:pPr>
        <w:rPr>
          <w:sz w:val="24"/>
          <w:szCs w:val="24"/>
          <w:lang w:val="en-IN"/>
        </w:rPr>
      </w:pPr>
      <w:proofErr w:type="spellStart"/>
      <w:r w:rsidRPr="00903161">
        <w:rPr>
          <w:sz w:val="24"/>
          <w:szCs w:val="24"/>
          <w:lang w:val="en-IN"/>
        </w:rPr>
        <w:t>Analyzing</w:t>
      </w:r>
      <w:proofErr w:type="spellEnd"/>
      <w:r w:rsidRPr="00903161">
        <w:rPr>
          <w:sz w:val="24"/>
          <w:szCs w:val="24"/>
          <w:lang w:val="en-IN"/>
        </w:rPr>
        <w:t xml:space="preserve"> housing prices in metropolitan areas of India is a crucial field of study with significant future scope. As India continues to urbanize and the population in metropolitan areas grows, the housing market becomes increasingly important. Here are some future prospects and opportunities for </w:t>
      </w:r>
      <w:proofErr w:type="spellStart"/>
      <w:r w:rsidRPr="00903161">
        <w:rPr>
          <w:sz w:val="24"/>
          <w:szCs w:val="24"/>
          <w:lang w:val="en-IN"/>
        </w:rPr>
        <w:t>analyzing</w:t>
      </w:r>
      <w:proofErr w:type="spellEnd"/>
      <w:r w:rsidRPr="00903161">
        <w:rPr>
          <w:sz w:val="24"/>
          <w:szCs w:val="24"/>
          <w:lang w:val="en-IN"/>
        </w:rPr>
        <w:t xml:space="preserve"> housing prices in Indian metropolitan areas:</w:t>
      </w:r>
    </w:p>
    <w:p w:rsidR="00903161" w:rsidRPr="00903161" w:rsidRDefault="00903161" w:rsidP="00903161">
      <w:pPr>
        <w:rPr>
          <w:sz w:val="24"/>
          <w:szCs w:val="24"/>
          <w:lang w:val="en-IN"/>
        </w:rPr>
      </w:pPr>
      <w:r w:rsidRPr="00903161">
        <w:rPr>
          <w:sz w:val="24"/>
          <w:szCs w:val="24"/>
          <w:lang w:val="en-IN"/>
        </w:rPr>
        <w:t>As more people look to invest in real estate, especially in metropolitan areas, the need for accurate housing price analysis becomes vital. Investors, both domestic and international, rely on this data to make informed decisions. The future will likely see an increased demand for</w:t>
      </w:r>
      <w:r w:rsidRPr="00903161">
        <w:rPr>
          <w:sz w:val="24"/>
          <w:szCs w:val="24"/>
          <w:lang w:val="en-IN"/>
        </w:rPr>
        <w:t xml:space="preserve"> real estate data and analytics</w:t>
      </w:r>
    </w:p>
    <w:p w:rsidR="00903161" w:rsidRDefault="00903161" w:rsidP="00903161">
      <w:pPr>
        <w:rPr>
          <w:sz w:val="24"/>
          <w:szCs w:val="24"/>
          <w:lang w:val="en-IN"/>
        </w:rPr>
      </w:pPr>
      <w:r w:rsidRPr="00903161">
        <w:rPr>
          <w:sz w:val="24"/>
          <w:szCs w:val="24"/>
          <w:lang w:val="en-IN"/>
        </w:rPr>
        <w:t>Metropolitan areas face numerous urban development challenges, and understanding housing price trends is critical for urban planners. This information can help in creating sustainable, affordable, and accessible housing solutions in these cities.</w:t>
      </w:r>
    </w:p>
    <w:p w:rsidR="00903161" w:rsidRPr="00903161" w:rsidRDefault="00903161" w:rsidP="00903161">
      <w:pPr>
        <w:rPr>
          <w:sz w:val="24"/>
          <w:szCs w:val="24"/>
          <w:lang w:val="en-IN"/>
        </w:rPr>
      </w:pPr>
      <w:r w:rsidRPr="00903161">
        <w:rPr>
          <w:sz w:val="24"/>
          <w:szCs w:val="24"/>
          <w:lang w:val="en-IN"/>
        </w:rPr>
        <w:t xml:space="preserve">Government policies play a significant role in the housing market. </w:t>
      </w:r>
      <w:proofErr w:type="spellStart"/>
      <w:r w:rsidRPr="00903161">
        <w:rPr>
          <w:sz w:val="24"/>
          <w:szCs w:val="24"/>
          <w:lang w:val="en-IN"/>
        </w:rPr>
        <w:t>Analyzing</w:t>
      </w:r>
      <w:proofErr w:type="spellEnd"/>
      <w:r w:rsidRPr="00903161">
        <w:rPr>
          <w:sz w:val="24"/>
          <w:szCs w:val="24"/>
          <w:lang w:val="en-IN"/>
        </w:rPr>
        <w:t xml:space="preserve"> housing prices can aid policymakers in crafting effective regulations, tax policies, and subsidies to control property speculation and ensure affordable housing for all income groups.</w:t>
      </w:r>
    </w:p>
    <w:p w:rsidR="00903161" w:rsidRDefault="00903161" w:rsidP="00903161">
      <w:pPr>
        <w:tabs>
          <w:tab w:val="left" w:pos="7241"/>
        </w:tabs>
        <w:rPr>
          <w:sz w:val="24"/>
          <w:szCs w:val="24"/>
        </w:rPr>
      </w:pPr>
    </w:p>
    <w:p w:rsidR="00903161" w:rsidRDefault="00903161" w:rsidP="00903161">
      <w:pPr>
        <w:tabs>
          <w:tab w:val="left" w:pos="7241"/>
        </w:tabs>
        <w:rPr>
          <w:sz w:val="24"/>
          <w:szCs w:val="24"/>
        </w:rPr>
      </w:pPr>
    </w:p>
    <w:p w:rsidR="00903161" w:rsidRPr="00903161" w:rsidRDefault="00903161" w:rsidP="00903161">
      <w:pPr>
        <w:tabs>
          <w:tab w:val="left" w:pos="7241"/>
        </w:tabs>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316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p>
    <w:sectPr w:rsidR="00903161" w:rsidRPr="00903161">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22CD" w:rsidRDefault="009722CD" w:rsidP="00F26E12">
      <w:pPr>
        <w:spacing w:after="0" w:line="240" w:lineRule="auto"/>
      </w:pPr>
      <w:r>
        <w:separator/>
      </w:r>
    </w:p>
  </w:endnote>
  <w:endnote w:type="continuationSeparator" w:id="0">
    <w:p w:rsidR="009722CD" w:rsidRDefault="009722CD" w:rsidP="00F26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6E12" w:rsidRDefault="00F26E12">
    <w:pPr>
      <w:pStyle w:val="Footer"/>
    </w:pPr>
  </w:p>
  <w:p w:rsidR="00F26E12" w:rsidRDefault="00F26E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22CD" w:rsidRDefault="009722CD" w:rsidP="00F26E12">
      <w:pPr>
        <w:spacing w:after="0" w:line="240" w:lineRule="auto"/>
      </w:pPr>
      <w:r>
        <w:separator/>
      </w:r>
    </w:p>
  </w:footnote>
  <w:footnote w:type="continuationSeparator" w:id="0">
    <w:p w:rsidR="009722CD" w:rsidRDefault="009722CD" w:rsidP="00F26E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2C069D"/>
    <w:multiLevelType w:val="multilevel"/>
    <w:tmpl w:val="0436FC2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7E195E97"/>
    <w:multiLevelType w:val="hybridMultilevel"/>
    <w:tmpl w:val="0DEED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9D1"/>
    <w:rsid w:val="0026790F"/>
    <w:rsid w:val="002C4B7C"/>
    <w:rsid w:val="002E2F04"/>
    <w:rsid w:val="004A1A8A"/>
    <w:rsid w:val="0069725D"/>
    <w:rsid w:val="006D6DC6"/>
    <w:rsid w:val="00903161"/>
    <w:rsid w:val="009722CD"/>
    <w:rsid w:val="00A621F2"/>
    <w:rsid w:val="00B77D69"/>
    <w:rsid w:val="00B849D1"/>
    <w:rsid w:val="00E70A7A"/>
    <w:rsid w:val="00EE2D91"/>
    <w:rsid w:val="00F26E1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FCA587-28EE-4A68-AEDA-63537B816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849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9D1"/>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B849D1"/>
    <w:rPr>
      <w:color w:val="0000FF"/>
      <w:u w:val="single"/>
    </w:rPr>
  </w:style>
  <w:style w:type="paragraph" w:styleId="ListParagraph">
    <w:name w:val="List Paragraph"/>
    <w:basedOn w:val="Normal"/>
    <w:uiPriority w:val="34"/>
    <w:qFormat/>
    <w:rsid w:val="00B849D1"/>
    <w:pPr>
      <w:ind w:left="720"/>
      <w:contextualSpacing/>
    </w:pPr>
  </w:style>
  <w:style w:type="character" w:styleId="Strong">
    <w:name w:val="Strong"/>
    <w:basedOn w:val="DefaultParagraphFont"/>
    <w:uiPriority w:val="22"/>
    <w:qFormat/>
    <w:rsid w:val="00EE2D91"/>
    <w:rPr>
      <w:b/>
      <w:bCs/>
    </w:rPr>
  </w:style>
  <w:style w:type="paragraph" w:styleId="Header">
    <w:name w:val="header"/>
    <w:basedOn w:val="Normal"/>
    <w:link w:val="HeaderChar"/>
    <w:uiPriority w:val="99"/>
    <w:unhideWhenUsed/>
    <w:rsid w:val="00F26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E12"/>
  </w:style>
  <w:style w:type="paragraph" w:styleId="Footer">
    <w:name w:val="footer"/>
    <w:basedOn w:val="Normal"/>
    <w:link w:val="FooterChar"/>
    <w:uiPriority w:val="99"/>
    <w:unhideWhenUsed/>
    <w:rsid w:val="00F26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E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586322">
      <w:bodyDiv w:val="1"/>
      <w:marLeft w:val="0"/>
      <w:marRight w:val="0"/>
      <w:marTop w:val="0"/>
      <w:marBottom w:val="0"/>
      <w:divBdr>
        <w:top w:val="none" w:sz="0" w:space="0" w:color="auto"/>
        <w:left w:val="none" w:sz="0" w:space="0" w:color="auto"/>
        <w:bottom w:val="none" w:sz="0" w:space="0" w:color="auto"/>
        <w:right w:val="none" w:sz="0" w:space="0" w:color="auto"/>
      </w:divBdr>
    </w:div>
    <w:div w:id="679432528">
      <w:bodyDiv w:val="1"/>
      <w:marLeft w:val="0"/>
      <w:marRight w:val="0"/>
      <w:marTop w:val="0"/>
      <w:marBottom w:val="0"/>
      <w:divBdr>
        <w:top w:val="none" w:sz="0" w:space="0" w:color="auto"/>
        <w:left w:val="none" w:sz="0" w:space="0" w:color="auto"/>
        <w:bottom w:val="none" w:sz="0" w:space="0" w:color="auto"/>
        <w:right w:val="none" w:sz="0" w:space="0" w:color="auto"/>
      </w:divBdr>
    </w:div>
    <w:div w:id="716009301">
      <w:bodyDiv w:val="1"/>
      <w:marLeft w:val="0"/>
      <w:marRight w:val="0"/>
      <w:marTop w:val="0"/>
      <w:marBottom w:val="0"/>
      <w:divBdr>
        <w:top w:val="none" w:sz="0" w:space="0" w:color="auto"/>
        <w:left w:val="none" w:sz="0" w:space="0" w:color="auto"/>
        <w:bottom w:val="none" w:sz="0" w:space="0" w:color="auto"/>
        <w:right w:val="none" w:sz="0" w:space="0" w:color="auto"/>
      </w:divBdr>
    </w:div>
    <w:div w:id="1150097027">
      <w:bodyDiv w:val="1"/>
      <w:marLeft w:val="0"/>
      <w:marRight w:val="0"/>
      <w:marTop w:val="0"/>
      <w:marBottom w:val="0"/>
      <w:divBdr>
        <w:top w:val="none" w:sz="0" w:space="0" w:color="auto"/>
        <w:left w:val="none" w:sz="0" w:space="0" w:color="auto"/>
        <w:bottom w:val="none" w:sz="0" w:space="0" w:color="auto"/>
        <w:right w:val="none" w:sz="0" w:space="0" w:color="auto"/>
      </w:divBdr>
    </w:div>
    <w:div w:id="1242834037">
      <w:bodyDiv w:val="1"/>
      <w:marLeft w:val="0"/>
      <w:marRight w:val="0"/>
      <w:marTop w:val="0"/>
      <w:marBottom w:val="0"/>
      <w:divBdr>
        <w:top w:val="none" w:sz="0" w:space="0" w:color="auto"/>
        <w:left w:val="none" w:sz="0" w:space="0" w:color="auto"/>
        <w:bottom w:val="none" w:sz="0" w:space="0" w:color="auto"/>
        <w:right w:val="none" w:sz="0" w:space="0" w:color="auto"/>
      </w:divBdr>
    </w:div>
    <w:div w:id="1268006802">
      <w:bodyDiv w:val="1"/>
      <w:marLeft w:val="0"/>
      <w:marRight w:val="0"/>
      <w:marTop w:val="0"/>
      <w:marBottom w:val="0"/>
      <w:divBdr>
        <w:top w:val="none" w:sz="0" w:space="0" w:color="auto"/>
        <w:left w:val="none" w:sz="0" w:space="0" w:color="auto"/>
        <w:bottom w:val="none" w:sz="0" w:space="0" w:color="auto"/>
        <w:right w:val="none" w:sz="0" w:space="0" w:color="auto"/>
      </w:divBdr>
    </w:div>
    <w:div w:id="1316299665">
      <w:bodyDiv w:val="1"/>
      <w:marLeft w:val="0"/>
      <w:marRight w:val="0"/>
      <w:marTop w:val="0"/>
      <w:marBottom w:val="0"/>
      <w:divBdr>
        <w:top w:val="none" w:sz="0" w:space="0" w:color="auto"/>
        <w:left w:val="none" w:sz="0" w:space="0" w:color="auto"/>
        <w:bottom w:val="none" w:sz="0" w:space="0" w:color="auto"/>
        <w:right w:val="none" w:sz="0" w:space="0" w:color="auto"/>
      </w:divBdr>
    </w:div>
    <w:div w:id="1789615516">
      <w:bodyDiv w:val="1"/>
      <w:marLeft w:val="0"/>
      <w:marRight w:val="0"/>
      <w:marTop w:val="0"/>
      <w:marBottom w:val="0"/>
      <w:divBdr>
        <w:top w:val="none" w:sz="0" w:space="0" w:color="auto"/>
        <w:left w:val="none" w:sz="0" w:space="0" w:color="auto"/>
        <w:bottom w:val="none" w:sz="0" w:space="0" w:color="auto"/>
        <w:right w:val="none" w:sz="0" w:space="0" w:color="auto"/>
      </w:divBdr>
    </w:div>
    <w:div w:id="2016032060">
      <w:bodyDiv w:val="1"/>
      <w:marLeft w:val="0"/>
      <w:marRight w:val="0"/>
      <w:marTop w:val="0"/>
      <w:marBottom w:val="0"/>
      <w:divBdr>
        <w:top w:val="none" w:sz="0" w:space="0" w:color="auto"/>
        <w:left w:val="none" w:sz="0" w:space="0" w:color="auto"/>
        <w:bottom w:val="none" w:sz="0" w:space="0" w:color="auto"/>
        <w:right w:val="none" w:sz="0" w:space="0" w:color="auto"/>
      </w:divBdr>
      <w:divsChild>
        <w:div w:id="209877222">
          <w:marLeft w:val="0"/>
          <w:marRight w:val="0"/>
          <w:marTop w:val="0"/>
          <w:marBottom w:val="0"/>
          <w:divBdr>
            <w:top w:val="single" w:sz="2" w:space="0" w:color="D9D9E3"/>
            <w:left w:val="single" w:sz="2" w:space="0" w:color="D9D9E3"/>
            <w:bottom w:val="single" w:sz="2" w:space="0" w:color="D9D9E3"/>
            <w:right w:val="single" w:sz="2" w:space="0" w:color="D9D9E3"/>
          </w:divBdr>
          <w:divsChild>
            <w:div w:id="1540892748">
              <w:marLeft w:val="0"/>
              <w:marRight w:val="0"/>
              <w:marTop w:val="0"/>
              <w:marBottom w:val="0"/>
              <w:divBdr>
                <w:top w:val="single" w:sz="2" w:space="0" w:color="D9D9E3"/>
                <w:left w:val="single" w:sz="2" w:space="0" w:color="D9D9E3"/>
                <w:bottom w:val="single" w:sz="2" w:space="0" w:color="D9D9E3"/>
                <w:right w:val="single" w:sz="2" w:space="0" w:color="D9D9E3"/>
              </w:divBdr>
              <w:divsChild>
                <w:div w:id="876544409">
                  <w:marLeft w:val="0"/>
                  <w:marRight w:val="0"/>
                  <w:marTop w:val="0"/>
                  <w:marBottom w:val="0"/>
                  <w:divBdr>
                    <w:top w:val="single" w:sz="2" w:space="0" w:color="D9D9E3"/>
                    <w:left w:val="single" w:sz="2" w:space="0" w:color="D9D9E3"/>
                    <w:bottom w:val="single" w:sz="2" w:space="0" w:color="D9D9E3"/>
                    <w:right w:val="single" w:sz="2" w:space="0" w:color="D9D9E3"/>
                  </w:divBdr>
                  <w:divsChild>
                    <w:div w:id="677345146">
                      <w:marLeft w:val="0"/>
                      <w:marRight w:val="0"/>
                      <w:marTop w:val="0"/>
                      <w:marBottom w:val="0"/>
                      <w:divBdr>
                        <w:top w:val="single" w:sz="2" w:space="0" w:color="D9D9E3"/>
                        <w:left w:val="single" w:sz="2" w:space="0" w:color="D9D9E3"/>
                        <w:bottom w:val="single" w:sz="2" w:space="0" w:color="D9D9E3"/>
                        <w:right w:val="single" w:sz="2" w:space="0" w:color="D9D9E3"/>
                      </w:divBdr>
                      <w:divsChild>
                        <w:div w:id="1381319385">
                          <w:marLeft w:val="0"/>
                          <w:marRight w:val="0"/>
                          <w:marTop w:val="0"/>
                          <w:marBottom w:val="0"/>
                          <w:divBdr>
                            <w:top w:val="single" w:sz="2" w:space="0" w:color="auto"/>
                            <w:left w:val="single" w:sz="2" w:space="0" w:color="auto"/>
                            <w:bottom w:val="single" w:sz="6" w:space="0" w:color="auto"/>
                            <w:right w:val="single" w:sz="2" w:space="0" w:color="auto"/>
                          </w:divBdr>
                          <w:divsChild>
                            <w:div w:id="788863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198791">
                                  <w:marLeft w:val="0"/>
                                  <w:marRight w:val="0"/>
                                  <w:marTop w:val="0"/>
                                  <w:marBottom w:val="0"/>
                                  <w:divBdr>
                                    <w:top w:val="single" w:sz="2" w:space="0" w:color="D9D9E3"/>
                                    <w:left w:val="single" w:sz="2" w:space="0" w:color="D9D9E3"/>
                                    <w:bottom w:val="single" w:sz="2" w:space="0" w:color="D9D9E3"/>
                                    <w:right w:val="single" w:sz="2" w:space="0" w:color="D9D9E3"/>
                                  </w:divBdr>
                                  <w:divsChild>
                                    <w:div w:id="1705590594">
                                      <w:marLeft w:val="0"/>
                                      <w:marRight w:val="0"/>
                                      <w:marTop w:val="0"/>
                                      <w:marBottom w:val="0"/>
                                      <w:divBdr>
                                        <w:top w:val="single" w:sz="2" w:space="0" w:color="D9D9E3"/>
                                        <w:left w:val="single" w:sz="2" w:space="0" w:color="D9D9E3"/>
                                        <w:bottom w:val="single" w:sz="2" w:space="0" w:color="D9D9E3"/>
                                        <w:right w:val="single" w:sz="2" w:space="0" w:color="D9D9E3"/>
                                      </w:divBdr>
                                      <w:divsChild>
                                        <w:div w:id="879054012">
                                          <w:marLeft w:val="0"/>
                                          <w:marRight w:val="0"/>
                                          <w:marTop w:val="0"/>
                                          <w:marBottom w:val="0"/>
                                          <w:divBdr>
                                            <w:top w:val="single" w:sz="2" w:space="0" w:color="D9D9E3"/>
                                            <w:left w:val="single" w:sz="2" w:space="0" w:color="D9D9E3"/>
                                            <w:bottom w:val="single" w:sz="2" w:space="0" w:color="D9D9E3"/>
                                            <w:right w:val="single" w:sz="2" w:space="0" w:color="D9D9E3"/>
                                          </w:divBdr>
                                          <w:divsChild>
                                            <w:div w:id="1627858117">
                                              <w:marLeft w:val="0"/>
                                              <w:marRight w:val="0"/>
                                              <w:marTop w:val="0"/>
                                              <w:marBottom w:val="0"/>
                                              <w:divBdr>
                                                <w:top w:val="single" w:sz="2" w:space="0" w:color="D9D9E3"/>
                                                <w:left w:val="single" w:sz="2" w:space="0" w:color="D9D9E3"/>
                                                <w:bottom w:val="single" w:sz="2" w:space="0" w:color="D9D9E3"/>
                                                <w:right w:val="single" w:sz="2" w:space="0" w:color="D9D9E3"/>
                                              </w:divBdr>
                                              <w:divsChild>
                                                <w:div w:id="523325942">
                                                  <w:marLeft w:val="0"/>
                                                  <w:marRight w:val="0"/>
                                                  <w:marTop w:val="0"/>
                                                  <w:marBottom w:val="0"/>
                                                  <w:divBdr>
                                                    <w:top w:val="single" w:sz="2" w:space="0" w:color="D9D9E3"/>
                                                    <w:left w:val="single" w:sz="2" w:space="0" w:color="D9D9E3"/>
                                                    <w:bottom w:val="single" w:sz="2" w:space="0" w:color="D9D9E3"/>
                                                    <w:right w:val="single" w:sz="2" w:space="0" w:color="D9D9E3"/>
                                                  </w:divBdr>
                                                  <w:divsChild>
                                                    <w:div w:id="1134104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9336938">
          <w:marLeft w:val="0"/>
          <w:marRight w:val="0"/>
          <w:marTop w:val="0"/>
          <w:marBottom w:val="0"/>
          <w:divBdr>
            <w:top w:val="none" w:sz="0" w:space="0" w:color="auto"/>
            <w:left w:val="none" w:sz="0" w:space="0" w:color="auto"/>
            <w:bottom w:val="none" w:sz="0" w:space="0" w:color="auto"/>
            <w:right w:val="none" w:sz="0" w:space="0" w:color="auto"/>
          </w:divBdr>
        </w:div>
      </w:divsChild>
    </w:div>
    <w:div w:id="211925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980</Words>
  <Characters>5590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2023-10-18T05:20:00Z</dcterms:created>
  <dcterms:modified xsi:type="dcterms:W3CDTF">2023-10-18T09:46:00Z</dcterms:modified>
</cp:coreProperties>
</file>