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1ec3ee2c1e3242b7" /><Relationship Type="http://schemas.openxmlformats.org/officeDocument/2006/relationships/officeDocument" Target="/word/document.xml" Id="R02d83e70ae9b4462" /><Relationship Type="http://schemas.microsoft.com/office/2011/relationships/webextensiontaskpanes" Target="/word/webextensions/taskpanes.xml" Id="R27ac0c39b5154d97" /><Relationship Type="http://schemas.openxmlformats.org/package/2006/relationships/metadata/core-properties" Target="/package/services/metadata/core-properties/b5ff5a5125554390a4df9c348d871b14.psmdcp" Id="R328c3e5c87e54e8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7cd4b1c81af647f1" /><Relationship Type="http://schemas.openxmlformats.org/officeDocument/2006/relationships/webSettings" Target="/word/webSettings.xml" Id="R54ce4f1a6be14772" /><Relationship Type="http://schemas.openxmlformats.org/officeDocument/2006/relationships/fontTable" Target="/word/fontTable.xml" Id="Rba06d77999574c0c" /><Relationship Type="http://schemas.openxmlformats.org/officeDocument/2006/relationships/settings" Target="/word/settings.xml" Id="R51fbe6eaa0b04ac2" /><Relationship Type="http://schemas.openxmlformats.org/officeDocument/2006/relationships/styles" Target="/word/styles.xml" Id="Rcaa5986aeea4465a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5cfa1d888ab64345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5cfa1d888ab64345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72835521-870b-49d2-8d1d-fe17e846bb91}">
  <we:reference id="29d736d2-4deb-40f5-9c69-3e14e8aa93f3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