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9AB" w:rsidRPr="001625BC" w:rsidRDefault="00A86E49" w:rsidP="001625BC">
      <w:pPr>
        <w:spacing w:after="120" w:line="240" w:lineRule="auto"/>
        <w:jc w:val="center"/>
        <w:rPr>
          <w:rFonts w:ascii="Calibri" w:hAnsi="Calibri"/>
          <w:b/>
          <w:noProof/>
          <w:sz w:val="20"/>
          <w:szCs w:val="20"/>
          <w:lang w:val="es-ES"/>
        </w:rPr>
      </w:pPr>
      <w:r w:rsidRPr="001625BC">
        <w:rPr>
          <w:rFonts w:ascii="Calibri" w:hAnsi="Calibri"/>
          <w:b/>
          <w:noProof/>
          <w:sz w:val="20"/>
          <w:szCs w:val="20"/>
          <w:lang w:val="es-ES"/>
        </w:rPr>
        <w:t>PROBLEMAS SOCIALES EN EL MUNDO</w:t>
      </w:r>
    </w:p>
    <w:p w:rsidR="00A86E49" w:rsidRPr="001625BC" w:rsidRDefault="00A86E49" w:rsidP="001625BC">
      <w:pPr>
        <w:spacing w:after="120" w:line="240" w:lineRule="auto"/>
        <w:jc w:val="center"/>
        <w:rPr>
          <w:rFonts w:ascii="Calibri" w:hAnsi="Calibri"/>
          <w:b/>
          <w:noProof/>
          <w:sz w:val="20"/>
          <w:szCs w:val="20"/>
          <w:lang w:val="es-ES"/>
        </w:rPr>
      </w:pPr>
    </w:p>
    <w:p w:rsidR="00A86E49" w:rsidRPr="001625BC" w:rsidRDefault="00A86E49"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Los problemas son asuntos que implican algún tipo de inconveniente o trastorno y que exigen una solución. Cuando aparece un problema, éste supone una dificultad para alcanzar un objetivo.</w:t>
      </w:r>
    </w:p>
    <w:p w:rsidR="00A86E49" w:rsidRPr="001625BC" w:rsidRDefault="00F83E44" w:rsidP="001625BC">
      <w:pPr>
        <w:pStyle w:val="Prrafodelista"/>
        <w:numPr>
          <w:ilvl w:val="0"/>
          <w:numId w:val="4"/>
        </w:num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Entonces podemos decir que los problemas sociales </w:t>
      </w:r>
      <w:r w:rsidR="00A86E49" w:rsidRPr="001625BC">
        <w:rPr>
          <w:rFonts w:ascii="Calibri" w:hAnsi="Calibri" w:cs="Arial"/>
          <w:noProof/>
          <w:sz w:val="20"/>
          <w:szCs w:val="20"/>
          <w:lang w:val="es-ES"/>
        </w:rPr>
        <w:t>por lo tanto, son situaciones que impiden el desarrollo o el progreso de una comunidad o de uno</w:t>
      </w:r>
      <w:r w:rsidR="00A86E49" w:rsidRPr="001625BC">
        <w:rPr>
          <w:rFonts w:ascii="Calibri" w:hAnsi="Calibri" w:cs="Arial"/>
          <w:b/>
          <w:noProof/>
          <w:sz w:val="20"/>
          <w:szCs w:val="20"/>
          <w:lang w:val="es-ES"/>
        </w:rPr>
        <w:t xml:space="preserve"> </w:t>
      </w:r>
      <w:r w:rsidR="00A86E49" w:rsidRPr="001625BC">
        <w:rPr>
          <w:rFonts w:ascii="Calibri" w:hAnsi="Calibri" w:cs="Arial"/>
          <w:noProof/>
          <w:sz w:val="20"/>
          <w:szCs w:val="20"/>
          <w:lang w:val="es-ES"/>
        </w:rPr>
        <w:t>de sus sectores. Por tratarse de cuestiones públicas, el Estado tiene la responsabilidad y la obligación de solucionar dichos problemas a través de las acciones de gobierno.</w:t>
      </w:r>
    </w:p>
    <w:p w:rsidR="00A86E49" w:rsidRPr="001625BC" w:rsidRDefault="00A86E49"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Puede decirse que un problema social surge cuando muchas personas no logran satisfacer sus necesidades básicas. Que un sector de la población no logre acceder a los servicios de salud, la educación, la alimentación o a la vivienda, supone un problema social.</w:t>
      </w:r>
    </w:p>
    <w:p w:rsidR="00A86E49" w:rsidRPr="001625BC" w:rsidRDefault="00A86E49"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El gobierno será en el encargado de desarrollar las políticas sociales necesarias que permitan revertir el problema social en cuestión y, de este modo, mejorar la calidad de vida de la gente.</w:t>
      </w:r>
    </w:p>
    <w:p w:rsidR="00A86E49" w:rsidRPr="001625BC" w:rsidRDefault="00A86E49"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La sociedad civil, de todos modos, también puede trabajar para la solución de los problemas sociales. Existen numerosas organizaciones no gubernamentales que tienen como finalidad combatir los problemas sociales a través de campañas, programas de desarrollo, etc.</w:t>
      </w:r>
    </w:p>
    <w:p w:rsidR="00A86E49" w:rsidRPr="001625BC" w:rsidRDefault="00A86E49"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Aunque no existen países sin problemas sociales, la menor cantidad de ellos en la realidad nacional supone un indicador de desarrollo. A menor incidencia de los problemas sociales en la vida de la población, mayor progreso.</w:t>
      </w:r>
    </w:p>
    <w:p w:rsidR="00727E88" w:rsidRPr="001625BC" w:rsidRDefault="00727E88" w:rsidP="001625BC">
      <w:pPr>
        <w:spacing w:after="120" w:line="240" w:lineRule="auto"/>
        <w:jc w:val="both"/>
        <w:rPr>
          <w:rFonts w:ascii="Calibri" w:hAnsi="Calibri" w:cs="Arial"/>
          <w:noProof/>
          <w:sz w:val="20"/>
          <w:szCs w:val="20"/>
          <w:lang w:val="es-ES"/>
        </w:rPr>
      </w:pPr>
    </w:p>
    <w:p w:rsidR="00A86E49" w:rsidRPr="001625BC" w:rsidRDefault="001625BC" w:rsidP="001625BC">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PROBLEMAS SOCIALES MÁS PREOCUPANTES DEL SIGLO XXI</w:t>
      </w:r>
    </w:p>
    <w:p w:rsidR="00727E88" w:rsidRPr="001625BC" w:rsidRDefault="00A86E49"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Problemas sociales</w:t>
      </w:r>
      <w:r w:rsidR="0091218C" w:rsidRPr="001625BC">
        <w:rPr>
          <w:rFonts w:ascii="Calibri" w:hAnsi="Calibri" w:cs="Arial"/>
          <w:noProof/>
          <w:sz w:val="20"/>
          <w:szCs w:val="20"/>
          <w:lang w:val="es-ES"/>
        </w:rPr>
        <w:t xml:space="preserve"> </w:t>
      </w:r>
      <w:r w:rsidRPr="001625BC">
        <w:rPr>
          <w:rFonts w:ascii="Calibri" w:hAnsi="Calibri" w:cs="Arial"/>
          <w:noProof/>
          <w:sz w:val="20"/>
          <w:szCs w:val="20"/>
          <w:lang w:val="es-ES"/>
        </w:rPr>
        <w:t xml:space="preserve">En primer lugar, se encuentra la pobreza, que afecta a más de mil millones de personas de todo el planeta; pero no se trata de no poder llegar a fin de mes, sino de un grado de carencia extrema, sin lo mínimo necesario para subsistir, como ser el acceso a la vivienda, la salud, el agua potable y la educación, entre otros recursos indispensables para el desarrollo de todo ser humano. Una de las causas de la pobreza es la falta de trabajo, y por eso este lamentable fenómeno tiene lugar principalmente en </w:t>
      </w:r>
    </w:p>
    <w:p w:rsidR="001625BC" w:rsidRPr="001625BC" w:rsidRDefault="001625BC" w:rsidP="001625BC">
      <w:pPr>
        <w:spacing w:after="120" w:line="240" w:lineRule="auto"/>
        <w:jc w:val="both"/>
        <w:rPr>
          <w:rFonts w:ascii="Calibri" w:hAnsi="Calibri" w:cs="Arial"/>
          <w:b/>
          <w:noProof/>
          <w:sz w:val="20"/>
          <w:szCs w:val="20"/>
          <w:lang w:val="es-ES"/>
        </w:rPr>
      </w:pPr>
    </w:p>
    <w:p w:rsidR="00A86E49" w:rsidRPr="001625BC" w:rsidRDefault="001625BC" w:rsidP="001625BC">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EL TERCER MUNDO, CON EL CONTINENTE AFRICANO SIEMPRE A LA CABEZA.</w:t>
      </w:r>
    </w:p>
    <w:p w:rsidR="00A86E49" w:rsidRPr="001625BC" w:rsidRDefault="00A86E49"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La pobreza va de la mano de otro de los problemas sociales más alarmantes de este siglo: el hambre. Es importante recordar que la desnutrición provoca el mayor número de fallecimientos al año, más precisamente el 10 por ciento de la población mundial, y que el origen del hambre es también la falta de información y educación, que desembocan en un bajo nivel cultural.</w:t>
      </w:r>
    </w:p>
    <w:p w:rsidR="00A86E49" w:rsidRPr="001625BC" w:rsidRDefault="00A86E49"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Dos de los problemas sociales más antiguos son la discriminación sexual y racial, que consisten en declarar superiores al sexo masculino y, por lo general, a la mal llamada raza blanca por encima de la mujer y del resto de las razas, respectivamente. A pesar de la lucha de millones de personas por erradicar estas cuestiones a través del activismo y la concienciación masiva, esto persiste y genera sufrimiento, violencia y muerte.</w:t>
      </w:r>
    </w:p>
    <w:p w:rsidR="00A86E49" w:rsidRPr="001625BC" w:rsidRDefault="00A86E49"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¿Cómo hablar de problemas sociales sin mencionar el abuso infantil, una de las atrocidades que sólo tiene lugar en nuestra especie? Muchas veces, comienza a raíz de la necesidad de trabajar de los niños de clase baja y del consiguiente aprovechamiento de aquellos que los explotan de las maneras más espantosas imaginables, como ser la prostitución infantil.</w:t>
      </w:r>
    </w:p>
    <w:p w:rsidR="00A86E49" w:rsidRPr="001625BC" w:rsidRDefault="00A86E49"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Todos estos problemas sociales están relacionados entre sí y por lo tanto no deben tratarse de forma aislada: la pobreza parece ser la causa de la mayoría de los otros, por lo cual es el primero que debe atacarse con todos los medios posibles para evitar que los seres humanos continuemos destruyéndonos entre nosotros.</w:t>
      </w:r>
    </w:p>
    <w:p w:rsidR="00A86E49" w:rsidRDefault="00A86E49" w:rsidP="001625BC">
      <w:pPr>
        <w:spacing w:after="120" w:line="240" w:lineRule="auto"/>
        <w:jc w:val="both"/>
        <w:rPr>
          <w:rFonts w:ascii="Calibri" w:hAnsi="Calibri" w:cs="Arial"/>
          <w:b/>
          <w:noProof/>
          <w:sz w:val="20"/>
          <w:szCs w:val="20"/>
          <w:lang w:val="es-ES"/>
        </w:rPr>
      </w:pPr>
    </w:p>
    <w:p w:rsidR="001625BC" w:rsidRDefault="001625BC">
      <w:pPr>
        <w:rPr>
          <w:rFonts w:ascii="Calibri" w:hAnsi="Calibri" w:cs="Arial"/>
          <w:b/>
          <w:noProof/>
          <w:sz w:val="20"/>
          <w:szCs w:val="20"/>
          <w:lang w:val="es-ES"/>
        </w:rPr>
      </w:pPr>
      <w:r>
        <w:rPr>
          <w:rFonts w:ascii="Calibri" w:hAnsi="Calibri" w:cs="Arial"/>
          <w:b/>
          <w:noProof/>
          <w:sz w:val="20"/>
          <w:szCs w:val="20"/>
          <w:lang w:val="es-ES"/>
        </w:rPr>
        <w:br w:type="page"/>
      </w:r>
    </w:p>
    <w:p w:rsidR="001625BC" w:rsidRPr="001625BC" w:rsidRDefault="001625BC" w:rsidP="001625BC">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lastRenderedPageBreak/>
        <w:t>PROBLEMAS SOCIALES EN EUROPA</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No nos damos cuenta, pero la economía europea, la de los 28 países que integran la Unión Europea, es la segunda economía más grande del mundo. Es algo menos del 20% del PIB mundial, algo más pequeña que la norteamericana y mucho más grande que la economía china. Más aún, la economía europea tiene intercambios exteriores que suponen casi un 30% del total de comercio mundial. Y por estas dos variables, cuando la economía europea tiene problemas, la economía mundial tiene problemas, porque su crecimiento pesa mucho en el crecimiento mundial y porque de su crecimiento dependen economías productoras de materias primas como Rusia, Oriente Próximo, Africa o, en parte, Latinoamérica. De ahí que las principales instituciones económicas mundiales reclamen, cada vez con mayor intensidad, no sólo más Europa, sino mejor Europa, es decir, no sólo que se refuerce la Unión, sino que las políticas sean cada vez más europeas.</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Europa tiene varios problemas económicos graves de los que su lento crecimiento en los últimos años y el lento crecimiento previsible en los próximos años es sólo una manifestación. Creo que hay tres problemas económicos de fondo de los que los europeos debiéramos ser conscientes: la debilidad institucional, que impide tomar decisiones de dimensión europea y se agrava por la ausencia de liderazgos europeístas; el modelo de crecimiento, que está agotado; y los graves desequilibrios.</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Europa no puede hacer buenas políticas económicas mientras no superemos el diseño integubernamental y lo sustituyamos por una verdadera unión política federal (¡qué oportunidad perdimos con la Constitución europea!) en la que un gobierno europeo tenga opciones de hacer políticas económicas para el conjunto de la Unión. Mientras creamos que Europa es un juego de suma cero en el que cada uno va a defender sus intereses y nadie defiende los intereses del conjunto no construiremos realmente Europa porque no haremos políticas europeas. Como no las hacemos, y en esto se equivoca Alemania, fijando reglas rígidas iguales para todos, pues nuestras economías no son iguales y es bueno que no lo sean.</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Europa no puede hacer buenas políticas económicas porque su modelo de crecimiento, basado en un permanente proceso de ampliación ha llegado a su límite. Una parte importante del crecimiento europeo de los últimos años se ha basado en los procesos de ampliación porque una ampliación suponía un crecimiento del consumo y de la inversión para los países que se adherían (normalmente, más pobres), al tiempo que suponía un crecimiento de las exportaciones de los países más ricos, con lo que todos crecían por el crecimiento del mercado y las economías de escala. Europa, tras la ampliación hacia el Este, ya no tiene economías interesantes a las que ampliarse, máxime cuando realmente no quiere la integración de Turquía y está claro que no puede ir más allá en Ucrania por la violenta oposición de Rusia. Europa ha de ir a un modelo de crecimiento integrado en el que realmente se construya una economía europea y unos mercados europeos o estará condenada a bajo crecimiento durante décadas. Se trata de superar el concepto de mercado único, por el que se consideró que dos mercados sin aranceles ya constituían un mercado único, para sustituirlo por un concepto más moderno por el que cualquier empresa europea es también "nuestra".</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Finalmente, Europa no hará buenas políticas económicas mientras no sea capaz de enfrentar los graves desequilibrios de fundamentos económicos y financieros que la crisis ha agravado. Pero, curiosamente, para eso se necesitaría resolver los dos problemas anteriores.</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A poco más de un mes de las elecciones europeas, creo que sería bueno que empezáramos a hablar de Europa, porque esta vez, de las personas que escojamos, va a depender el que se aborden o no los problemas reales de Europa, de los que depende, no sólo nuestra salida de la crisis, sino una parte importante de la economía mundial. Por eso, no ir a votar en la europeas no debiera de ser una opción.</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El Consejo Europeo enfatizó cinco áreas clave como las de mayor importancia para abordar los problemas de empleo de la Unión:</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mejorar las oportunidades de empleo para la fuerza de trabajo promoviendo la inversión en la formación vocacional. Hay un fuerte desplazamiento de largo aliento en la estructura de los puestos de trabajo de los menos capacitados a los más capacitados.</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aumentar la intensidad del crecimiento del empleo, en particular por medio de:</w:t>
      </w:r>
    </w:p>
    <w:p w:rsidR="001625BC" w:rsidRPr="001625BC" w:rsidRDefault="001625BC" w:rsidP="001625BC">
      <w:pPr>
        <w:pStyle w:val="Prrafodelista"/>
        <w:numPr>
          <w:ilvl w:val="0"/>
          <w:numId w:val="7"/>
        </w:num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una organización más flexible del trabajo.</w:t>
      </w:r>
    </w:p>
    <w:p w:rsidR="001625BC" w:rsidRPr="001625BC" w:rsidRDefault="001625BC" w:rsidP="001625BC">
      <w:pPr>
        <w:pStyle w:val="Prrafodelista"/>
        <w:numPr>
          <w:ilvl w:val="0"/>
          <w:numId w:val="7"/>
        </w:num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lastRenderedPageBreak/>
        <w:t>una política moderada de salarios (por debajo de los aumentos en la productividad)</w:t>
      </w:r>
    </w:p>
    <w:p w:rsidR="001625BC" w:rsidRPr="001625BC" w:rsidRDefault="001625BC" w:rsidP="001625BC">
      <w:pPr>
        <w:pStyle w:val="Prrafodelista"/>
        <w:numPr>
          <w:ilvl w:val="0"/>
          <w:numId w:val="7"/>
        </w:num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la promoción de iniciativas, particularmente a nivel regional y local, que creen empleos que tengan en cuenta los nuevos requisitos: p.ej. en las esferas ambientales y de servicio social.</w:t>
      </w:r>
    </w:p>
    <w:p w:rsidR="001625BC" w:rsidRPr="001625BC" w:rsidRDefault="001625BC" w:rsidP="001625BC">
      <w:pPr>
        <w:pStyle w:val="Prrafodelista"/>
        <w:numPr>
          <w:ilvl w:val="0"/>
          <w:numId w:val="7"/>
        </w:num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la reducción de los costos del trabajo no asalariado.</w:t>
      </w:r>
    </w:p>
    <w:p w:rsidR="001625BC" w:rsidRPr="001625BC" w:rsidRDefault="001625BC" w:rsidP="001625BC">
      <w:pPr>
        <w:pStyle w:val="Prrafodelista"/>
        <w:numPr>
          <w:ilvl w:val="0"/>
          <w:numId w:val="7"/>
        </w:num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la introducción de incentivos a los individuos para que sigan buscando empleo : ir de una política pasiva de mercado de trabajo a una activa.</w:t>
      </w:r>
    </w:p>
    <w:p w:rsidR="001625BC" w:rsidRPr="001625BC" w:rsidRDefault="001625BC" w:rsidP="001625BC">
      <w:pPr>
        <w:pStyle w:val="Prrafodelista"/>
        <w:numPr>
          <w:ilvl w:val="0"/>
          <w:numId w:val="7"/>
        </w:num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implementar medidas particulares para ayudar a los egresados de la enseñanza que no tengan credenciales, ofreciéndoles o bien empleo o bien capacitación.</w:t>
      </w:r>
    </w:p>
    <w:p w:rsidR="001625BC" w:rsidRPr="001625BC" w:rsidRDefault="001625BC" w:rsidP="001625BC">
      <w:pPr>
        <w:spacing w:after="120" w:line="240" w:lineRule="auto"/>
        <w:jc w:val="both"/>
        <w:rPr>
          <w:rFonts w:ascii="Calibri" w:hAnsi="Calibri" w:cs="Arial"/>
          <w:noProof/>
          <w:sz w:val="20"/>
          <w:szCs w:val="20"/>
          <w:lang w:val="es-ES"/>
        </w:rPr>
      </w:pPr>
    </w:p>
    <w:p w:rsidR="001625BC" w:rsidRPr="001625BC" w:rsidRDefault="001625BC" w:rsidP="001625BC">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PROBLEMAS SOCIALES EN ASIA</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En algunas regiones asiáticas la situación de persecución contra los cristianos se ha vuelto en los últimos tiempos especialmente virulenta. En India, por ejemplo, a finales de agosto de 2008, casi 300 aldeas del interior del estado de Orissa, sufrieron el ataque contra los cristianos a manos de extremistas hindúes. Varias decenas de muertos y cientos de heridos fue el trágico balance. Además, seis mil familias vieron cómo sus hogares eran destruidos y 270 iglesias y capillas fueron profanadas. El asesinato del líder hindú Swami Lakshmanananda, quien había hecho una campaña contra el cristianismo, fue la excusa que esgrimieron los radicales para sus ataques. Aunque un grupo maoísta reivindicó el atentado, sus seguidores dijeron que se trataba de un complot de la comunidad cristiana.</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Desde entonces, todavía hay personas que no han podido volver a su tierra, de la que tuvieron que huir por la violencia fundamentalista. En Nondóguiri me encontré con un grupo de unas cincuenta familias que han pasado un calvario yendo de un lugar a otro. En uno de los campos de refugiados les envenenaron el agua. En otro, cuando encontraron la ayuda de las religiosas de la Madre Teresa de Calcuta, las autoridades les obligaron a salir. Tras un angustioso periplo se han asentado aquí con la promesa del gobierno local de construirles viviendas. Lo que nadie sabe es cuándo se cumplirá la promesa. Vivir bajo una lona y tener que buscarse la vida con unas azadas rudimentarias, trabajando una tierra ingrata, no es la mejor de las situaciones. Mientras esperan que se hagan realidad las promesas de las autoridades, los miembros de esta comunidad cristiana trabajan la tierra para sobrevivir.</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No muy lejos de allí, en la localidad de Mandakia, también se produjeron ataques violentos contra los cristianos del lugar. La mayoría salió corriendo a refugiarse en los bosques cercanos en cuanto se enteraron de que había disturbios. Otros tuvieron peor suerte y perdieron su vida de una forma muy cruel.</w:t>
      </w:r>
    </w:p>
    <w:p w:rsidR="001625BC" w:rsidRPr="001625BC" w:rsidRDefault="001625BC" w:rsidP="001625BC">
      <w:pPr>
        <w:spacing w:after="120" w:line="240" w:lineRule="auto"/>
        <w:ind w:left="720"/>
        <w:jc w:val="both"/>
        <w:rPr>
          <w:rFonts w:ascii="Calibri" w:hAnsi="Calibri" w:cs="Arial"/>
          <w:noProof/>
          <w:sz w:val="20"/>
          <w:szCs w:val="20"/>
          <w:lang w:val="es-ES"/>
        </w:rPr>
      </w:pPr>
      <w:r w:rsidRPr="001625BC">
        <w:rPr>
          <w:rFonts w:ascii="Calibri" w:hAnsi="Calibri" w:cs="Arial"/>
          <w:noProof/>
          <w:sz w:val="20"/>
          <w:szCs w:val="20"/>
          <w:lang w:val="es-ES"/>
        </w:rPr>
        <w:t xml:space="preserve">1. Pobreza </w:t>
      </w:r>
    </w:p>
    <w:p w:rsidR="001625BC" w:rsidRPr="001625BC" w:rsidRDefault="001625BC" w:rsidP="001625BC">
      <w:pPr>
        <w:spacing w:after="120" w:line="240" w:lineRule="auto"/>
        <w:ind w:left="720"/>
        <w:jc w:val="both"/>
        <w:rPr>
          <w:rFonts w:ascii="Calibri" w:hAnsi="Calibri" w:cs="Arial"/>
          <w:noProof/>
          <w:sz w:val="20"/>
          <w:szCs w:val="20"/>
          <w:lang w:val="es-ES"/>
        </w:rPr>
      </w:pPr>
      <w:r w:rsidRPr="001625BC">
        <w:rPr>
          <w:rFonts w:ascii="Calibri" w:hAnsi="Calibri" w:cs="Arial"/>
          <w:noProof/>
          <w:sz w:val="20"/>
          <w:szCs w:val="20"/>
          <w:lang w:val="es-ES"/>
        </w:rPr>
        <w:t xml:space="preserve">2. Deficiente acceso a la salud y a la educación </w:t>
      </w:r>
    </w:p>
    <w:p w:rsidR="001625BC" w:rsidRPr="001625BC" w:rsidRDefault="001625BC" w:rsidP="001625BC">
      <w:pPr>
        <w:spacing w:after="120" w:line="240" w:lineRule="auto"/>
        <w:ind w:left="720"/>
        <w:jc w:val="both"/>
        <w:rPr>
          <w:rFonts w:ascii="Calibri" w:hAnsi="Calibri" w:cs="Arial"/>
          <w:noProof/>
          <w:sz w:val="20"/>
          <w:szCs w:val="20"/>
          <w:lang w:val="es-ES"/>
        </w:rPr>
      </w:pPr>
      <w:r w:rsidRPr="001625BC">
        <w:rPr>
          <w:rFonts w:ascii="Calibri" w:hAnsi="Calibri" w:cs="Arial"/>
          <w:noProof/>
          <w:sz w:val="20"/>
          <w:szCs w:val="20"/>
          <w:lang w:val="es-ES"/>
        </w:rPr>
        <w:t xml:space="preserve">3. Los bajos salarios: China, Palistan, Afganistán. India, etc </w:t>
      </w:r>
    </w:p>
    <w:p w:rsidR="001625BC" w:rsidRPr="001625BC" w:rsidRDefault="001625BC" w:rsidP="001625BC">
      <w:pPr>
        <w:spacing w:after="120" w:line="240" w:lineRule="auto"/>
        <w:ind w:left="720"/>
        <w:jc w:val="both"/>
        <w:rPr>
          <w:rFonts w:ascii="Calibri" w:hAnsi="Calibri" w:cs="Arial"/>
          <w:noProof/>
          <w:sz w:val="20"/>
          <w:szCs w:val="20"/>
          <w:lang w:val="es-ES"/>
        </w:rPr>
      </w:pPr>
      <w:r w:rsidRPr="001625BC">
        <w:rPr>
          <w:rFonts w:ascii="Calibri" w:hAnsi="Calibri" w:cs="Arial"/>
          <w:noProof/>
          <w:sz w:val="20"/>
          <w:szCs w:val="20"/>
          <w:lang w:val="es-ES"/>
        </w:rPr>
        <w:t xml:space="preserve">4. Los conflictos entre países afectan a la población civil: Palestina e Israel. </w:t>
      </w:r>
    </w:p>
    <w:p w:rsidR="001625BC" w:rsidRPr="001625BC" w:rsidRDefault="001625BC" w:rsidP="001625BC">
      <w:pPr>
        <w:spacing w:after="120" w:line="240" w:lineRule="auto"/>
        <w:ind w:left="720"/>
        <w:jc w:val="both"/>
        <w:rPr>
          <w:rFonts w:ascii="Calibri" w:hAnsi="Calibri" w:cs="Arial"/>
          <w:noProof/>
          <w:sz w:val="20"/>
          <w:szCs w:val="20"/>
          <w:lang w:val="es-ES"/>
        </w:rPr>
      </w:pPr>
      <w:r w:rsidRPr="001625BC">
        <w:rPr>
          <w:rFonts w:ascii="Calibri" w:hAnsi="Calibri" w:cs="Arial"/>
          <w:noProof/>
          <w:sz w:val="20"/>
          <w:szCs w:val="20"/>
          <w:lang w:val="es-ES"/>
        </w:rPr>
        <w:t xml:space="preserve">5. Las guerras civiles: Siria. La población civil es la más afectada. </w:t>
      </w:r>
    </w:p>
    <w:p w:rsidR="001625BC" w:rsidRPr="001625BC" w:rsidRDefault="001625BC" w:rsidP="001625BC">
      <w:pPr>
        <w:spacing w:after="120" w:line="240" w:lineRule="auto"/>
        <w:ind w:left="720"/>
        <w:jc w:val="both"/>
        <w:rPr>
          <w:rFonts w:ascii="Calibri" w:hAnsi="Calibri" w:cs="Arial"/>
          <w:noProof/>
          <w:sz w:val="20"/>
          <w:szCs w:val="20"/>
          <w:lang w:val="es-ES"/>
        </w:rPr>
      </w:pPr>
      <w:r w:rsidRPr="001625BC">
        <w:rPr>
          <w:rFonts w:ascii="Calibri" w:hAnsi="Calibri" w:cs="Arial"/>
          <w:noProof/>
          <w:sz w:val="20"/>
          <w:szCs w:val="20"/>
          <w:lang w:val="es-ES"/>
        </w:rPr>
        <w:t xml:space="preserve">6. Falta de servicios esenciales: agua, luz, alcantarillado, etc </w:t>
      </w:r>
    </w:p>
    <w:p w:rsidR="001625BC" w:rsidRPr="001625BC" w:rsidRDefault="001625BC" w:rsidP="001625BC">
      <w:pPr>
        <w:spacing w:after="120" w:line="240" w:lineRule="auto"/>
        <w:ind w:left="720"/>
        <w:jc w:val="both"/>
        <w:rPr>
          <w:rFonts w:ascii="Calibri" w:hAnsi="Calibri" w:cs="Arial"/>
          <w:noProof/>
          <w:sz w:val="20"/>
          <w:szCs w:val="20"/>
          <w:lang w:val="es-ES"/>
        </w:rPr>
      </w:pPr>
      <w:r w:rsidRPr="001625BC">
        <w:rPr>
          <w:rFonts w:ascii="Calibri" w:hAnsi="Calibri" w:cs="Arial"/>
          <w:noProof/>
          <w:sz w:val="20"/>
          <w:szCs w:val="20"/>
          <w:lang w:val="es-ES"/>
        </w:rPr>
        <w:t xml:space="preserve">7. Trata de personas: niños y mujeres </w:t>
      </w:r>
    </w:p>
    <w:p w:rsidR="001625BC" w:rsidRPr="001625BC" w:rsidRDefault="001625BC" w:rsidP="001625BC">
      <w:pPr>
        <w:spacing w:after="120" w:line="240" w:lineRule="auto"/>
        <w:ind w:left="720"/>
        <w:jc w:val="both"/>
        <w:rPr>
          <w:rFonts w:ascii="Calibri" w:hAnsi="Calibri" w:cs="Arial"/>
          <w:noProof/>
          <w:sz w:val="20"/>
          <w:szCs w:val="20"/>
          <w:lang w:val="es-ES"/>
        </w:rPr>
      </w:pPr>
      <w:r w:rsidRPr="001625BC">
        <w:rPr>
          <w:rFonts w:ascii="Calibri" w:hAnsi="Calibri" w:cs="Arial"/>
          <w:noProof/>
          <w:sz w:val="20"/>
          <w:szCs w:val="20"/>
          <w:lang w:val="es-ES"/>
        </w:rPr>
        <w:t xml:space="preserve">8. Leyes extremas que se aplican a las mujeres en caso de adulterio </w:t>
      </w:r>
    </w:p>
    <w:p w:rsidR="001625BC" w:rsidRPr="001625BC" w:rsidRDefault="001625BC" w:rsidP="001625BC">
      <w:pPr>
        <w:spacing w:after="120" w:line="240" w:lineRule="auto"/>
        <w:ind w:left="720"/>
        <w:jc w:val="both"/>
        <w:rPr>
          <w:rFonts w:ascii="Calibri" w:hAnsi="Calibri" w:cs="Arial"/>
          <w:noProof/>
          <w:sz w:val="20"/>
          <w:szCs w:val="20"/>
          <w:lang w:val="es-ES"/>
        </w:rPr>
      </w:pPr>
      <w:r w:rsidRPr="001625BC">
        <w:rPr>
          <w:rFonts w:ascii="Calibri" w:hAnsi="Calibri" w:cs="Arial"/>
          <w:noProof/>
          <w:sz w:val="20"/>
          <w:szCs w:val="20"/>
          <w:lang w:val="es-ES"/>
        </w:rPr>
        <w:t>9. Concertación de matrimonio con niñas.</w:t>
      </w:r>
    </w:p>
    <w:p w:rsidR="001625BC" w:rsidRDefault="001625BC" w:rsidP="001625BC">
      <w:pPr>
        <w:spacing w:after="120" w:line="240" w:lineRule="auto"/>
        <w:jc w:val="both"/>
        <w:rPr>
          <w:rFonts w:ascii="Calibri" w:hAnsi="Calibri" w:cs="Arial"/>
          <w:b/>
          <w:noProof/>
          <w:sz w:val="20"/>
          <w:szCs w:val="20"/>
          <w:lang w:val="es-ES"/>
        </w:rPr>
      </w:pPr>
    </w:p>
    <w:p w:rsidR="001625BC" w:rsidRPr="001625BC" w:rsidRDefault="001625BC" w:rsidP="001625BC">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 xml:space="preserve">PROBLEMAS SOCIALES EN AFRICA </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El continente Africano sin duda tiene muchos problemas tantos sociales como económicos, pero los cuatro aspectos críticos que definitivamente debe afrontar cuanto antes son:</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africa infantil</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Desarrollo de proyectos rurales:</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lastRenderedPageBreak/>
        <w:t>Han sido años de falta de inversión en las zonas rurales más pobres de África, que tienen además poca influencia política. Sus decisiones son poco tomadas en cuenta y son por lo general las élites africanas las encargadas de tomar en acción las decisiones de gobierno bajo presiones políticas.</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Justamente estos problemas de corrupción, colusión y nepotismo son los que agreden el sentido de estado que pueden tener estas naciones.</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Conflictos bélicos y armamentistas:</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Las guerras y conflictos numerosos en los últimos años hacen de África un continente no solo plagado de indigencia y belleza, sino también de miedo. Y es que el proceso de inestabilidad política ha derruido en la sociedad viajera al África como destino turístico.</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Para decir verdades, el continente ha sufrido 186 golpes de Estado y 26 guerras en los últimos 50 años, una cifra que vale la pena reconocer.</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africa infancia</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El VIH/SIDA:</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Un gravísimo problema en la demografía más joven y que ataca al aparato económico nacional: la gente.</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África crece descontroladamente:</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A pesar del proceso infeccioso del SIDA, la población rural ha aumentado en más del doble llegando a la fecha casi 800 millones de personas, lo que lleva que familias de por si pobres tengan que compartir tierras o en el peor de los casos a migrar a otras tierras.</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Otro problema importante es la escasez de agua, situación que se agrava con las fuertes sequías y la mala administración del agua.</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La sequáa trajo muchas consecuencias para los pobladores, como las hambrunas o las millones de enfermedades que afectan todos los días a los habitantes de África.</w:t>
      </w:r>
    </w:p>
    <w:p w:rsidR="001625BC" w:rsidRPr="001625BC" w:rsidRDefault="001625BC" w:rsidP="001625BC">
      <w:pPr>
        <w:spacing w:after="120" w:line="240" w:lineRule="auto"/>
        <w:jc w:val="both"/>
        <w:rPr>
          <w:rFonts w:ascii="Calibri" w:hAnsi="Calibri" w:cs="Arial"/>
          <w:b/>
          <w:noProof/>
          <w:sz w:val="20"/>
          <w:szCs w:val="20"/>
          <w:lang w:val="es-ES"/>
        </w:rPr>
      </w:pPr>
    </w:p>
    <w:p w:rsidR="001625BC" w:rsidRPr="001625BC" w:rsidRDefault="001625BC" w:rsidP="001625BC">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 xml:space="preserve">PROBLEMAS SOCIALES EN LATINOAMERCIA </w:t>
      </w:r>
    </w:p>
    <w:p w:rsidR="001625BC" w:rsidRPr="001625BC" w:rsidRDefault="001625BC" w:rsidP="001625BC">
      <w:pPr>
        <w:spacing w:after="120" w:line="240" w:lineRule="auto"/>
        <w:jc w:val="both"/>
        <w:rPr>
          <w:rFonts w:ascii="Calibri" w:hAnsi="Calibri" w:cs="Arial"/>
          <w:noProof/>
          <w:sz w:val="20"/>
          <w:szCs w:val="20"/>
          <w:lang w:val="es-ES"/>
        </w:rPr>
      </w:pPr>
      <w:r>
        <w:rPr>
          <w:rFonts w:ascii="Calibri" w:hAnsi="Calibri" w:cs="Arial"/>
          <w:noProof/>
          <w:sz w:val="20"/>
          <w:szCs w:val="20"/>
          <w:lang w:val="es-ES"/>
        </w:rPr>
        <w:t>L</w:t>
      </w:r>
      <w:r w:rsidRPr="001625BC">
        <w:rPr>
          <w:rFonts w:ascii="Calibri" w:hAnsi="Calibri" w:cs="Arial"/>
          <w:noProof/>
          <w:sz w:val="20"/>
          <w:szCs w:val="20"/>
          <w:lang w:val="es-ES"/>
        </w:rPr>
        <w:t xml:space="preserve">atinoamericanos, así como de los sectores de servicios, salud, educación, alimentación, vivienda, recreación genera un montón de problemas. La corrupción de gobiernos títeres (vende-patrias) y uno que otro "ciudadano" ladrón y predator (también vende-patrias)coludidos con tales "corporaciones" genera al interior de los países resistencias, guerrillas, desempleo, y por lo tanto, migración, discriminación, maltrato, racismo, explotación, inestabilidad social... </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Además tomar nuestros países como campos de experimentación y a nosotros latinoamericanos como conejillos de indias para la ingesta de trasgénicos, fortaleciendo las industrias alimentaria y farmacéutica en un solo y mismo paquete, genera muchos problemas de salud pública, tanto física como mental.</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Bajo nivel de representación de los partidos políticos y escasacredibilidad de la Justicia</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Uno de los problemas habitualmente citados a la hora de analizar la situación políticade la región es el bajo nivel de aceptación de los partidos políticos, jugadoresfundamentales de la democracia. De acuerdo a Alcántaraz Sáez &amp; Freidenberg (2001), “los distintos analistas señalan como uno de sus problemas [de los partidos políticos] elrechazo que suscitan entre la población, la bajísima valoración que reciben, de acuerdocon los sondeos de opinión cuando se pregunta a la gente sobre diferentesinstituciones y los partidos son valorados indefectiblemente en el último lugar”. Además, sólo el 21% de los latinoamericanos ha manifestado tener alguna o muchaconfianza en los partidos políticos. Esto habla de una crisis de representatividadevidente, que no puede menos que atentar contra la estabilidad política, económica ysocial de los países de la región</w:t>
      </w:r>
    </w:p>
    <w:p w:rsidR="001625BC" w:rsidRPr="001625BC" w:rsidRDefault="001625BC" w:rsidP="001625BC">
      <w:pPr>
        <w:pStyle w:val="Prrafodelista"/>
        <w:numPr>
          <w:ilvl w:val="0"/>
          <w:numId w:val="6"/>
        </w:numPr>
        <w:spacing w:after="120" w:line="240" w:lineRule="auto"/>
        <w:jc w:val="both"/>
        <w:rPr>
          <w:rFonts w:ascii="Calibri" w:hAnsi="Calibri" w:cs="Arial"/>
          <w:sz w:val="20"/>
          <w:szCs w:val="20"/>
        </w:rPr>
      </w:pPr>
      <w:hyperlink r:id="rId9" w:history="1">
        <w:r w:rsidRPr="001625BC">
          <w:rPr>
            <w:rStyle w:val="Hipervnculo"/>
            <w:rFonts w:ascii="Calibri" w:hAnsi="Calibri" w:cs="Arial"/>
            <w:color w:val="auto"/>
            <w:sz w:val="20"/>
            <w:szCs w:val="20"/>
            <w:u w:val="none"/>
          </w:rPr>
          <w:t>Analfabetismo</w:t>
        </w:r>
      </w:hyperlink>
    </w:p>
    <w:p w:rsidR="001625BC" w:rsidRPr="001625BC" w:rsidRDefault="001625BC" w:rsidP="001625BC">
      <w:pPr>
        <w:pStyle w:val="Prrafodelista"/>
        <w:numPr>
          <w:ilvl w:val="0"/>
          <w:numId w:val="6"/>
        </w:numPr>
        <w:spacing w:after="120" w:line="240" w:lineRule="auto"/>
        <w:jc w:val="both"/>
        <w:rPr>
          <w:rFonts w:ascii="Calibri" w:hAnsi="Calibri" w:cs="Arial"/>
          <w:sz w:val="20"/>
          <w:szCs w:val="20"/>
        </w:rPr>
      </w:pPr>
      <w:hyperlink r:id="rId10" w:history="1">
        <w:r w:rsidRPr="001625BC">
          <w:rPr>
            <w:rStyle w:val="Hipervnculo"/>
            <w:rFonts w:ascii="Calibri" w:hAnsi="Calibri" w:cs="Arial"/>
            <w:color w:val="auto"/>
            <w:sz w:val="20"/>
            <w:szCs w:val="20"/>
            <w:u w:val="none"/>
          </w:rPr>
          <w:t>Apadrinar</w:t>
        </w:r>
      </w:hyperlink>
    </w:p>
    <w:p w:rsidR="001625BC" w:rsidRPr="001625BC" w:rsidRDefault="001625BC" w:rsidP="001625BC">
      <w:pPr>
        <w:pStyle w:val="Prrafodelista"/>
        <w:numPr>
          <w:ilvl w:val="0"/>
          <w:numId w:val="6"/>
        </w:numPr>
        <w:spacing w:after="120" w:line="240" w:lineRule="auto"/>
        <w:jc w:val="both"/>
        <w:rPr>
          <w:rFonts w:ascii="Calibri" w:hAnsi="Calibri" w:cs="Arial"/>
          <w:sz w:val="20"/>
          <w:szCs w:val="20"/>
        </w:rPr>
      </w:pPr>
      <w:hyperlink r:id="rId11" w:history="1">
        <w:r w:rsidRPr="001625BC">
          <w:rPr>
            <w:rStyle w:val="Hipervnculo"/>
            <w:rFonts w:ascii="Calibri" w:hAnsi="Calibri" w:cs="Arial"/>
            <w:color w:val="auto"/>
            <w:sz w:val="20"/>
            <w:szCs w:val="20"/>
            <w:u w:val="none"/>
          </w:rPr>
          <w:t>Desigualdad social</w:t>
        </w:r>
      </w:hyperlink>
    </w:p>
    <w:p w:rsidR="001625BC" w:rsidRPr="001625BC" w:rsidRDefault="001625BC" w:rsidP="001625BC">
      <w:pPr>
        <w:pStyle w:val="Prrafodelista"/>
        <w:numPr>
          <w:ilvl w:val="0"/>
          <w:numId w:val="6"/>
        </w:numPr>
        <w:spacing w:after="120" w:line="240" w:lineRule="auto"/>
        <w:jc w:val="both"/>
        <w:rPr>
          <w:rFonts w:ascii="Calibri" w:hAnsi="Calibri" w:cs="Arial"/>
          <w:sz w:val="20"/>
          <w:szCs w:val="20"/>
        </w:rPr>
      </w:pPr>
      <w:hyperlink r:id="rId12" w:history="1">
        <w:r w:rsidRPr="001625BC">
          <w:rPr>
            <w:rStyle w:val="Hipervnculo"/>
            <w:rFonts w:ascii="Calibri" w:hAnsi="Calibri" w:cs="Arial"/>
            <w:color w:val="auto"/>
            <w:sz w:val="20"/>
            <w:szCs w:val="20"/>
            <w:u w:val="none"/>
          </w:rPr>
          <w:t>Desnutrición</w:t>
        </w:r>
      </w:hyperlink>
    </w:p>
    <w:p w:rsidR="001625BC" w:rsidRPr="001625BC" w:rsidRDefault="001625BC" w:rsidP="001625BC">
      <w:pPr>
        <w:pStyle w:val="Prrafodelista"/>
        <w:numPr>
          <w:ilvl w:val="0"/>
          <w:numId w:val="6"/>
        </w:numPr>
        <w:spacing w:after="120" w:line="240" w:lineRule="auto"/>
        <w:jc w:val="both"/>
        <w:rPr>
          <w:rFonts w:ascii="Calibri" w:hAnsi="Calibri" w:cs="Arial"/>
          <w:sz w:val="20"/>
          <w:szCs w:val="20"/>
        </w:rPr>
      </w:pPr>
      <w:hyperlink r:id="rId13" w:history="1">
        <w:r w:rsidRPr="001625BC">
          <w:rPr>
            <w:rStyle w:val="Hipervnculo"/>
            <w:rFonts w:ascii="Calibri" w:hAnsi="Calibri" w:cs="Arial"/>
            <w:color w:val="auto"/>
            <w:sz w:val="20"/>
            <w:szCs w:val="20"/>
            <w:u w:val="none"/>
          </w:rPr>
          <w:t>Explotación infantil</w:t>
        </w:r>
      </w:hyperlink>
    </w:p>
    <w:p w:rsidR="001625BC" w:rsidRPr="001625BC" w:rsidRDefault="001625BC" w:rsidP="001625BC">
      <w:pPr>
        <w:pStyle w:val="Prrafodelista"/>
        <w:numPr>
          <w:ilvl w:val="0"/>
          <w:numId w:val="6"/>
        </w:numPr>
        <w:spacing w:after="120" w:line="240" w:lineRule="auto"/>
        <w:jc w:val="both"/>
        <w:rPr>
          <w:rFonts w:ascii="Calibri" w:hAnsi="Calibri" w:cs="Arial"/>
          <w:sz w:val="20"/>
          <w:szCs w:val="20"/>
        </w:rPr>
      </w:pPr>
      <w:hyperlink r:id="rId14" w:history="1">
        <w:r w:rsidRPr="001625BC">
          <w:rPr>
            <w:rStyle w:val="Hipervnculo"/>
            <w:rFonts w:ascii="Calibri" w:hAnsi="Calibri" w:cs="Arial"/>
            <w:color w:val="auto"/>
            <w:sz w:val="20"/>
            <w:szCs w:val="20"/>
            <w:u w:val="none"/>
          </w:rPr>
          <w:t>Hambre</w:t>
        </w:r>
      </w:hyperlink>
    </w:p>
    <w:p w:rsidR="001625BC" w:rsidRPr="001625BC" w:rsidRDefault="001625BC" w:rsidP="001625BC">
      <w:pPr>
        <w:pStyle w:val="Prrafodelista"/>
        <w:numPr>
          <w:ilvl w:val="0"/>
          <w:numId w:val="6"/>
        </w:numPr>
        <w:spacing w:after="120" w:line="240" w:lineRule="auto"/>
        <w:jc w:val="both"/>
        <w:rPr>
          <w:rFonts w:ascii="Calibri" w:hAnsi="Calibri" w:cs="Arial"/>
          <w:sz w:val="20"/>
          <w:szCs w:val="20"/>
        </w:rPr>
      </w:pPr>
      <w:hyperlink r:id="rId15" w:history="1">
        <w:r w:rsidRPr="001625BC">
          <w:rPr>
            <w:rStyle w:val="Hipervnculo"/>
            <w:rFonts w:ascii="Calibri" w:hAnsi="Calibri" w:cs="Arial"/>
            <w:color w:val="auto"/>
            <w:sz w:val="20"/>
            <w:szCs w:val="20"/>
            <w:u w:val="none"/>
          </w:rPr>
          <w:t>Infancia</w:t>
        </w:r>
      </w:hyperlink>
    </w:p>
    <w:p w:rsidR="001625BC" w:rsidRPr="001625BC" w:rsidRDefault="001625BC" w:rsidP="001625BC">
      <w:pPr>
        <w:pStyle w:val="Prrafodelista"/>
        <w:numPr>
          <w:ilvl w:val="0"/>
          <w:numId w:val="6"/>
        </w:numPr>
        <w:spacing w:after="120" w:line="240" w:lineRule="auto"/>
        <w:jc w:val="both"/>
        <w:rPr>
          <w:rFonts w:ascii="Calibri" w:hAnsi="Calibri" w:cs="Arial"/>
          <w:sz w:val="20"/>
          <w:szCs w:val="20"/>
        </w:rPr>
      </w:pPr>
      <w:hyperlink r:id="rId16" w:history="1">
        <w:r w:rsidRPr="001625BC">
          <w:rPr>
            <w:rStyle w:val="Hipervnculo"/>
            <w:rFonts w:ascii="Calibri" w:hAnsi="Calibri" w:cs="Arial"/>
            <w:color w:val="auto"/>
            <w:sz w:val="20"/>
            <w:szCs w:val="20"/>
            <w:u w:val="none"/>
          </w:rPr>
          <w:t>Marginalidad</w:t>
        </w:r>
      </w:hyperlink>
    </w:p>
    <w:p w:rsidR="001625BC" w:rsidRPr="001625BC" w:rsidRDefault="001625BC" w:rsidP="001625BC">
      <w:pPr>
        <w:pStyle w:val="Prrafodelista"/>
        <w:numPr>
          <w:ilvl w:val="0"/>
          <w:numId w:val="6"/>
        </w:numPr>
        <w:spacing w:after="120" w:line="240" w:lineRule="auto"/>
        <w:jc w:val="both"/>
        <w:rPr>
          <w:rFonts w:ascii="Calibri" w:hAnsi="Calibri" w:cs="Arial"/>
          <w:sz w:val="20"/>
          <w:szCs w:val="20"/>
        </w:rPr>
      </w:pPr>
      <w:hyperlink r:id="rId17" w:history="1">
        <w:r w:rsidRPr="001625BC">
          <w:rPr>
            <w:rStyle w:val="Hipervnculo"/>
            <w:rFonts w:ascii="Calibri" w:hAnsi="Calibri" w:cs="Arial"/>
            <w:color w:val="auto"/>
            <w:sz w:val="20"/>
            <w:szCs w:val="20"/>
            <w:u w:val="none"/>
          </w:rPr>
          <w:t>ONGS</w:t>
        </w:r>
      </w:hyperlink>
    </w:p>
    <w:p w:rsidR="001625BC" w:rsidRPr="001625BC" w:rsidRDefault="001625BC" w:rsidP="001625BC">
      <w:pPr>
        <w:pStyle w:val="Prrafodelista"/>
        <w:numPr>
          <w:ilvl w:val="0"/>
          <w:numId w:val="6"/>
        </w:numPr>
        <w:spacing w:after="120" w:line="240" w:lineRule="auto"/>
        <w:jc w:val="both"/>
        <w:rPr>
          <w:rFonts w:ascii="Calibri" w:hAnsi="Calibri" w:cs="Arial"/>
          <w:sz w:val="20"/>
          <w:szCs w:val="20"/>
        </w:rPr>
      </w:pPr>
      <w:hyperlink r:id="rId18" w:history="1">
        <w:r w:rsidRPr="001625BC">
          <w:rPr>
            <w:rStyle w:val="Hipervnculo"/>
            <w:rFonts w:ascii="Calibri" w:hAnsi="Calibri" w:cs="Arial"/>
            <w:color w:val="auto"/>
            <w:sz w:val="20"/>
            <w:szCs w:val="20"/>
            <w:u w:val="none"/>
          </w:rPr>
          <w:t>Problemas sociales</w:t>
        </w:r>
      </w:hyperlink>
    </w:p>
    <w:p w:rsidR="001625BC" w:rsidRPr="001625BC" w:rsidRDefault="001625BC" w:rsidP="001625BC">
      <w:pPr>
        <w:pStyle w:val="Prrafodelista"/>
        <w:numPr>
          <w:ilvl w:val="0"/>
          <w:numId w:val="6"/>
        </w:numPr>
        <w:spacing w:after="120" w:line="240" w:lineRule="auto"/>
        <w:jc w:val="both"/>
        <w:rPr>
          <w:rFonts w:ascii="Calibri" w:hAnsi="Calibri" w:cs="Arial"/>
          <w:sz w:val="20"/>
          <w:szCs w:val="20"/>
          <w:lang w:val="es-ES" w:eastAsia="es-ES"/>
        </w:rPr>
      </w:pPr>
      <w:hyperlink r:id="rId19" w:history="1">
        <w:r w:rsidRPr="001625BC">
          <w:rPr>
            <w:rStyle w:val="Hipervnculo"/>
            <w:rFonts w:ascii="Calibri" w:hAnsi="Calibri" w:cs="Arial"/>
            <w:color w:val="auto"/>
            <w:sz w:val="20"/>
            <w:szCs w:val="20"/>
            <w:u w:val="none"/>
          </w:rPr>
          <w:t>Prostitución</w:t>
        </w:r>
      </w:hyperlink>
    </w:p>
    <w:p w:rsidR="001625BC" w:rsidRDefault="001625BC" w:rsidP="001625BC">
      <w:pPr>
        <w:spacing w:after="120" w:line="240" w:lineRule="auto"/>
        <w:jc w:val="both"/>
        <w:rPr>
          <w:rFonts w:ascii="Calibri" w:hAnsi="Calibri" w:cs="Arial"/>
          <w:b/>
          <w:noProof/>
          <w:sz w:val="20"/>
          <w:szCs w:val="20"/>
          <w:lang w:val="es-ES"/>
        </w:rPr>
      </w:pPr>
    </w:p>
    <w:p w:rsidR="001625BC" w:rsidRPr="001625BC" w:rsidRDefault="001625BC" w:rsidP="001625BC">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 xml:space="preserve">PROBLEMAS SOCIALES EN OCEANIA </w:t>
      </w:r>
    </w:p>
    <w:p w:rsidR="001625BC" w:rsidRPr="001625BC" w:rsidRDefault="001625BC" w:rsidP="001625BC">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  La pobreza, la indigencia, la salud, la mortalidad infantil, la desnutricion. Excepto en alguna areas de Oceania donde estas variables no son tan agudas.</w:t>
      </w:r>
    </w:p>
    <w:p w:rsidR="001625BC" w:rsidRPr="001625BC" w:rsidRDefault="001625BC" w:rsidP="001625BC">
      <w:pPr>
        <w:spacing w:after="120" w:line="240" w:lineRule="auto"/>
        <w:jc w:val="both"/>
        <w:rPr>
          <w:rFonts w:ascii="Calibri" w:hAnsi="Calibri" w:cs="Arial"/>
          <w:b/>
          <w:noProof/>
          <w:sz w:val="20"/>
          <w:szCs w:val="20"/>
          <w:lang w:val="es-ES"/>
        </w:rPr>
      </w:pPr>
      <w:bookmarkStart w:id="0" w:name="_GoBack"/>
      <w:bookmarkEnd w:id="0"/>
    </w:p>
    <w:sectPr w:rsidR="001625BC" w:rsidRPr="001625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92C" w:rsidRDefault="0057192C">
      <w:pPr>
        <w:spacing w:after="0" w:line="240" w:lineRule="auto"/>
      </w:pPr>
      <w:r>
        <w:separator/>
      </w:r>
    </w:p>
  </w:endnote>
  <w:endnote w:type="continuationSeparator" w:id="0">
    <w:p w:rsidR="0057192C" w:rsidRDefault="00571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92C" w:rsidRDefault="0057192C">
      <w:pPr>
        <w:spacing w:after="0" w:line="240" w:lineRule="auto"/>
      </w:pPr>
      <w:r>
        <w:separator/>
      </w:r>
    </w:p>
  </w:footnote>
  <w:footnote w:type="continuationSeparator" w:id="0">
    <w:p w:rsidR="0057192C" w:rsidRDefault="00571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2692"/>
    <w:multiLevelType w:val="hybridMultilevel"/>
    <w:tmpl w:val="4DE01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C3A7A"/>
    <w:multiLevelType w:val="hybridMultilevel"/>
    <w:tmpl w:val="4EB85E0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400F58"/>
    <w:multiLevelType w:val="hybridMultilevel"/>
    <w:tmpl w:val="87B24032"/>
    <w:lvl w:ilvl="0" w:tplc="2BEEAAF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D65627D"/>
    <w:multiLevelType w:val="multilevel"/>
    <w:tmpl w:val="654E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E49"/>
    <w:rsid w:val="001625BC"/>
    <w:rsid w:val="001C1B5F"/>
    <w:rsid w:val="00274999"/>
    <w:rsid w:val="002F6302"/>
    <w:rsid w:val="003D337A"/>
    <w:rsid w:val="004E3E26"/>
    <w:rsid w:val="0057192C"/>
    <w:rsid w:val="006D29C5"/>
    <w:rsid w:val="00727E88"/>
    <w:rsid w:val="0091218C"/>
    <w:rsid w:val="00925363"/>
    <w:rsid w:val="00990E88"/>
    <w:rsid w:val="00A86E49"/>
    <w:rsid w:val="00B764C5"/>
    <w:rsid w:val="00C565CB"/>
    <w:rsid w:val="00D529AB"/>
    <w:rsid w:val="00DB21AD"/>
    <w:rsid w:val="00DB5CB4"/>
    <w:rsid w:val="00F06B6D"/>
    <w:rsid w:val="00F83E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D6FA"/>
  <w15:docId w15:val="{62D0D3B0-DE4B-4C12-BE11-A72BFC5B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next w:val="Normal"/>
    <w:link w:val="Ttul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TDC">
    <w:name w:val="TOC Heading"/>
    <w:basedOn w:val="Ttulo1"/>
    <w:next w:val="Normal"/>
    <w:uiPriority w:val="39"/>
    <w:semiHidden/>
    <w:unhideWhenUsed/>
    <w:qFormat/>
    <w:pPr>
      <w:outlineLvl w:val="9"/>
    </w:pPr>
  </w:style>
  <w:style w:type="character" w:customStyle="1" w:styleId="apple-converted-space">
    <w:name w:val="apple-converted-space"/>
    <w:basedOn w:val="Fuentedeprrafopredeter"/>
    <w:rsid w:val="00A86E49"/>
  </w:style>
  <w:style w:type="character" w:styleId="Hipervnculo">
    <w:name w:val="Hyperlink"/>
    <w:basedOn w:val="Fuentedeprrafopredeter"/>
    <w:uiPriority w:val="99"/>
    <w:unhideWhenUsed/>
    <w:rsid w:val="00A86E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9294620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48230404">
      <w:bodyDiv w:val="1"/>
      <w:marLeft w:val="0"/>
      <w:marRight w:val="0"/>
      <w:marTop w:val="0"/>
      <w:marBottom w:val="0"/>
      <w:divBdr>
        <w:top w:val="none" w:sz="0" w:space="0" w:color="auto"/>
        <w:left w:val="none" w:sz="0" w:space="0" w:color="auto"/>
        <w:bottom w:val="none" w:sz="0" w:space="0" w:color="auto"/>
        <w:right w:val="none" w:sz="0" w:space="0" w:color="auto"/>
      </w:divBdr>
    </w:div>
    <w:div w:id="1280382379">
      <w:bodyDiv w:val="1"/>
      <w:marLeft w:val="0"/>
      <w:marRight w:val="0"/>
      <w:marTop w:val="0"/>
      <w:marBottom w:val="0"/>
      <w:divBdr>
        <w:top w:val="none" w:sz="0" w:space="0" w:color="auto"/>
        <w:left w:val="none" w:sz="0" w:space="0" w:color="auto"/>
        <w:bottom w:val="none" w:sz="0" w:space="0" w:color="auto"/>
        <w:right w:val="none" w:sz="0" w:space="0" w:color="auto"/>
      </w:divBdr>
    </w:div>
    <w:div w:id="1440100265">
      <w:bodyDiv w:val="1"/>
      <w:marLeft w:val="0"/>
      <w:marRight w:val="0"/>
      <w:marTop w:val="0"/>
      <w:marBottom w:val="0"/>
      <w:divBdr>
        <w:top w:val="none" w:sz="0" w:space="0" w:color="auto"/>
        <w:left w:val="none" w:sz="0" w:space="0" w:color="auto"/>
        <w:bottom w:val="none" w:sz="0" w:space="0" w:color="auto"/>
        <w:right w:val="none" w:sz="0" w:space="0" w:color="auto"/>
      </w:divBdr>
    </w:div>
    <w:div w:id="1458068051">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86396784">
      <w:bodyDiv w:val="1"/>
      <w:marLeft w:val="0"/>
      <w:marRight w:val="0"/>
      <w:marTop w:val="0"/>
      <w:marBottom w:val="0"/>
      <w:divBdr>
        <w:top w:val="none" w:sz="0" w:space="0" w:color="auto"/>
        <w:left w:val="none" w:sz="0" w:space="0" w:color="auto"/>
        <w:bottom w:val="none" w:sz="0" w:space="0" w:color="auto"/>
        <w:right w:val="none" w:sz="0" w:space="0" w:color="auto"/>
      </w:divBdr>
      <w:divsChild>
        <w:div w:id="1540631089">
          <w:marLeft w:val="0"/>
          <w:marRight w:val="0"/>
          <w:marTop w:val="0"/>
          <w:marBottom w:val="0"/>
          <w:divBdr>
            <w:top w:val="none" w:sz="0" w:space="0" w:color="auto"/>
            <w:left w:val="none" w:sz="0" w:space="0" w:color="auto"/>
            <w:bottom w:val="none" w:sz="0" w:space="0" w:color="auto"/>
            <w:right w:val="none" w:sz="0" w:space="0" w:color="auto"/>
          </w:divBdr>
        </w:div>
        <w:div w:id="1049763651">
          <w:marLeft w:val="0"/>
          <w:marRight w:val="0"/>
          <w:marTop w:val="0"/>
          <w:marBottom w:val="0"/>
          <w:divBdr>
            <w:top w:val="none" w:sz="0" w:space="0" w:color="auto"/>
            <w:left w:val="none" w:sz="0" w:space="0" w:color="auto"/>
            <w:bottom w:val="none" w:sz="0" w:space="0" w:color="auto"/>
            <w:right w:val="none" w:sz="0" w:space="0" w:color="auto"/>
          </w:divBdr>
        </w:div>
      </w:divsChild>
    </w:div>
    <w:div w:id="2042124342">
      <w:bodyDiv w:val="1"/>
      <w:marLeft w:val="0"/>
      <w:marRight w:val="0"/>
      <w:marTop w:val="0"/>
      <w:marBottom w:val="0"/>
      <w:divBdr>
        <w:top w:val="none" w:sz="0" w:space="0" w:color="auto"/>
        <w:left w:val="none" w:sz="0" w:space="0" w:color="auto"/>
        <w:bottom w:val="none" w:sz="0" w:space="0" w:color="auto"/>
        <w:right w:val="none" w:sz="0" w:space="0" w:color="auto"/>
      </w:divBdr>
    </w:div>
    <w:div w:id="2140610967">
      <w:bodyDiv w:val="1"/>
      <w:marLeft w:val="0"/>
      <w:marRight w:val="0"/>
      <w:marTop w:val="0"/>
      <w:marBottom w:val="0"/>
      <w:divBdr>
        <w:top w:val="none" w:sz="0" w:space="0" w:color="auto"/>
        <w:left w:val="none" w:sz="0" w:space="0" w:color="auto"/>
        <w:bottom w:val="none" w:sz="0" w:space="0" w:color="auto"/>
        <w:right w:val="none" w:sz="0" w:space="0" w:color="auto"/>
      </w:divBdr>
      <w:divsChild>
        <w:div w:id="1076126056">
          <w:marLeft w:val="0"/>
          <w:marRight w:val="0"/>
          <w:marTop w:val="0"/>
          <w:marBottom w:val="150"/>
          <w:divBdr>
            <w:top w:val="none" w:sz="0" w:space="0" w:color="auto"/>
            <w:left w:val="none" w:sz="0" w:space="0" w:color="auto"/>
            <w:bottom w:val="none" w:sz="0" w:space="0" w:color="auto"/>
            <w:right w:val="none" w:sz="0" w:space="0" w:color="auto"/>
          </w:divBdr>
          <w:divsChild>
            <w:div w:id="1381247304">
              <w:marLeft w:val="0"/>
              <w:marRight w:val="0"/>
              <w:marTop w:val="0"/>
              <w:marBottom w:val="0"/>
              <w:divBdr>
                <w:top w:val="none" w:sz="0" w:space="0" w:color="auto"/>
                <w:left w:val="none" w:sz="0" w:space="0" w:color="auto"/>
                <w:bottom w:val="none" w:sz="0" w:space="0" w:color="auto"/>
                <w:right w:val="none" w:sz="0" w:space="0" w:color="auto"/>
              </w:divBdr>
              <w:divsChild>
                <w:div w:id="992489217">
                  <w:marLeft w:val="0"/>
                  <w:marRight w:val="0"/>
                  <w:marTop w:val="0"/>
                  <w:marBottom w:val="0"/>
                  <w:divBdr>
                    <w:top w:val="none" w:sz="0" w:space="0" w:color="auto"/>
                    <w:left w:val="none" w:sz="0" w:space="0" w:color="auto"/>
                    <w:bottom w:val="none" w:sz="0" w:space="0" w:color="auto"/>
                    <w:right w:val="none" w:sz="0" w:space="0" w:color="auto"/>
                  </w:divBdr>
                  <w:divsChild>
                    <w:div w:id="1680037405">
                      <w:marLeft w:val="0"/>
                      <w:marRight w:val="0"/>
                      <w:marTop w:val="0"/>
                      <w:marBottom w:val="0"/>
                      <w:divBdr>
                        <w:top w:val="none" w:sz="0" w:space="0" w:color="auto"/>
                        <w:left w:val="none" w:sz="0" w:space="0" w:color="auto"/>
                        <w:bottom w:val="none" w:sz="0" w:space="0" w:color="auto"/>
                        <w:right w:val="none" w:sz="0" w:space="0" w:color="auto"/>
                      </w:divBdr>
                      <w:divsChild>
                        <w:div w:id="1858545256">
                          <w:marLeft w:val="0"/>
                          <w:marRight w:val="0"/>
                          <w:marTop w:val="0"/>
                          <w:marBottom w:val="0"/>
                          <w:divBdr>
                            <w:top w:val="none" w:sz="0" w:space="0" w:color="auto"/>
                            <w:left w:val="none" w:sz="0" w:space="0" w:color="auto"/>
                            <w:bottom w:val="none" w:sz="0" w:space="0" w:color="auto"/>
                            <w:right w:val="none" w:sz="0" w:space="0" w:color="auto"/>
                          </w:divBdr>
                          <w:divsChild>
                            <w:div w:id="477653887">
                              <w:marLeft w:val="0"/>
                              <w:marRight w:val="0"/>
                              <w:marTop w:val="0"/>
                              <w:marBottom w:val="0"/>
                              <w:divBdr>
                                <w:top w:val="none" w:sz="0" w:space="0" w:color="auto"/>
                                <w:left w:val="none" w:sz="0" w:space="0" w:color="auto"/>
                                <w:bottom w:val="none" w:sz="0" w:space="0" w:color="auto"/>
                                <w:right w:val="none" w:sz="0" w:space="0" w:color="auto"/>
                              </w:divBdr>
                            </w:div>
                            <w:div w:id="403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462316">
          <w:marLeft w:val="0"/>
          <w:marRight w:val="0"/>
          <w:marTop w:val="0"/>
          <w:marBottom w:val="150"/>
          <w:divBdr>
            <w:top w:val="none" w:sz="0" w:space="0" w:color="auto"/>
            <w:left w:val="none" w:sz="0" w:space="0" w:color="auto"/>
            <w:bottom w:val="none" w:sz="0" w:space="0" w:color="auto"/>
            <w:right w:val="none" w:sz="0" w:space="0" w:color="auto"/>
          </w:divBdr>
          <w:divsChild>
            <w:div w:id="2110075014">
              <w:marLeft w:val="0"/>
              <w:marRight w:val="0"/>
              <w:marTop w:val="0"/>
              <w:marBottom w:val="0"/>
              <w:divBdr>
                <w:top w:val="none" w:sz="0" w:space="0" w:color="auto"/>
                <w:left w:val="none" w:sz="0" w:space="0" w:color="auto"/>
                <w:bottom w:val="none" w:sz="0" w:space="0" w:color="auto"/>
                <w:right w:val="none" w:sz="0" w:space="0" w:color="auto"/>
              </w:divBdr>
              <w:divsChild>
                <w:div w:id="701708599">
                  <w:marLeft w:val="0"/>
                  <w:marRight w:val="0"/>
                  <w:marTop w:val="0"/>
                  <w:marBottom w:val="0"/>
                  <w:divBdr>
                    <w:top w:val="none" w:sz="0" w:space="0" w:color="auto"/>
                    <w:left w:val="none" w:sz="0" w:space="0" w:color="auto"/>
                    <w:bottom w:val="none" w:sz="0" w:space="0" w:color="auto"/>
                    <w:right w:val="none" w:sz="0" w:space="0" w:color="auto"/>
                  </w:divBdr>
                  <w:divsChild>
                    <w:div w:id="675232494">
                      <w:marLeft w:val="0"/>
                      <w:marRight w:val="0"/>
                      <w:marTop w:val="0"/>
                      <w:marBottom w:val="0"/>
                      <w:divBdr>
                        <w:top w:val="none" w:sz="0" w:space="0" w:color="auto"/>
                        <w:left w:val="none" w:sz="0" w:space="0" w:color="auto"/>
                        <w:bottom w:val="none" w:sz="0" w:space="0" w:color="auto"/>
                        <w:right w:val="none" w:sz="0" w:space="0" w:color="auto"/>
                      </w:divBdr>
                      <w:divsChild>
                        <w:div w:id="1665209059">
                          <w:marLeft w:val="0"/>
                          <w:marRight w:val="0"/>
                          <w:marTop w:val="0"/>
                          <w:marBottom w:val="0"/>
                          <w:divBdr>
                            <w:top w:val="none" w:sz="0" w:space="0" w:color="auto"/>
                            <w:left w:val="none" w:sz="0" w:space="0" w:color="auto"/>
                            <w:bottom w:val="none" w:sz="0" w:space="0" w:color="auto"/>
                            <w:right w:val="none" w:sz="0" w:space="0" w:color="auto"/>
                          </w:divBdr>
                          <w:divsChild>
                            <w:div w:id="2007125630">
                              <w:marLeft w:val="0"/>
                              <w:marRight w:val="0"/>
                              <w:marTop w:val="0"/>
                              <w:marBottom w:val="0"/>
                              <w:divBdr>
                                <w:top w:val="none" w:sz="0" w:space="0" w:color="auto"/>
                                <w:left w:val="none" w:sz="0" w:space="0" w:color="auto"/>
                                <w:bottom w:val="none" w:sz="0" w:space="0" w:color="auto"/>
                                <w:right w:val="none" w:sz="0" w:space="0" w:color="auto"/>
                              </w:divBdr>
                            </w:div>
                            <w:div w:id="1299143577">
                              <w:marLeft w:val="0"/>
                              <w:marRight w:val="0"/>
                              <w:marTop w:val="0"/>
                              <w:marBottom w:val="0"/>
                              <w:divBdr>
                                <w:top w:val="none" w:sz="0" w:space="0" w:color="auto"/>
                                <w:left w:val="none" w:sz="0" w:space="0" w:color="auto"/>
                                <w:bottom w:val="none" w:sz="0" w:space="0" w:color="auto"/>
                                <w:right w:val="none" w:sz="0" w:space="0" w:color="auto"/>
                              </w:divBdr>
                            </w:div>
                            <w:div w:id="597064247">
                              <w:marLeft w:val="0"/>
                              <w:marRight w:val="0"/>
                              <w:marTop w:val="0"/>
                              <w:marBottom w:val="0"/>
                              <w:divBdr>
                                <w:top w:val="none" w:sz="0" w:space="0" w:color="auto"/>
                                <w:left w:val="none" w:sz="0" w:space="0" w:color="auto"/>
                                <w:bottom w:val="none" w:sz="0" w:space="0" w:color="auto"/>
                                <w:right w:val="none" w:sz="0" w:space="0" w:color="auto"/>
                              </w:divBdr>
                            </w:div>
                            <w:div w:id="890769291">
                              <w:marLeft w:val="0"/>
                              <w:marRight w:val="0"/>
                              <w:marTop w:val="0"/>
                              <w:marBottom w:val="0"/>
                              <w:divBdr>
                                <w:top w:val="none" w:sz="0" w:space="0" w:color="auto"/>
                                <w:left w:val="none" w:sz="0" w:space="0" w:color="auto"/>
                                <w:bottom w:val="none" w:sz="0" w:space="0" w:color="auto"/>
                                <w:right w:val="none" w:sz="0" w:space="0" w:color="auto"/>
                              </w:divBdr>
                            </w:div>
                            <w:div w:id="1167213697">
                              <w:marLeft w:val="0"/>
                              <w:marRight w:val="0"/>
                              <w:marTop w:val="0"/>
                              <w:marBottom w:val="0"/>
                              <w:divBdr>
                                <w:top w:val="none" w:sz="0" w:space="0" w:color="auto"/>
                                <w:left w:val="none" w:sz="0" w:space="0" w:color="auto"/>
                                <w:bottom w:val="none" w:sz="0" w:space="0" w:color="auto"/>
                                <w:right w:val="none" w:sz="0" w:space="0" w:color="auto"/>
                              </w:divBdr>
                            </w:div>
                            <w:div w:id="395320215">
                              <w:marLeft w:val="0"/>
                              <w:marRight w:val="0"/>
                              <w:marTop w:val="0"/>
                              <w:marBottom w:val="0"/>
                              <w:divBdr>
                                <w:top w:val="none" w:sz="0" w:space="0" w:color="auto"/>
                                <w:left w:val="none" w:sz="0" w:space="0" w:color="auto"/>
                                <w:bottom w:val="none" w:sz="0" w:space="0" w:color="auto"/>
                                <w:right w:val="none" w:sz="0" w:space="0" w:color="auto"/>
                              </w:divBdr>
                            </w:div>
                            <w:div w:id="1886404711">
                              <w:marLeft w:val="0"/>
                              <w:marRight w:val="0"/>
                              <w:marTop w:val="0"/>
                              <w:marBottom w:val="0"/>
                              <w:divBdr>
                                <w:top w:val="none" w:sz="0" w:space="0" w:color="auto"/>
                                <w:left w:val="none" w:sz="0" w:space="0" w:color="auto"/>
                                <w:bottom w:val="none" w:sz="0" w:space="0" w:color="auto"/>
                                <w:right w:val="none" w:sz="0" w:space="0" w:color="auto"/>
                              </w:divBdr>
                            </w:div>
                            <w:div w:id="974335746">
                              <w:marLeft w:val="0"/>
                              <w:marRight w:val="0"/>
                              <w:marTop w:val="0"/>
                              <w:marBottom w:val="0"/>
                              <w:divBdr>
                                <w:top w:val="none" w:sz="0" w:space="0" w:color="auto"/>
                                <w:left w:val="none" w:sz="0" w:space="0" w:color="auto"/>
                                <w:bottom w:val="none" w:sz="0" w:space="0" w:color="auto"/>
                                <w:right w:val="none" w:sz="0" w:space="0" w:color="auto"/>
                              </w:divBdr>
                            </w:div>
                            <w:div w:id="20714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28110">
                      <w:marLeft w:val="0"/>
                      <w:marRight w:val="0"/>
                      <w:marTop w:val="0"/>
                      <w:marBottom w:val="0"/>
                      <w:divBdr>
                        <w:top w:val="none" w:sz="0" w:space="0" w:color="auto"/>
                        <w:left w:val="none" w:sz="0" w:space="0" w:color="auto"/>
                        <w:bottom w:val="none" w:sz="0" w:space="0" w:color="auto"/>
                        <w:right w:val="none" w:sz="0" w:space="0" w:color="auto"/>
                      </w:divBdr>
                      <w:divsChild>
                        <w:div w:id="17461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4708">
          <w:marLeft w:val="0"/>
          <w:marRight w:val="0"/>
          <w:marTop w:val="0"/>
          <w:marBottom w:val="150"/>
          <w:divBdr>
            <w:top w:val="none" w:sz="0" w:space="0" w:color="auto"/>
            <w:left w:val="none" w:sz="0" w:space="0" w:color="auto"/>
            <w:bottom w:val="none" w:sz="0" w:space="0" w:color="auto"/>
            <w:right w:val="none" w:sz="0" w:space="0" w:color="auto"/>
          </w:divBdr>
          <w:divsChild>
            <w:div w:id="1516115136">
              <w:marLeft w:val="0"/>
              <w:marRight w:val="0"/>
              <w:marTop w:val="0"/>
              <w:marBottom w:val="0"/>
              <w:divBdr>
                <w:top w:val="none" w:sz="0" w:space="0" w:color="auto"/>
                <w:left w:val="none" w:sz="0" w:space="0" w:color="auto"/>
                <w:bottom w:val="none" w:sz="0" w:space="0" w:color="auto"/>
                <w:right w:val="none" w:sz="0" w:space="0" w:color="auto"/>
              </w:divBdr>
              <w:divsChild>
                <w:div w:id="785929141">
                  <w:marLeft w:val="0"/>
                  <w:marRight w:val="0"/>
                  <w:marTop w:val="0"/>
                  <w:marBottom w:val="0"/>
                  <w:divBdr>
                    <w:top w:val="none" w:sz="0" w:space="0" w:color="auto"/>
                    <w:left w:val="none" w:sz="0" w:space="0" w:color="auto"/>
                    <w:bottom w:val="none" w:sz="0" w:space="0" w:color="auto"/>
                    <w:right w:val="none" w:sz="0" w:space="0" w:color="auto"/>
                  </w:divBdr>
                  <w:divsChild>
                    <w:div w:id="1752507215">
                      <w:marLeft w:val="0"/>
                      <w:marRight w:val="0"/>
                      <w:marTop w:val="0"/>
                      <w:marBottom w:val="0"/>
                      <w:divBdr>
                        <w:top w:val="none" w:sz="0" w:space="0" w:color="auto"/>
                        <w:left w:val="none" w:sz="0" w:space="0" w:color="auto"/>
                        <w:bottom w:val="none" w:sz="0" w:space="0" w:color="auto"/>
                        <w:right w:val="none" w:sz="0" w:space="0" w:color="auto"/>
                      </w:divBdr>
                      <w:divsChild>
                        <w:div w:id="1632980623">
                          <w:marLeft w:val="0"/>
                          <w:marRight w:val="0"/>
                          <w:marTop w:val="0"/>
                          <w:marBottom w:val="0"/>
                          <w:divBdr>
                            <w:top w:val="none" w:sz="0" w:space="0" w:color="auto"/>
                            <w:left w:val="none" w:sz="0" w:space="0" w:color="auto"/>
                            <w:bottom w:val="none" w:sz="0" w:space="0" w:color="auto"/>
                            <w:right w:val="none" w:sz="0" w:space="0" w:color="auto"/>
                          </w:divBdr>
                          <w:divsChild>
                            <w:div w:id="676806877">
                              <w:marLeft w:val="0"/>
                              <w:marRight w:val="0"/>
                              <w:marTop w:val="0"/>
                              <w:marBottom w:val="0"/>
                              <w:divBdr>
                                <w:top w:val="none" w:sz="0" w:space="0" w:color="auto"/>
                                <w:left w:val="none" w:sz="0" w:space="0" w:color="auto"/>
                                <w:bottom w:val="none" w:sz="0" w:space="0" w:color="auto"/>
                                <w:right w:val="none" w:sz="0" w:space="0" w:color="auto"/>
                              </w:divBdr>
                            </w:div>
                            <w:div w:id="181288338">
                              <w:marLeft w:val="0"/>
                              <w:marRight w:val="0"/>
                              <w:marTop w:val="0"/>
                              <w:marBottom w:val="0"/>
                              <w:divBdr>
                                <w:top w:val="none" w:sz="0" w:space="0" w:color="auto"/>
                                <w:left w:val="none" w:sz="0" w:space="0" w:color="auto"/>
                                <w:bottom w:val="none" w:sz="0" w:space="0" w:color="auto"/>
                                <w:right w:val="none" w:sz="0" w:space="0" w:color="auto"/>
                              </w:divBdr>
                            </w:div>
                            <w:div w:id="748648915">
                              <w:marLeft w:val="0"/>
                              <w:marRight w:val="0"/>
                              <w:marTop w:val="0"/>
                              <w:marBottom w:val="0"/>
                              <w:divBdr>
                                <w:top w:val="none" w:sz="0" w:space="0" w:color="auto"/>
                                <w:left w:val="none" w:sz="0" w:space="0" w:color="auto"/>
                                <w:bottom w:val="none" w:sz="0" w:space="0" w:color="auto"/>
                                <w:right w:val="none" w:sz="0" w:space="0" w:color="auto"/>
                              </w:divBdr>
                            </w:div>
                            <w:div w:id="1245846142">
                              <w:marLeft w:val="0"/>
                              <w:marRight w:val="0"/>
                              <w:marTop w:val="0"/>
                              <w:marBottom w:val="0"/>
                              <w:divBdr>
                                <w:top w:val="none" w:sz="0" w:space="0" w:color="auto"/>
                                <w:left w:val="none" w:sz="0" w:space="0" w:color="auto"/>
                                <w:bottom w:val="none" w:sz="0" w:space="0" w:color="auto"/>
                                <w:right w:val="none" w:sz="0" w:space="0" w:color="auto"/>
                              </w:divBdr>
                            </w:div>
                            <w:div w:id="1928029476">
                              <w:marLeft w:val="0"/>
                              <w:marRight w:val="0"/>
                              <w:marTop w:val="0"/>
                              <w:marBottom w:val="0"/>
                              <w:divBdr>
                                <w:top w:val="none" w:sz="0" w:space="0" w:color="auto"/>
                                <w:left w:val="none" w:sz="0" w:space="0" w:color="auto"/>
                                <w:bottom w:val="none" w:sz="0" w:space="0" w:color="auto"/>
                                <w:right w:val="none" w:sz="0" w:space="0" w:color="auto"/>
                              </w:divBdr>
                            </w:div>
                            <w:div w:id="1025519180">
                              <w:marLeft w:val="0"/>
                              <w:marRight w:val="0"/>
                              <w:marTop w:val="0"/>
                              <w:marBottom w:val="0"/>
                              <w:divBdr>
                                <w:top w:val="none" w:sz="0" w:space="0" w:color="auto"/>
                                <w:left w:val="none" w:sz="0" w:space="0" w:color="auto"/>
                                <w:bottom w:val="none" w:sz="0" w:space="0" w:color="auto"/>
                                <w:right w:val="none" w:sz="0" w:space="0" w:color="auto"/>
                              </w:divBdr>
                            </w:div>
                            <w:div w:id="692727992">
                              <w:marLeft w:val="0"/>
                              <w:marRight w:val="0"/>
                              <w:marTop w:val="0"/>
                              <w:marBottom w:val="0"/>
                              <w:divBdr>
                                <w:top w:val="none" w:sz="0" w:space="0" w:color="auto"/>
                                <w:left w:val="none" w:sz="0" w:space="0" w:color="auto"/>
                                <w:bottom w:val="none" w:sz="0" w:space="0" w:color="auto"/>
                                <w:right w:val="none" w:sz="0" w:space="0" w:color="auto"/>
                              </w:divBdr>
                            </w:div>
                            <w:div w:id="2281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675">
                      <w:marLeft w:val="0"/>
                      <w:marRight w:val="0"/>
                      <w:marTop w:val="0"/>
                      <w:marBottom w:val="0"/>
                      <w:divBdr>
                        <w:top w:val="none" w:sz="0" w:space="0" w:color="auto"/>
                        <w:left w:val="none" w:sz="0" w:space="0" w:color="auto"/>
                        <w:bottom w:val="none" w:sz="0" w:space="0" w:color="auto"/>
                        <w:right w:val="none" w:sz="0" w:space="0" w:color="auto"/>
                      </w:divBdr>
                      <w:divsChild>
                        <w:div w:id="3424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obrezamundial.com/explotacion-infantil/" TargetMode="External"/><Relationship Id="rId18" Type="http://schemas.openxmlformats.org/officeDocument/2006/relationships/hyperlink" Target="http://www.pobrezamundial.com/category/problemas-sociale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obrezamundial.com/category/desnutricion/" TargetMode="External"/><Relationship Id="rId17" Type="http://schemas.openxmlformats.org/officeDocument/2006/relationships/hyperlink" Target="http://www.pobrezamundial.com/category/ongs/" TargetMode="External"/><Relationship Id="rId2" Type="http://schemas.openxmlformats.org/officeDocument/2006/relationships/customXml" Target="../customXml/item2.xml"/><Relationship Id="rId16" Type="http://schemas.openxmlformats.org/officeDocument/2006/relationships/hyperlink" Target="http://www.pobrezamundial.com/category/marginalida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brezamundial.com/category/desigualdad-social/" TargetMode="External"/><Relationship Id="rId5" Type="http://schemas.openxmlformats.org/officeDocument/2006/relationships/settings" Target="settings.xml"/><Relationship Id="rId15" Type="http://schemas.openxmlformats.org/officeDocument/2006/relationships/hyperlink" Target="http://www.pobrezamundial.com/category/infancia/" TargetMode="External"/><Relationship Id="rId10" Type="http://schemas.openxmlformats.org/officeDocument/2006/relationships/hyperlink" Target="http://www.pobrezamundial.com/apadrinar/" TargetMode="External"/><Relationship Id="rId19" Type="http://schemas.openxmlformats.org/officeDocument/2006/relationships/hyperlink" Target="http://www.pobrezamundial.com/category/prostitucion/" TargetMode="External"/><Relationship Id="rId4" Type="http://schemas.openxmlformats.org/officeDocument/2006/relationships/styles" Target="styles.xml"/><Relationship Id="rId9" Type="http://schemas.openxmlformats.org/officeDocument/2006/relationships/hyperlink" Target="http://www.pobrezamundial.com/analfabetismo/" TargetMode="External"/><Relationship Id="rId14" Type="http://schemas.openxmlformats.org/officeDocument/2006/relationships/hyperlink" Target="http://www.pobrezamundial.com/category/hamb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NOVA-%20PC\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3</b:RefOrder>
  </b:Source>
  <b:Source>
    <b:Tag>htt</b:Tag>
    <b:SourceType>Book</b:SourceType>
    <b:Guid>{A8FDA6B7-C991-476A-8FAD-4AC7B66CB175}</b:Guid>
    <b:Author>
      <b:Author>
        <b:NameList>
          <b:Person>
            <b:Last>http://definicion.de/problemas-sociales/</b:Last>
          </b:Person>
        </b:NameList>
      </b:Author>
    </b:Autho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8A98315-F7AA-4BD1-909A-9840AE199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0</TotalTime>
  <Pages>5</Pages>
  <Words>2380</Words>
  <Characters>13570</Characters>
  <Application>Microsoft Office Word</Application>
  <DocSecurity>0</DocSecurity>
  <Lines>113</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INNOVA- PC</dc:creator>
  <cp:keywords/>
  <cp:lastModifiedBy>Luis Alfredo Martínez López</cp:lastModifiedBy>
  <cp:revision>2</cp:revision>
  <dcterms:created xsi:type="dcterms:W3CDTF">2016-07-07T11:59:00Z</dcterms:created>
  <dcterms:modified xsi:type="dcterms:W3CDTF">2016-07-07T11:59:00Z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