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right="23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"Año del Bicentenario del Perú: 200 años de Independencia"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right="2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="240" w:lineRule="auto"/>
        <w:ind w:right="23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4">
      <w:pPr>
        <w:spacing w:after="200" w:before="200" w:line="240" w:lineRule="auto"/>
        <w:ind w:right="23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Escuela profesional de Ingeniería de Software</w:t>
      </w:r>
    </w:p>
    <w:p w:rsidR="00000000" w:rsidDel="00000000" w:rsidP="00000000" w:rsidRDefault="00000000" w:rsidRPr="00000000" w14:paraId="00000005">
      <w:pPr>
        <w:spacing w:after="200" w:before="200" w:line="240" w:lineRule="auto"/>
        <w:ind w:right="23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0" distT="0" distL="0" distR="0">
            <wp:extent cx="1768312" cy="2152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312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GESTIÓN DE LA CONFIGURACIÓN DEL SOFTWARE - G1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highlight w:val="white"/>
          <w:rtl w:val="0"/>
        </w:rPr>
        <w:t xml:space="preserve">Arquitectura Lógica de la página web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60" w:lineRule="auto"/>
        <w:ind w:right="2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40" w:lineRule="auto"/>
        <w:ind w:right="2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Huamán Ampuero, Lucero Marysol (19200081)</w:t>
      </w:r>
    </w:p>
    <w:p w:rsidR="00000000" w:rsidDel="00000000" w:rsidP="00000000" w:rsidRDefault="00000000" w:rsidRPr="00000000" w14:paraId="0000000E">
      <w:pPr>
        <w:spacing w:after="200" w:before="200" w:line="240" w:lineRule="auto"/>
        <w:ind w:right="2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DOCENTE RESPONSABLE:</w:t>
      </w:r>
    </w:p>
    <w:p w:rsidR="00000000" w:rsidDel="00000000" w:rsidP="00000000" w:rsidRDefault="00000000" w:rsidRPr="00000000" w14:paraId="00000011">
      <w:pPr>
        <w:spacing w:after="200" w:before="20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Prof. Espinoza Robles, Armando David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LIMA-PERÚ</w:t>
      </w:r>
    </w:p>
    <w:p w:rsidR="00000000" w:rsidDel="00000000" w:rsidP="00000000" w:rsidRDefault="00000000" w:rsidRPr="00000000" w14:paraId="00000013">
      <w:pPr>
        <w:spacing w:after="200" w:before="20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2021</w:t>
      </w:r>
    </w:p>
    <w:p w:rsidR="00000000" w:rsidDel="00000000" w:rsidP="00000000" w:rsidRDefault="00000000" w:rsidRPr="00000000" w14:paraId="00000014">
      <w:pPr>
        <w:spacing w:after="200" w:before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ARQUITECTURA LÓGICA DE LA PÁGINA WEB</w:t>
      </w:r>
    </w:p>
    <w:p w:rsidR="00000000" w:rsidDel="00000000" w:rsidP="00000000" w:rsidRDefault="00000000" w:rsidRPr="00000000" w14:paraId="00000015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arquitectura básica de la página web ofrece un constante intercambio de datos entre servidor y el cliente usando métodos de petición HTTP en operaciones como GET, PUT, DELETE y POST que se encontrarán en el API del servidor, lo cual nos permitirá acceder a las vistas y realizar procesos de compra y selección con normalidad, a través de las URL.</w:t>
      </w:r>
    </w:p>
    <w:p w:rsidR="00000000" w:rsidDel="00000000" w:rsidP="00000000" w:rsidRDefault="00000000" w:rsidRPr="00000000" w14:paraId="00000016">
      <w:pPr>
        <w:spacing w:after="200" w:before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tres capas en las que está dividida la arquitectura lógica son: navegador, servidor web y base de datos.</w:t>
        <w:br w:type="textWrapping"/>
        <w:t xml:space="preserve">El navegador, es un programa que permitirá al usuario ver e interactuar con la página a desarrollar, entre los más conocidos están: Google Chrome, Opera e Internet Explorer.</w:t>
      </w:r>
    </w:p>
    <w:p w:rsidR="00000000" w:rsidDel="00000000" w:rsidP="00000000" w:rsidRDefault="00000000" w:rsidRPr="00000000" w14:paraId="00000018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web, es aquel que organizará y dará información sobre la página al navegador  y será el intermediario entre el navegador y la base de datos. Para el desarrollo de MM&amp;P se eligió servidor de Heroku debido a que permite desarrollar páginas con: PHP, Java, PYTHON, Node.js, Ruby, entre otros.</w:t>
      </w:r>
    </w:p>
    <w:p w:rsidR="00000000" w:rsidDel="00000000" w:rsidP="00000000" w:rsidRDefault="00000000" w:rsidRPr="00000000" w14:paraId="00000019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datos, son un conjunto de estructuras organizadas sistemáticamente, en donde se almacenará información relacionada a la página.</w:t>
      </w:r>
    </w:p>
    <w:p w:rsidR="00000000" w:rsidDel="00000000" w:rsidP="00000000" w:rsidRDefault="00000000" w:rsidRPr="00000000" w14:paraId="0000001A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