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Proceso sin_titulo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Definir Ctdcitas,opt,ValorCita,TotalTmto Como Entero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Definir r1,r2,r3 Como Entero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r1 &lt;- 600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r2 &lt;- 300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r3 &lt;- 300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Escribir 'Ingrese cantidad Citas:'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Leer Ctdcitas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Si (Ctdcitas&gt;0) Y (Ctdcitas&lt;4) Entonces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opt &lt;- 1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Si (Ctdcitas=4) O (Ctdcitas=5) Entonces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opt &lt;- 2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Si (Ctdcitas&gt;5) Y (Ctdcitas&lt;9) Entonces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opt &lt;- 3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SiNo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 (Ctdcitas&gt;9) Entonces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opt &lt;- 4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FinSi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Segun opt  Hacer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ValorCita &lt;- 200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TotalTmto &lt;- Ctdcitas*ValorCita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ValorCita &lt;- 150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TotalTmto &lt;- (Ctdcitas-3)*ValorCita+r1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ValorCita &lt;- 100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TotalTmto &lt;- ((Ctdcitas-5)*ValorCita)+r1+r2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4: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ValorCita &lt;- 50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TotalTmto &lt;- (Ctdcitas-8)*ValorCita+r1+r2+r3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FinSegun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Escribir ValorCita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Escribir TotalTmto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7715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7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Proceso CalcularPrecioVenta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Definir MPri,Cpro,GFab,CMano,clave Como Entero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Definir PreVen Como Real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Escribir 'Ingrese materia Prima:'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Leer MPri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Escribir 'Ingrese clave:'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Leer clave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Si clave=3 O clave=4 Entonces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CMano &lt;- MPri*0.75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Si clave=1 O clave=5 Entonces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CMano &lt;- MPri*0.80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Si clave=2 O clave=6 Entonces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CMano &lt;- MPri*0.85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Si clave=2 O clave=5 Entonces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GFab &lt;- MPri+(MPri*0.30)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Si clave=3 O clave=6 Entonces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GFab &lt;- MPri+(MPri*0.35)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Si clave=1 O clave=4 Entonces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GFab &lt;- MPri+(MPri*0.28)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Cpro &lt;- MPri+CMano+GFab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PreVen &lt;- Cpro+Cpro*0.45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Escribir 'El precio de Venta para la clave ',clave,'es: ',PreVen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6419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tarea para 13 de mayo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bla bla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tarea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