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3"/>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9"/>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
      <w:pPr>
        <w:jc w:val="center"/>
        <w:rPr>
          <w:rFonts w:hint="eastAsia" w:eastAsia="宋体"/>
          <w:b/>
          <w:bCs/>
          <w:lang w:val="en-US" w:eastAsia="zh-CN"/>
        </w:rPr>
      </w:pPr>
      <w:r>
        <w:rPr>
          <w:rFonts w:hint="eastAsia" w:eastAsia="宋体"/>
          <w:b/>
          <w:bCs/>
          <w:lang w:val="en-US" w:eastAsia="zh-CN"/>
        </w:rPr>
        <w:t>Final project</w:t>
      </w:r>
    </w:p>
    <w:p>
      <w:pPr>
        <w:rPr>
          <w:rFonts w:hint="eastAsia" w:eastAsia="宋体"/>
          <w:lang w:val="en-US" w:eastAsia="zh-CN"/>
        </w:rPr>
      </w:pPr>
    </w:p>
    <w:p>
      <w:pPr>
        <w:pStyle w:val="2"/>
        <w:keepNext w:val="0"/>
        <w:keepLines w:val="0"/>
        <w:widowControl/>
        <w:suppressLineNumbers w:val="0"/>
        <w:rPr>
          <w:rFonts w:hint="eastAsia"/>
          <w:b/>
          <w:bCs/>
          <w:lang w:val="en-US" w:eastAsia="zh-CN"/>
        </w:rPr>
      </w:pPr>
      <w:r>
        <w:rPr>
          <w:rFonts w:hint="eastAsia"/>
          <w:b/>
          <w:bCs/>
          <w:lang w:val="en-US" w:eastAsia="zh-CN"/>
        </w:rPr>
        <w:t xml:space="preserve">ALL </w:t>
      </w:r>
      <w:r>
        <w:rPr>
          <w:b/>
          <w:bCs/>
        </w:rPr>
        <w:t>Pseudocode</w:t>
      </w:r>
      <w:r>
        <w:rPr>
          <w:rFonts w:hint="eastAsia"/>
          <w:b/>
          <w:bCs/>
          <w:lang w:eastAsia="zh-CN"/>
        </w:rPr>
        <w:t>：</w:t>
      </w:r>
      <w:r>
        <w:rPr>
          <w:rFonts w:hint="eastAsia"/>
          <w:b/>
          <w:bCs/>
          <w:lang w:val="en-US" w:eastAsia="zh-CN"/>
        </w:rPr>
        <w:t>Final Project.txt</w:t>
      </w:r>
    </w:p>
    <w:p>
      <w:pPr>
        <w:rPr>
          <w:rFonts w:hint="eastAsia" w:eastAsia="宋体"/>
          <w:b/>
          <w:bCs/>
          <w:lang w:val="en-US" w:eastAsia="zh-CN"/>
        </w:rPr>
      </w:pPr>
      <w:r>
        <w:rPr>
          <w:rFonts w:hint="default" w:eastAsia="宋体"/>
          <w:b/>
          <w:bCs/>
          <w:lang w:val="en-US" w:eastAsia="zh-CN"/>
        </w:rPr>
        <w:t>Flowchart of the login process</w:t>
      </w:r>
      <w:r>
        <w:rPr>
          <w:rFonts w:hint="eastAsia" w:eastAsia="宋体"/>
          <w:b/>
          <w:bCs/>
          <w:lang w:val="en-US" w:eastAsia="zh-CN"/>
        </w:rPr>
        <w:t>：</w:t>
      </w:r>
    </w:p>
    <w:p>
      <w:r>
        <w:drawing>
          <wp:inline distT="0" distB="0" distL="114300" distR="114300">
            <wp:extent cx="4415790" cy="6840220"/>
            <wp:effectExtent l="0" t="0" r="381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415790" cy="684022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Main Trading Screen:</w:t>
      </w:r>
    </w:p>
    <w:p>
      <w:pPr>
        <w:rPr>
          <w:rFonts w:hint="eastAsia"/>
          <w:b/>
          <w:bCs/>
          <w:lang w:val="en-US" w:eastAsia="zh-CN"/>
        </w:rPr>
      </w:pPr>
      <w:r>
        <w:drawing>
          <wp:inline distT="0" distB="0" distL="114300" distR="114300">
            <wp:extent cx="5147945" cy="6840220"/>
            <wp:effectExtent l="0" t="0" r="14605" b="177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147945" cy="6840220"/>
                    </a:xfrm>
                    <a:prstGeom prst="rect">
                      <a:avLst/>
                    </a:prstGeom>
                    <a:noFill/>
                    <a:ln>
                      <a:noFill/>
                    </a:ln>
                  </pic:spPr>
                </pic:pic>
              </a:graphicData>
            </a:graphic>
          </wp:inline>
        </w:drawing>
      </w:r>
    </w:p>
    <w:p>
      <w:pPr>
        <w:rPr>
          <w:rFonts w:hint="default"/>
          <w:b/>
          <w:bCs/>
          <w:lang w:val="en-US" w:eastAsia="zh-CN"/>
        </w:rPr>
      </w:pPr>
    </w:p>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rPr>
          <w:rFonts w:hint="eastAsia"/>
          <w:b/>
          <w:bCs/>
          <w:lang w:val="en-US" w:eastAsia="zh-CN"/>
        </w:rPr>
      </w:pPr>
      <w:r>
        <w:rPr>
          <w:b/>
          <w:bCs/>
        </w:rPr>
        <w:t>Administrator Screens</w:t>
      </w:r>
      <w:r>
        <w:rPr>
          <w:rFonts w:hint="eastAsia"/>
          <w:b/>
          <w:bCs/>
          <w:lang w:val="en-US" w:eastAsia="zh-CN"/>
        </w:rPr>
        <w:t>:</w:t>
      </w:r>
    </w:p>
    <w:p>
      <w:pPr>
        <w:rPr>
          <w:rFonts w:hint="eastAsia"/>
          <w:b/>
          <w:bCs/>
          <w:lang w:val="en-US" w:eastAsia="zh-CN"/>
        </w:rPr>
      </w:pPr>
      <w:r>
        <w:drawing>
          <wp:inline distT="0" distB="0" distL="114300" distR="114300">
            <wp:extent cx="4743450" cy="6191885"/>
            <wp:effectExtent l="0" t="0" r="0" b="184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4743450" cy="6191885"/>
                    </a:xfrm>
                    <a:prstGeom prst="rect">
                      <a:avLst/>
                    </a:prstGeom>
                    <a:noFill/>
                    <a:ln>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2"/>
        <w:keepNext w:val="0"/>
        <w:keepLines w:val="0"/>
        <w:widowControl/>
        <w:suppressLineNumbers w:val="0"/>
        <w:rPr>
          <w:rFonts w:hint="eastAsia"/>
          <w:b/>
          <w:bCs/>
          <w:lang w:val="en-US" w:eastAsia="zh-CN"/>
        </w:rPr>
      </w:pPr>
      <w:r>
        <w:rPr>
          <w:b/>
          <w:bCs/>
        </w:rPr>
        <w:t>Wireframe Design</w:t>
      </w:r>
      <w:r>
        <w:rPr>
          <w:rFonts w:hint="eastAsia"/>
          <w:b/>
          <w:bCs/>
          <w:lang w:val="en-US" w:eastAsia="zh-CN"/>
        </w:rPr>
        <w:t>:</w:t>
      </w:r>
    </w:p>
    <w:p>
      <w:pPr>
        <w:rPr>
          <w:rFonts w:hint="eastAsia"/>
          <w:lang w:val="en-US" w:eastAsia="zh-CN"/>
        </w:rPr>
      </w:pPr>
      <w:r>
        <w:drawing>
          <wp:inline distT="0" distB="0" distL="114300" distR="114300">
            <wp:extent cx="5271135" cy="4643120"/>
            <wp:effectExtent l="0" t="0" r="5715"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1135" cy="4643120"/>
                    </a:xfrm>
                    <a:prstGeom prst="rect">
                      <a:avLst/>
                    </a:prstGeom>
                    <a:noFill/>
                    <a:ln>
                      <a:noFill/>
                    </a:ln>
                  </pic:spPr>
                </pic:pic>
              </a:graphicData>
            </a:graphic>
          </wp:inline>
        </w:drawing>
      </w: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2"/>
        <w:keepNext w:val="0"/>
        <w:keepLines w:val="0"/>
        <w:widowControl/>
        <w:suppressLineNumbers w:val="0"/>
        <w:rPr>
          <w:b/>
          <w:bCs/>
        </w:rPr>
      </w:pPr>
      <w:r>
        <w:rPr>
          <w:b/>
          <w:bCs/>
        </w:rPr>
        <w:t>Storyboard</w:t>
      </w:r>
    </w:p>
    <w:p>
      <w:pPr>
        <w:pStyle w:val="4"/>
        <w:keepNext w:val="0"/>
        <w:keepLines w:val="0"/>
        <w:widowControl/>
        <w:suppressLineNumbers w:val="0"/>
        <w:rPr>
          <w:b w:val="0"/>
          <w:bCs w:val="0"/>
        </w:rPr>
      </w:pPr>
      <w:r>
        <w:rPr>
          <w:rStyle w:val="8"/>
          <w:b w:val="0"/>
          <w:bCs w:val="0"/>
        </w:rPr>
        <w:t>Process Description</w:t>
      </w:r>
      <w:r>
        <w:rPr>
          <w:b w:val="0"/>
          <w:bCs w:val="0"/>
        </w:rPr>
        <w:t>:</w:t>
      </w:r>
    </w:p>
    <w:p>
      <w:pPr>
        <w:keepNext w:val="0"/>
        <w:keepLines w:val="0"/>
        <w:widowControl/>
        <w:numPr>
          <w:ilvl w:val="0"/>
          <w:numId w:val="1"/>
        </w:numPr>
        <w:suppressLineNumbers w:val="0"/>
        <w:spacing w:before="0" w:beforeAutospacing="1" w:after="0" w:afterAutospacing="1"/>
        <w:ind w:left="720" w:hanging="360"/>
      </w:pPr>
      <w:r>
        <w:t>After the user enters his/her username and PIN through the login screen, depending on the validation results, he/she is either taken to the main transaction screen (for regular users) or to the administrator screen (if the login information matches that of the administrator account).</w:t>
      </w:r>
    </w:p>
    <w:p>
      <w:pPr>
        <w:keepNext w:val="0"/>
        <w:keepLines w:val="0"/>
        <w:widowControl/>
        <w:numPr>
          <w:ilvl w:val="0"/>
          <w:numId w:val="1"/>
        </w:numPr>
        <w:suppressLineNumbers w:val="0"/>
        <w:spacing w:before="0" w:beforeAutospacing="1" w:after="0" w:afterAutospacing="1"/>
        <w:ind w:left="720" w:hanging="360"/>
      </w:pPr>
      <w:r>
        <w:t>From the main transaction screen, the user can select different bank transaction operations and upon completion of each operation, the screen displays the status of the transaction (Success or Failure) and asks the user if they want to continue with other transactions.</w:t>
      </w:r>
    </w:p>
    <w:p>
      <w:pPr>
        <w:keepNext w:val="0"/>
        <w:keepLines w:val="0"/>
        <w:widowControl/>
        <w:numPr>
          <w:ilvl w:val="0"/>
          <w:numId w:val="1"/>
        </w:numPr>
        <w:suppressLineNumbers w:val="0"/>
        <w:spacing w:before="0" w:beforeAutospacing="1" w:after="0" w:afterAutospacing="1"/>
        <w:ind w:left="720" w:hanging="360"/>
      </w:pPr>
      <w:r>
        <w:t>The Administrator screen allows the administrator to perform system level operations such as replenishing ATM cash or suspending ATM service, etc. The operation status is also displayed when the operation is completed.</w:t>
      </w:r>
    </w:p>
    <w:p>
      <w:pPr>
        <w:keepNext w:val="0"/>
        <w:keepLines w:val="0"/>
        <w:widowControl/>
        <w:numPr>
          <w:ilvl w:val="0"/>
          <w:numId w:val="1"/>
        </w:numPr>
        <w:suppressLineNumbers w:val="0"/>
        <w:spacing w:before="0" w:beforeAutospacing="1" w:after="0" w:afterAutospacing="1"/>
        <w:ind w:left="720" w:hanging="360"/>
        <w:rPr>
          <w:rFonts w:hint="eastAsia"/>
          <w:lang w:val="en-US" w:eastAsia="zh-CN"/>
        </w:rPr>
      </w:pPr>
      <w:r>
        <w:t>The Exit button on any screen ends the current session and returns to the login screen so that a new user or administrator can log in.</w:t>
      </w:r>
    </w:p>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left"/>
        <w:textAlignment w:val="baseline"/>
      </w:pPr>
    </w:p>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left"/>
        <w:textAlignment w:val="baseline"/>
        <w:rPr>
          <w:rFonts w:hint="eastAsia"/>
          <w:lang w:val="en-US" w:eastAsia="zh-CN"/>
        </w:rPr>
      </w:pPr>
      <w:r>
        <w:rPr>
          <w:rFonts w:hint="eastAsia"/>
          <w:lang w:val="en-US" w:eastAsia="zh-CN"/>
        </w:rPr>
        <w:t>Object Dictionary</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2"/>
        <w:gridCol w:w="1851"/>
        <w:gridCol w:w="1747"/>
        <w:gridCol w:w="3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b/>
                <w:bCs/>
                <w:i w:val="0"/>
                <w:iCs w:val="0"/>
                <w:caps w:val="0"/>
                <w:color w:val="0D0D0D"/>
                <w:spacing w:val="0"/>
                <w:sz w:val="21"/>
                <w:szCs w:val="21"/>
              </w:rPr>
              <w:t>Object Type</w:t>
            </w:r>
          </w:p>
        </w:tc>
        <w:tc>
          <w:tcPr>
            <w:tcW w:w="2130" w:type="dxa"/>
            <w:vAlign w:val="top"/>
          </w:tcPr>
          <w:p>
            <w:pPr>
              <w:keepNext w:val="0"/>
              <w:keepLines w:val="0"/>
              <w:widowControl/>
              <w:numPr>
                <w:numId w:val="0"/>
              </w:numPr>
              <w:suppressLineNumbers w:val="0"/>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b/>
                <w:bCs/>
                <w:i w:val="0"/>
                <w:iCs w:val="0"/>
                <w:caps w:val="0"/>
                <w:color w:val="0D0D0D"/>
                <w:spacing w:val="0"/>
                <w:sz w:val="21"/>
                <w:szCs w:val="21"/>
              </w:rPr>
              <w:t>Screen</w:t>
            </w:r>
          </w:p>
        </w:tc>
        <w:tc>
          <w:tcPr>
            <w:tcW w:w="2131" w:type="dxa"/>
            <w:vAlign w:val="top"/>
          </w:tcPr>
          <w:p>
            <w:pPr>
              <w:keepNext w:val="0"/>
              <w:keepLines w:val="0"/>
              <w:widowControl/>
              <w:numPr>
                <w:numId w:val="0"/>
              </w:numPr>
              <w:suppressLineNumbers w:val="0"/>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b/>
                <w:bCs/>
                <w:i w:val="0"/>
                <w:iCs w:val="0"/>
                <w:caps w:val="0"/>
                <w:color w:val="0D0D0D"/>
                <w:spacing w:val="0"/>
                <w:sz w:val="21"/>
                <w:szCs w:val="21"/>
              </w:rPr>
              <w:t>Affected Variables</w:t>
            </w:r>
          </w:p>
        </w:tc>
        <w:tc>
          <w:tcPr>
            <w:tcW w:w="2131" w:type="dxa"/>
            <w:vAlign w:val="top"/>
          </w:tcPr>
          <w:p>
            <w:pPr>
              <w:keepNext w:val="0"/>
              <w:keepLines w:val="0"/>
              <w:widowControl/>
              <w:numPr>
                <w:numId w:val="0"/>
              </w:numPr>
              <w:suppressLineNumbers w:val="0"/>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b/>
                <w:bCs/>
                <w:i w:val="0"/>
                <w:iCs w:val="0"/>
                <w:caps w:val="0"/>
                <w:color w:val="0D0D0D"/>
                <w:spacing w:val="0"/>
                <w:sz w:val="21"/>
                <w:szCs w:val="21"/>
              </w:rPr>
              <w:t>Invoked Procedures/Methods/Functions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7" w:hRule="atLeast"/>
          <w:jc w:val="center"/>
        </w:trPr>
        <w:tc>
          <w:tcPr>
            <w:tcW w:w="2130" w:type="dxa"/>
            <w:vAlign w:val="top"/>
          </w:tcPr>
          <w:p>
            <w:pPr>
              <w:keepNext w:val="0"/>
              <w:keepLines w:val="0"/>
              <w:widowControl/>
              <w:numPr>
                <w:numId w:val="0"/>
              </w:numPr>
              <w:suppressLineNumbers w:val="0"/>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Input Field</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Login Screen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Username, PIN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Validate user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Button</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Login Screen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None</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Submit login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Button</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Main Transaction Screen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Selected transaction type</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Execute corresponding banking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Button</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Administrator Screen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Selected admin operation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Execute corresponding admin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Display</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All Screens</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None</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Show error messages or transaction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Exit Button</w:t>
            </w:r>
          </w:p>
        </w:tc>
        <w:tc>
          <w:tcPr>
            <w:tcW w:w="2130"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Main Transaction Screen / Administrator Screen</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None</w:t>
            </w:r>
          </w:p>
        </w:tc>
        <w:tc>
          <w:tcPr>
            <w:tcW w:w="2131" w:type="dxa"/>
            <w:vAlign w:val="top"/>
          </w:tcPr>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center"/>
              <w:textAlignment w:val="baseline"/>
              <w:rPr>
                <w:rFonts w:hint="eastAsia"/>
                <w:vertAlign w:val="baseline"/>
                <w:lang w:val="en-US" w:eastAsia="zh-CN"/>
              </w:rPr>
            </w:pPr>
            <w:r>
              <w:rPr>
                <w:rFonts w:ascii="Segoe UI" w:hAnsi="Segoe UI" w:eastAsia="Segoe UI" w:cs="Segoe UI"/>
                <w:i w:val="0"/>
                <w:iCs w:val="0"/>
                <w:caps w:val="0"/>
                <w:color w:val="0D0D0D"/>
                <w:spacing w:val="0"/>
                <w:sz w:val="21"/>
                <w:szCs w:val="21"/>
                <w:shd w:val="clear" w:fill="FFFFFF"/>
              </w:rPr>
              <w:t>End session and return to login screen</w:t>
            </w:r>
          </w:p>
        </w:tc>
      </w:tr>
    </w:tbl>
    <w:p>
      <w:pPr>
        <w:keepNext w:val="0"/>
        <w:keepLines w:val="0"/>
        <w:widowControl/>
        <w:numPr>
          <w:numId w:val="0"/>
        </w:numPr>
        <w:suppressLineNumbers w:val="0"/>
        <w:tabs>
          <w:tab w:val="left" w:pos="720"/>
        </w:tabs>
        <w:kinsoku w:val="0"/>
        <w:autoSpaceDE w:val="0"/>
        <w:autoSpaceDN w:val="0"/>
        <w:adjustRightInd w:val="0"/>
        <w:snapToGrid w:val="0"/>
        <w:spacing w:before="0" w:beforeAutospacing="1" w:after="0" w:afterAutospacing="1" w:line="240" w:lineRule="auto"/>
        <w:jc w:val="left"/>
        <w:textAlignment w:val="baseline"/>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C37E5"/>
    <w:multiLevelType w:val="multilevel"/>
    <w:tmpl w:val="3C1C37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36C34DA"/>
    <w:rsid w:val="03A03330"/>
    <w:rsid w:val="0AFA5870"/>
    <w:rsid w:val="11F823DD"/>
    <w:rsid w:val="123D6042"/>
    <w:rsid w:val="145C4EA5"/>
    <w:rsid w:val="16AA09A0"/>
    <w:rsid w:val="17B4186E"/>
    <w:rsid w:val="21B865F5"/>
    <w:rsid w:val="24466FD8"/>
    <w:rsid w:val="297E2BE3"/>
    <w:rsid w:val="2B05115E"/>
    <w:rsid w:val="38A54B09"/>
    <w:rsid w:val="3B641456"/>
    <w:rsid w:val="41D97E6B"/>
    <w:rsid w:val="428C42F8"/>
    <w:rsid w:val="43D30430"/>
    <w:rsid w:val="45091C30"/>
    <w:rsid w:val="4654337F"/>
    <w:rsid w:val="498B355B"/>
    <w:rsid w:val="5C0B430D"/>
    <w:rsid w:val="5C1949F7"/>
    <w:rsid w:val="5EC7698C"/>
    <w:rsid w:val="5FCD6552"/>
    <w:rsid w:val="65926DBA"/>
    <w:rsid w:val="6E401136"/>
    <w:rsid w:val="75021AF4"/>
    <w:rsid w:val="7559473F"/>
    <w:rsid w:val="78144598"/>
    <w:rsid w:val="7A735C28"/>
    <w:rsid w:val="7ADE49EA"/>
    <w:rsid w:val="7EC5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autoRedefine/>
    <w:semiHidden/>
    <w:uiPriority w:val="0"/>
  </w:style>
  <w:style w:type="table" w:default="1" w:styleId="5">
    <w:name w:val="Normal Table"/>
    <w:autoRedefin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Times New Roman" w:hAnsi="Times New Roman" w:eastAsia="Times New Roman" w:cs="Times New Roman"/>
      <w:sz w:val="24"/>
      <w:szCs w:val="24"/>
      <w:lang w:val="en-US" w:eastAsia="en-US" w:bidi="ar-SA"/>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autoRedefine/>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2024-04-15T10:50:58Z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