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36" w:rsidRDefault="00041E9A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Universidad Nacional del centro de la Provincia de Buenos Aires</w:t>
      </w:r>
    </w:p>
    <w:p w:rsidR="00534B36" w:rsidRDefault="00534B36">
      <w:pPr>
        <w:contextualSpacing w:val="0"/>
        <w:jc w:val="center"/>
        <w:rPr>
          <w:sz w:val="24"/>
          <w:szCs w:val="24"/>
        </w:rPr>
      </w:pPr>
    </w:p>
    <w:p w:rsidR="00534B36" w:rsidRDefault="00534B36">
      <w:pPr>
        <w:contextualSpacing w:val="0"/>
        <w:jc w:val="center"/>
        <w:rPr>
          <w:sz w:val="24"/>
          <w:szCs w:val="24"/>
        </w:rPr>
      </w:pPr>
    </w:p>
    <w:p w:rsidR="00534B36" w:rsidRDefault="00041E9A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Tecnología de Información en Organizaciones </w:t>
      </w:r>
    </w:p>
    <w:p w:rsidR="00534B36" w:rsidRDefault="00534B36">
      <w:pPr>
        <w:contextualSpacing w:val="0"/>
        <w:jc w:val="center"/>
      </w:pPr>
    </w:p>
    <w:p w:rsidR="00534B36" w:rsidRDefault="00534B36">
      <w:pPr>
        <w:contextualSpacing w:val="0"/>
        <w:jc w:val="center"/>
      </w:pPr>
    </w:p>
    <w:p w:rsidR="00534B36" w:rsidRDefault="00534B36">
      <w:pPr>
        <w:contextualSpacing w:val="0"/>
        <w:jc w:val="center"/>
      </w:pPr>
    </w:p>
    <w:p w:rsidR="00534B36" w:rsidRDefault="00534B36">
      <w:pPr>
        <w:contextualSpacing w:val="0"/>
        <w:jc w:val="center"/>
      </w:pPr>
    </w:p>
    <w:p w:rsidR="00534B36" w:rsidRDefault="00534B36">
      <w:pPr>
        <w:contextualSpacing w:val="0"/>
        <w:jc w:val="center"/>
      </w:pPr>
    </w:p>
    <w:p w:rsidR="00534B36" w:rsidRDefault="00534B36">
      <w:pPr>
        <w:contextualSpacing w:val="0"/>
        <w:jc w:val="center"/>
      </w:pPr>
    </w:p>
    <w:p w:rsidR="00534B36" w:rsidRDefault="00534B36">
      <w:pPr>
        <w:contextualSpacing w:val="0"/>
        <w:jc w:val="center"/>
      </w:pPr>
    </w:p>
    <w:p w:rsidR="00534B36" w:rsidRDefault="00534B36">
      <w:pPr>
        <w:contextualSpacing w:val="0"/>
        <w:jc w:val="center"/>
      </w:pPr>
    </w:p>
    <w:p w:rsidR="00534B36" w:rsidRDefault="00534B36">
      <w:pPr>
        <w:contextualSpacing w:val="0"/>
        <w:jc w:val="center"/>
      </w:pPr>
    </w:p>
    <w:p w:rsidR="00534B36" w:rsidRDefault="00041E9A">
      <w:pPr>
        <w:contextualSpacing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Trabajo Práctico Especial</w:t>
      </w:r>
    </w:p>
    <w:p w:rsidR="00534B36" w:rsidRDefault="00534B36">
      <w:pPr>
        <w:contextualSpacing w:val="0"/>
        <w:jc w:val="center"/>
        <w:rPr>
          <w:sz w:val="48"/>
          <w:szCs w:val="48"/>
          <w:u w:val="single"/>
        </w:rPr>
      </w:pPr>
    </w:p>
    <w:p w:rsidR="00534B36" w:rsidRDefault="00534B36">
      <w:pPr>
        <w:contextualSpacing w:val="0"/>
        <w:jc w:val="center"/>
        <w:rPr>
          <w:sz w:val="48"/>
          <w:szCs w:val="48"/>
          <w:u w:val="single"/>
        </w:rPr>
      </w:pPr>
    </w:p>
    <w:p w:rsidR="00534B36" w:rsidRDefault="00534B36">
      <w:pPr>
        <w:contextualSpacing w:val="0"/>
        <w:jc w:val="center"/>
        <w:rPr>
          <w:sz w:val="48"/>
          <w:szCs w:val="48"/>
          <w:u w:val="single"/>
        </w:rPr>
      </w:pPr>
    </w:p>
    <w:p w:rsidR="00534B36" w:rsidRDefault="00534B36">
      <w:pPr>
        <w:contextualSpacing w:val="0"/>
        <w:jc w:val="center"/>
        <w:rPr>
          <w:sz w:val="48"/>
          <w:szCs w:val="48"/>
          <w:u w:val="single"/>
        </w:rPr>
      </w:pPr>
    </w:p>
    <w:p w:rsidR="00534B36" w:rsidRDefault="00534B36">
      <w:pPr>
        <w:contextualSpacing w:val="0"/>
        <w:jc w:val="center"/>
        <w:rPr>
          <w:sz w:val="48"/>
          <w:szCs w:val="48"/>
        </w:rPr>
      </w:pPr>
    </w:p>
    <w:p w:rsidR="00534B36" w:rsidRDefault="00534B36">
      <w:pPr>
        <w:contextualSpacing w:val="0"/>
        <w:jc w:val="center"/>
        <w:rPr>
          <w:sz w:val="48"/>
          <w:szCs w:val="48"/>
        </w:rPr>
      </w:pPr>
    </w:p>
    <w:p w:rsidR="00534B36" w:rsidRDefault="00534B36">
      <w:pPr>
        <w:contextualSpacing w:val="0"/>
        <w:jc w:val="center"/>
        <w:rPr>
          <w:sz w:val="48"/>
          <w:szCs w:val="48"/>
        </w:rPr>
      </w:pPr>
    </w:p>
    <w:p w:rsidR="00534B36" w:rsidRDefault="00534B36">
      <w:pPr>
        <w:contextualSpacing w:val="0"/>
        <w:jc w:val="center"/>
        <w:rPr>
          <w:sz w:val="48"/>
          <w:szCs w:val="48"/>
        </w:rPr>
      </w:pPr>
    </w:p>
    <w:p w:rsidR="00534B36" w:rsidRDefault="00534B36">
      <w:pPr>
        <w:contextualSpacing w:val="0"/>
        <w:jc w:val="center"/>
        <w:rPr>
          <w:sz w:val="48"/>
          <w:szCs w:val="48"/>
        </w:rPr>
      </w:pPr>
    </w:p>
    <w:p w:rsidR="00534B36" w:rsidRDefault="00534B36">
      <w:pPr>
        <w:contextualSpacing w:val="0"/>
        <w:jc w:val="center"/>
        <w:rPr>
          <w:sz w:val="48"/>
          <w:szCs w:val="48"/>
        </w:rPr>
      </w:pPr>
    </w:p>
    <w:p w:rsidR="00534B36" w:rsidRDefault="00534B36">
      <w:pPr>
        <w:contextualSpacing w:val="0"/>
        <w:jc w:val="center"/>
        <w:rPr>
          <w:sz w:val="48"/>
          <w:szCs w:val="48"/>
        </w:rPr>
      </w:pPr>
    </w:p>
    <w:p w:rsidR="00534B36" w:rsidRDefault="00041E9A">
      <w:pPr>
        <w:contextualSpacing w:val="0"/>
      </w:pPr>
      <w:r>
        <w:t xml:space="preserve">Alumnos: </w:t>
      </w:r>
    </w:p>
    <w:p w:rsidR="00534B36" w:rsidRDefault="00041E9A">
      <w:pPr>
        <w:contextualSpacing w:val="0"/>
      </w:pPr>
      <w:r>
        <w:t>Fecha de Entrega:</w:t>
      </w:r>
    </w:p>
    <w:p w:rsidR="00534B36" w:rsidRDefault="00534B36">
      <w:pPr>
        <w:contextualSpacing w:val="0"/>
      </w:pPr>
    </w:p>
    <w:p w:rsidR="00534B36" w:rsidRDefault="00534B36">
      <w:pPr>
        <w:contextualSpacing w:val="0"/>
      </w:pPr>
    </w:p>
    <w:p w:rsidR="00534B36" w:rsidRDefault="00534B36">
      <w:pPr>
        <w:contextualSpacing w:val="0"/>
      </w:pPr>
    </w:p>
    <w:p w:rsidR="00534B36" w:rsidRDefault="00534B36">
      <w:pPr>
        <w:contextualSpacing w:val="0"/>
      </w:pPr>
    </w:p>
    <w:p w:rsidR="00534B36" w:rsidRDefault="00534B36">
      <w:pPr>
        <w:contextualSpacing w:val="0"/>
        <w:jc w:val="both"/>
      </w:pPr>
    </w:p>
    <w:p w:rsidR="00534B36" w:rsidRDefault="00041E9A">
      <w:pPr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###Informe sobre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>:</w:t>
      </w:r>
    </w:p>
    <w:p w:rsidR="00534B36" w:rsidRDefault="00534B36">
      <w:pPr>
        <w:contextualSpacing w:val="0"/>
        <w:jc w:val="both"/>
        <w:rPr>
          <w:sz w:val="26"/>
          <w:szCs w:val="26"/>
        </w:rPr>
      </w:pPr>
    </w:p>
    <w:p w:rsidR="00534B36" w:rsidRDefault="00041E9A">
      <w:pPr>
        <w:spacing w:line="360" w:lineRule="auto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 es un lenguaje de programación esencial para los </w:t>
      </w:r>
      <w:r w:rsidR="005C4DA6">
        <w:rPr>
          <w:sz w:val="26"/>
          <w:szCs w:val="26"/>
        </w:rPr>
        <w:t>informáticos</w:t>
      </w:r>
      <w:r>
        <w:rPr>
          <w:sz w:val="26"/>
          <w:szCs w:val="26"/>
        </w:rPr>
        <w:t xml:space="preserve"> en desarrollo web.</w:t>
      </w:r>
      <w:r w:rsidR="0046294B">
        <w:rPr>
          <w:sz w:val="26"/>
          <w:szCs w:val="26"/>
        </w:rPr>
        <w:t xml:space="preserve">  Es un lenguaje dinámico que</w:t>
      </w:r>
      <w:r>
        <w:rPr>
          <w:sz w:val="26"/>
          <w:szCs w:val="26"/>
        </w:rPr>
        <w:t xml:space="preserve"> puede ser interpretado en varias plataformas, esto permite la creación de sitios web y aplicaciones multiplataforma como: **</w:t>
      </w:r>
      <w:proofErr w:type="spellStart"/>
      <w:r>
        <w:rPr>
          <w:sz w:val="26"/>
          <w:szCs w:val="26"/>
        </w:rPr>
        <w:t>iOS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, Windows o Mac**.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 cuenta con una sintaxis **limpia, clara y altamente legible**. </w:t>
      </w:r>
    </w:p>
    <w:p w:rsidR="0046294B" w:rsidRDefault="00041E9A">
      <w:pPr>
        <w:spacing w:line="360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Es conocido por su sencillez, este con pocas líneas de código se podrá programar algoritmos complejos con r</w:t>
      </w:r>
      <w:r w:rsidR="0046294B">
        <w:rPr>
          <w:sz w:val="26"/>
          <w:szCs w:val="26"/>
        </w:rPr>
        <w:t>esultados satisfactorios. E</w:t>
      </w:r>
      <w:r>
        <w:rPr>
          <w:sz w:val="26"/>
          <w:szCs w:val="26"/>
        </w:rPr>
        <w:t xml:space="preserve">s un lenguaje interpretado, lo cual da la posibilidad de ahorrar al informático mucho tiempo durante el desarrollo ya que no es necesario compilar ni enlazar. </w:t>
      </w:r>
    </w:p>
    <w:p w:rsidR="00534B36" w:rsidRDefault="00041E9A">
      <w:pPr>
        <w:spacing w:line="360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El intérprete puede usarse interactivamente, lo que facilita experimentar con características del lenguaje, escribir programas descartables o probar funciones cuando se hace desarrollo de programas de abajo hacia arriba.</w:t>
      </w:r>
    </w:p>
    <w:p w:rsidR="00534B36" w:rsidRDefault="0046294B">
      <w:pPr>
        <w:spacing w:line="360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Como se menciona anteriormente,</w:t>
      </w:r>
      <w:r w:rsidR="00041E9A">
        <w:rPr>
          <w:sz w:val="26"/>
          <w:szCs w:val="26"/>
        </w:rPr>
        <w:t xml:space="preserve"> el </w:t>
      </w:r>
      <w:r w:rsidR="005C4DA6">
        <w:rPr>
          <w:sz w:val="26"/>
          <w:szCs w:val="26"/>
        </w:rPr>
        <w:t>intérprete</w:t>
      </w:r>
      <w:r w:rsidR="00041E9A">
        <w:rPr>
          <w:sz w:val="26"/>
          <w:szCs w:val="26"/>
        </w:rPr>
        <w:t xml:space="preserve"> es utilizable de forma interactiva y permite crear y borrar con facilidad; Esto permite escribir programas compactos y legibles. </w:t>
      </w:r>
      <w:proofErr w:type="spellStart"/>
      <w:r w:rsidR="00041E9A">
        <w:rPr>
          <w:sz w:val="26"/>
          <w:szCs w:val="26"/>
        </w:rPr>
        <w:t>Python</w:t>
      </w:r>
      <w:proofErr w:type="spellEnd"/>
      <w:r w:rsidR="00041E9A">
        <w:rPr>
          <w:sz w:val="26"/>
          <w:szCs w:val="26"/>
        </w:rPr>
        <w:t xml:space="preserve"> es recomendabl</w:t>
      </w:r>
      <w:r>
        <w:rPr>
          <w:sz w:val="26"/>
          <w:szCs w:val="26"/>
        </w:rPr>
        <w:t>e ya que los programas</w:t>
      </w:r>
      <w:r w:rsidR="00041E9A">
        <w:rPr>
          <w:sz w:val="26"/>
          <w:szCs w:val="26"/>
        </w:rPr>
        <w:t xml:space="preserve"> son mucho más cortos que </w:t>
      </w:r>
      <w:r w:rsidR="005C4DA6">
        <w:rPr>
          <w:sz w:val="26"/>
          <w:szCs w:val="26"/>
        </w:rPr>
        <w:t>sus programas equivalentes</w:t>
      </w:r>
      <w:r w:rsidR="00041E9A">
        <w:rPr>
          <w:sz w:val="26"/>
          <w:szCs w:val="26"/>
        </w:rPr>
        <w:t xml:space="preserve"> en C, C++ o Java por varios motivos:</w:t>
      </w:r>
    </w:p>
    <w:p w:rsidR="00534B36" w:rsidRDefault="00041E9A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Los tipos de datos de alto nivel permiten expresar operaciones complejas en una sola instrucción</w:t>
      </w:r>
    </w:p>
    <w:p w:rsidR="00534B36" w:rsidRDefault="00041E9A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La agrupación de instrucciones se hace por sangría en vez de llaves de apertura y cierre</w:t>
      </w:r>
    </w:p>
    <w:p w:rsidR="00534B36" w:rsidRDefault="00041E9A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No es necesario declarar variables ni argumentos.</w:t>
      </w:r>
    </w:p>
    <w:p w:rsidR="00534B36" w:rsidRDefault="00534B36">
      <w:pPr>
        <w:spacing w:line="360" w:lineRule="auto"/>
        <w:contextualSpacing w:val="0"/>
        <w:jc w:val="both"/>
        <w:rPr>
          <w:sz w:val="26"/>
          <w:szCs w:val="26"/>
        </w:rPr>
      </w:pPr>
    </w:p>
    <w:p w:rsidR="00534B36" w:rsidRDefault="00041E9A">
      <w:pPr>
        <w:spacing w:line="360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intérprete de </w:t>
      </w:r>
      <w:proofErr w:type="spellStart"/>
      <w:r>
        <w:rPr>
          <w:sz w:val="26"/>
          <w:szCs w:val="26"/>
        </w:rPr>
        <w:t>Python</w:t>
      </w:r>
      <w:proofErr w:type="spellEnd"/>
      <w:r>
        <w:rPr>
          <w:sz w:val="26"/>
          <w:szCs w:val="26"/>
        </w:rPr>
        <w:t xml:space="preserve"> y su biblioteca estándar</w:t>
      </w:r>
      <w:r w:rsidR="000D526C">
        <w:rPr>
          <w:sz w:val="26"/>
          <w:szCs w:val="26"/>
        </w:rPr>
        <w:t>,</w:t>
      </w:r>
      <w:r>
        <w:rPr>
          <w:sz w:val="26"/>
          <w:szCs w:val="26"/>
        </w:rPr>
        <w:t xml:space="preserve"> están a disposición de quien lo necesite de forma binaria y de código fuente para las principales plataform</w:t>
      </w:r>
      <w:r w:rsidR="000D526C">
        <w:rPr>
          <w:sz w:val="26"/>
          <w:szCs w:val="26"/>
        </w:rPr>
        <w:t>as desde el sitio web,</w:t>
      </w:r>
      <w:r>
        <w:rPr>
          <w:sz w:val="26"/>
          <w:szCs w:val="26"/>
        </w:rPr>
        <w:t xml:space="preserve"> **htpp</w:t>
      </w:r>
      <w:proofErr w:type="gramStart"/>
      <w:r>
        <w:rPr>
          <w:sz w:val="26"/>
          <w:szCs w:val="26"/>
        </w:rPr>
        <w:t>:/</w:t>
      </w:r>
      <w:proofErr w:type="gramEnd"/>
      <w:r>
        <w:rPr>
          <w:sz w:val="26"/>
          <w:szCs w:val="26"/>
        </w:rPr>
        <w:t>/</w:t>
      </w:r>
      <w:hyperlink r:id="rId8">
        <w:r>
          <w:rPr>
            <w:color w:val="1155CC"/>
            <w:sz w:val="26"/>
            <w:szCs w:val="26"/>
            <w:u w:val="single"/>
          </w:rPr>
          <w:t>www.</w:t>
        </w:r>
        <w:r>
          <w:rPr>
            <w:color w:val="1155CC"/>
            <w:sz w:val="26"/>
            <w:szCs w:val="26"/>
            <w:u w:val="single"/>
          </w:rPr>
          <w:t>p</w:t>
        </w:r>
        <w:r>
          <w:rPr>
            <w:color w:val="1155CC"/>
            <w:sz w:val="26"/>
            <w:szCs w:val="26"/>
            <w:u w:val="single"/>
          </w:rPr>
          <w:t>ython.org/</w:t>
        </w:r>
      </w:hyperlink>
      <w:r>
        <w:rPr>
          <w:sz w:val="26"/>
          <w:szCs w:val="26"/>
        </w:rPr>
        <w:t>**.</w:t>
      </w:r>
    </w:p>
    <w:p w:rsidR="00534B36" w:rsidRDefault="000D526C">
      <w:pPr>
        <w:spacing w:line="360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E</w:t>
      </w:r>
      <w:r w:rsidR="00041E9A">
        <w:rPr>
          <w:sz w:val="26"/>
          <w:szCs w:val="26"/>
        </w:rPr>
        <w:t xml:space="preserve">s un lenguaje de programación el cual ofrece una fuerte estructura y soporte a programas grandes. Ofrece un chequeo de error más grande que *c*. Permite separar un programa en módulos los cuales pueden “reusarse” en </w:t>
      </w:r>
      <w:r w:rsidR="00307EBF">
        <w:rPr>
          <w:sz w:val="26"/>
          <w:szCs w:val="26"/>
        </w:rPr>
        <w:lastRenderedPageBreak/>
        <w:t>otros programas</w:t>
      </w:r>
      <w:r w:rsidR="00041E9A">
        <w:rPr>
          <w:sz w:val="26"/>
          <w:szCs w:val="26"/>
        </w:rPr>
        <w:t>; Posee una colección considerable de módulos en forma estándar, los cual</w:t>
      </w:r>
      <w:r w:rsidR="00307EBF">
        <w:rPr>
          <w:sz w:val="26"/>
          <w:szCs w:val="26"/>
        </w:rPr>
        <w:t>es se pueden usar como base de</w:t>
      </w:r>
      <w:r w:rsidR="00041E9A">
        <w:rPr>
          <w:sz w:val="26"/>
          <w:szCs w:val="26"/>
        </w:rPr>
        <w:t xml:space="preserve"> programas para desarrolladores. Algunas de las cosas que estos módulos proveen son: Entrada/salida a archivos, llamadas</w:t>
      </w:r>
      <w:r w:rsidR="001000E4">
        <w:rPr>
          <w:sz w:val="26"/>
          <w:szCs w:val="26"/>
        </w:rPr>
        <w:t xml:space="preserve"> al sistema, sockets, interfaz a sistemas de interfaces</w:t>
      </w:r>
      <w:r w:rsidR="00041E9A">
        <w:rPr>
          <w:sz w:val="26"/>
          <w:szCs w:val="26"/>
        </w:rPr>
        <w:t xml:space="preserve"> gráfica de usuario.</w:t>
      </w:r>
    </w:p>
    <w:p w:rsidR="001000E4" w:rsidRDefault="001000E4">
      <w:pPr>
        <w:spacing w:line="360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000E4" w:rsidRDefault="00162E59">
      <w:pPr>
        <w:spacing w:line="360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## </w:t>
      </w:r>
      <w:r w:rsidR="001000E4">
        <w:rPr>
          <w:sz w:val="26"/>
          <w:szCs w:val="26"/>
        </w:rPr>
        <w:t>Iteraciones</w:t>
      </w:r>
      <w:r>
        <w:rPr>
          <w:sz w:val="26"/>
          <w:szCs w:val="26"/>
        </w:rPr>
        <w:t>:</w:t>
      </w:r>
    </w:p>
    <w:p w:rsidR="00162E59" w:rsidRDefault="00037CA5">
      <w:pPr>
        <w:spacing w:line="360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Se denomina iteración</w:t>
      </w:r>
      <w:r w:rsidR="00162E59">
        <w:rPr>
          <w:sz w:val="26"/>
          <w:szCs w:val="26"/>
        </w:rPr>
        <w:t xml:space="preserve"> a aquel conjunto de instrucciones que se encuentran acotadas por un bloque </w:t>
      </w:r>
      <w:proofErr w:type="spellStart"/>
      <w:r w:rsidR="00162E59">
        <w:rPr>
          <w:sz w:val="26"/>
          <w:szCs w:val="26"/>
        </w:rPr>
        <w:t>repetivo</w:t>
      </w:r>
      <w:proofErr w:type="spellEnd"/>
      <w:r w:rsidR="00162E59">
        <w:rPr>
          <w:sz w:val="26"/>
          <w:szCs w:val="26"/>
        </w:rPr>
        <w:t xml:space="preserve"> de acciones indicadas a través de comandos indicadas en el lenguaje </w:t>
      </w:r>
      <w:proofErr w:type="spellStart"/>
      <w:r w:rsidR="00162E59">
        <w:rPr>
          <w:sz w:val="26"/>
          <w:szCs w:val="26"/>
        </w:rPr>
        <w:t>Python</w:t>
      </w:r>
      <w:proofErr w:type="spellEnd"/>
      <w:r w:rsidR="00162E59">
        <w:rPr>
          <w:sz w:val="26"/>
          <w:szCs w:val="26"/>
        </w:rPr>
        <w:t>. Las instrucciones por excelencia en este lenguaje pertenecen a los bloques *</w:t>
      </w:r>
      <w:proofErr w:type="spellStart"/>
      <w:r w:rsidR="00162E59">
        <w:rPr>
          <w:sz w:val="26"/>
          <w:szCs w:val="26"/>
        </w:rPr>
        <w:t>for</w:t>
      </w:r>
      <w:proofErr w:type="spellEnd"/>
      <w:r w:rsidR="00162E59">
        <w:rPr>
          <w:sz w:val="26"/>
          <w:szCs w:val="26"/>
        </w:rPr>
        <w:t>* y *</w:t>
      </w:r>
      <w:proofErr w:type="spellStart"/>
      <w:r w:rsidR="00162E59">
        <w:rPr>
          <w:sz w:val="26"/>
          <w:szCs w:val="26"/>
        </w:rPr>
        <w:t>while</w:t>
      </w:r>
      <w:proofErr w:type="spellEnd"/>
      <w:r w:rsidR="00162E59">
        <w:rPr>
          <w:sz w:val="26"/>
          <w:szCs w:val="26"/>
        </w:rPr>
        <w:t xml:space="preserve">*. Estos bloques poseen </w:t>
      </w:r>
      <w:proofErr w:type="spellStart"/>
      <w:r w:rsidR="00162E59">
        <w:rPr>
          <w:sz w:val="26"/>
          <w:szCs w:val="26"/>
        </w:rPr>
        <w:t>identacion</w:t>
      </w:r>
      <w:proofErr w:type="spellEnd"/>
      <w:r w:rsidR="00162E59">
        <w:rPr>
          <w:sz w:val="26"/>
          <w:szCs w:val="26"/>
        </w:rPr>
        <w:t xml:space="preserve"> para reconocer el bloque como tal</w:t>
      </w:r>
      <w:r>
        <w:rPr>
          <w:sz w:val="26"/>
          <w:szCs w:val="26"/>
        </w:rPr>
        <w:t>.</w:t>
      </w:r>
    </w:p>
    <w:p w:rsidR="00534B36" w:rsidRDefault="00534B36">
      <w:pPr>
        <w:contextualSpacing w:val="0"/>
        <w:rPr>
          <w:sz w:val="24"/>
          <w:szCs w:val="24"/>
        </w:rPr>
      </w:pPr>
    </w:p>
    <w:p w:rsidR="00037CA5" w:rsidRPr="00037CA5" w:rsidRDefault="00037CA5" w:rsidP="00037CA5">
      <w:pPr>
        <w:spacing w:line="240" w:lineRule="auto"/>
        <w:contextualSpacing w:val="0"/>
        <w:jc w:val="both"/>
        <w:rPr>
          <w:rFonts w:eastAsia="Times New Roman"/>
          <w:sz w:val="26"/>
          <w:szCs w:val="26"/>
          <w:lang w:val="es-AR"/>
        </w:rPr>
      </w:pPr>
      <w:r w:rsidRPr="00037CA5">
        <w:rPr>
          <w:rFonts w:eastAsia="Times New Roman"/>
          <w:sz w:val="26"/>
          <w:szCs w:val="26"/>
          <w:lang w:val="es-AR"/>
        </w:rPr>
        <w:t>Cuando iteramos sobre diccionarios, se pueden obtener al mismo tiempo la clave y su valor correspondiente usando el método *</w:t>
      </w:r>
      <w:r>
        <w:rPr>
          <w:rFonts w:eastAsia="Times New Roman"/>
          <w:sz w:val="26"/>
          <w:szCs w:val="26"/>
          <w:lang w:val="es-AR"/>
        </w:rPr>
        <w:t>iteritems</w:t>
      </w:r>
      <w:r w:rsidRPr="00037CA5">
        <w:rPr>
          <w:rFonts w:eastAsia="Times New Roman"/>
          <w:sz w:val="26"/>
          <w:szCs w:val="26"/>
          <w:lang w:val="es-AR"/>
        </w:rPr>
        <w:t>()*</w:t>
      </w:r>
    </w:p>
    <w:p w:rsidR="00037CA5" w:rsidRDefault="00037CA5" w:rsidP="00037CA5">
      <w:pPr>
        <w:spacing w:line="240" w:lineRule="auto"/>
        <w:contextualSpacing w:val="0"/>
        <w:rPr>
          <w:rFonts w:eastAsia="Times New Roman"/>
          <w:sz w:val="20"/>
          <w:szCs w:val="20"/>
          <w:lang w:val="es-AR"/>
        </w:rPr>
      </w:pPr>
      <w:r w:rsidRPr="00037CA5">
        <w:rPr>
          <w:rFonts w:eastAsia="Times New Roman"/>
          <w:sz w:val="20"/>
          <w:szCs w:val="20"/>
          <w:lang w:val="es-AR"/>
        </w:rPr>
        <w:t>.</w:t>
      </w:r>
    </w:p>
    <w:p w:rsidR="00037CA5" w:rsidRPr="00037CA5" w:rsidRDefault="00037CA5" w:rsidP="00037CA5">
      <w:pPr>
        <w:spacing w:line="240" w:lineRule="auto"/>
        <w:contextualSpacing w:val="0"/>
        <w:rPr>
          <w:rFonts w:eastAsia="Times New Roman"/>
          <w:sz w:val="26"/>
          <w:szCs w:val="26"/>
          <w:lang w:val="es-AR"/>
        </w:rPr>
      </w:pPr>
      <w:r w:rsidRPr="00037CA5">
        <w:rPr>
          <w:rFonts w:eastAsia="Times New Roman"/>
          <w:sz w:val="26"/>
          <w:szCs w:val="26"/>
          <w:lang w:val="es-AR"/>
        </w:rPr>
        <w:t>Cuando se itera sobre una secuencia, se puede obtener el índice de posición junto a su valor correspondiente usando la función *</w:t>
      </w:r>
      <w:r>
        <w:rPr>
          <w:rFonts w:eastAsia="Times New Roman"/>
          <w:sz w:val="26"/>
          <w:szCs w:val="26"/>
          <w:lang w:val="es-AR"/>
        </w:rPr>
        <w:t>enumerate</w:t>
      </w:r>
      <w:r w:rsidRPr="00037CA5">
        <w:rPr>
          <w:rFonts w:eastAsia="Times New Roman"/>
          <w:sz w:val="26"/>
          <w:szCs w:val="26"/>
          <w:lang w:val="es-AR"/>
        </w:rPr>
        <w:t>()*</w:t>
      </w:r>
    </w:p>
    <w:p w:rsidR="00037CA5" w:rsidRDefault="00037CA5" w:rsidP="00037CA5">
      <w:pPr>
        <w:spacing w:line="240" w:lineRule="auto"/>
        <w:contextualSpacing w:val="0"/>
        <w:rPr>
          <w:rFonts w:eastAsia="Times New Roman"/>
          <w:sz w:val="20"/>
          <w:szCs w:val="20"/>
          <w:lang w:val="es-AR"/>
        </w:rPr>
      </w:pPr>
      <w:r w:rsidRPr="00037CA5">
        <w:rPr>
          <w:rFonts w:eastAsia="Times New Roman"/>
          <w:sz w:val="20"/>
          <w:szCs w:val="20"/>
          <w:lang w:val="es-AR"/>
        </w:rPr>
        <w:t>.</w:t>
      </w:r>
    </w:p>
    <w:p w:rsidR="00037CA5" w:rsidRPr="00037CA5" w:rsidRDefault="00037CA5" w:rsidP="00037CA5">
      <w:pPr>
        <w:spacing w:line="240" w:lineRule="auto"/>
        <w:contextualSpacing w:val="0"/>
        <w:rPr>
          <w:rFonts w:eastAsia="Times New Roman"/>
          <w:sz w:val="26"/>
          <w:szCs w:val="26"/>
          <w:lang w:val="es-AR"/>
        </w:rPr>
      </w:pPr>
      <w:r w:rsidRPr="00037CA5">
        <w:rPr>
          <w:rFonts w:eastAsia="Times New Roman"/>
          <w:sz w:val="26"/>
          <w:szCs w:val="26"/>
          <w:lang w:val="es-AR"/>
        </w:rPr>
        <w:t xml:space="preserve">Para iterar sobre dos o más secuencias al mismo tiempo, los valores pueden emparejarse con la función </w:t>
      </w:r>
      <w:r>
        <w:rPr>
          <w:rFonts w:eastAsia="Times New Roman"/>
          <w:sz w:val="26"/>
          <w:szCs w:val="26"/>
          <w:lang w:val="es-AR"/>
        </w:rPr>
        <w:t>*</w:t>
      </w:r>
      <w:proofErr w:type="spellStart"/>
      <w:proofErr w:type="gramStart"/>
      <w:r w:rsidRPr="00037CA5">
        <w:rPr>
          <w:rFonts w:eastAsia="Times New Roman"/>
          <w:sz w:val="26"/>
          <w:szCs w:val="26"/>
          <w:lang w:val="es-AR"/>
        </w:rPr>
        <w:t>zip</w:t>
      </w:r>
      <w:proofErr w:type="spellEnd"/>
      <w:r w:rsidRPr="00037CA5">
        <w:rPr>
          <w:rFonts w:eastAsia="Times New Roman"/>
          <w:sz w:val="26"/>
          <w:szCs w:val="26"/>
          <w:lang w:val="es-AR"/>
        </w:rPr>
        <w:t>(</w:t>
      </w:r>
      <w:proofErr w:type="gramEnd"/>
      <w:r w:rsidRPr="00037CA5">
        <w:rPr>
          <w:rFonts w:eastAsia="Times New Roman"/>
          <w:sz w:val="26"/>
          <w:szCs w:val="26"/>
          <w:lang w:val="es-AR"/>
        </w:rPr>
        <w:t>)</w:t>
      </w:r>
      <w:r>
        <w:rPr>
          <w:rFonts w:eastAsia="Times New Roman"/>
          <w:sz w:val="26"/>
          <w:szCs w:val="26"/>
          <w:lang w:val="es-AR"/>
        </w:rPr>
        <w:t>*</w:t>
      </w:r>
    </w:p>
    <w:p w:rsidR="00037CA5" w:rsidRDefault="00037CA5" w:rsidP="00037CA5">
      <w:pPr>
        <w:spacing w:line="240" w:lineRule="auto"/>
        <w:contextualSpacing w:val="0"/>
        <w:rPr>
          <w:rFonts w:eastAsia="Times New Roman"/>
          <w:sz w:val="20"/>
          <w:szCs w:val="20"/>
          <w:lang w:val="es-AR"/>
        </w:rPr>
      </w:pPr>
    </w:p>
    <w:p w:rsidR="00037CA5" w:rsidRDefault="00037CA5" w:rsidP="00037CA5">
      <w:pPr>
        <w:spacing w:line="240" w:lineRule="auto"/>
        <w:contextualSpacing w:val="0"/>
        <w:rPr>
          <w:rFonts w:eastAsia="Times New Roman"/>
          <w:sz w:val="26"/>
          <w:szCs w:val="26"/>
          <w:lang w:val="es-AR"/>
        </w:rPr>
      </w:pPr>
      <w:r w:rsidRPr="00037CA5">
        <w:rPr>
          <w:rFonts w:eastAsia="Times New Roman"/>
          <w:sz w:val="26"/>
          <w:szCs w:val="26"/>
          <w:lang w:val="es-AR"/>
        </w:rPr>
        <w:t xml:space="preserve">Para iterar sobre una secuencia en orden inverso, se especifica primero la secuencia al derecho y luego se llama a la función </w:t>
      </w:r>
      <w:r>
        <w:rPr>
          <w:rFonts w:eastAsia="Times New Roman"/>
          <w:sz w:val="26"/>
          <w:szCs w:val="26"/>
          <w:lang w:val="es-AR"/>
        </w:rPr>
        <w:t>*</w:t>
      </w:r>
      <w:proofErr w:type="gramStart"/>
      <w:r w:rsidRPr="00037CA5">
        <w:rPr>
          <w:rFonts w:eastAsia="Times New Roman"/>
          <w:sz w:val="26"/>
          <w:szCs w:val="26"/>
          <w:lang w:val="es-AR"/>
        </w:rPr>
        <w:t>reversed(</w:t>
      </w:r>
      <w:proofErr w:type="gramEnd"/>
      <w:r w:rsidRPr="00037CA5">
        <w:rPr>
          <w:rFonts w:eastAsia="Times New Roman"/>
          <w:sz w:val="26"/>
          <w:szCs w:val="26"/>
          <w:lang w:val="es-AR"/>
        </w:rPr>
        <w:t>)</w:t>
      </w:r>
      <w:r>
        <w:rPr>
          <w:rFonts w:eastAsia="Times New Roman"/>
          <w:sz w:val="26"/>
          <w:szCs w:val="26"/>
          <w:lang w:val="es-AR"/>
        </w:rPr>
        <w:t>*</w:t>
      </w:r>
    </w:p>
    <w:p w:rsidR="00037CA5" w:rsidRDefault="00037CA5" w:rsidP="00037CA5">
      <w:pPr>
        <w:spacing w:line="240" w:lineRule="auto"/>
        <w:contextualSpacing w:val="0"/>
        <w:rPr>
          <w:rFonts w:eastAsia="Times New Roman"/>
          <w:sz w:val="26"/>
          <w:szCs w:val="26"/>
          <w:lang w:val="es-AR"/>
        </w:rPr>
      </w:pPr>
    </w:p>
    <w:p w:rsidR="00985D87" w:rsidRPr="00985D87" w:rsidRDefault="00985D87" w:rsidP="00985D87">
      <w:pPr>
        <w:spacing w:line="240" w:lineRule="auto"/>
        <w:contextualSpacing w:val="0"/>
        <w:rPr>
          <w:rFonts w:eastAsia="Times New Roman"/>
          <w:sz w:val="26"/>
          <w:szCs w:val="26"/>
          <w:lang w:val="es-AR"/>
        </w:rPr>
      </w:pPr>
      <w:r w:rsidRPr="00985D87">
        <w:rPr>
          <w:rFonts w:eastAsia="Times New Roman"/>
          <w:sz w:val="26"/>
          <w:szCs w:val="26"/>
          <w:lang w:val="es-AR"/>
        </w:rPr>
        <w:t xml:space="preserve">Para iterar sobre una secuencia ordenada, se utiliza la función </w:t>
      </w:r>
      <w:r>
        <w:rPr>
          <w:rFonts w:eastAsia="Times New Roman"/>
          <w:sz w:val="26"/>
          <w:szCs w:val="26"/>
          <w:lang w:val="es-AR"/>
        </w:rPr>
        <w:t>*</w:t>
      </w:r>
      <w:proofErr w:type="spellStart"/>
      <w:proofErr w:type="gramStart"/>
      <w:r w:rsidRPr="00985D87">
        <w:rPr>
          <w:rFonts w:eastAsia="Times New Roman"/>
          <w:sz w:val="26"/>
          <w:szCs w:val="26"/>
          <w:lang w:val="es-AR"/>
        </w:rPr>
        <w:t>sorted</w:t>
      </w:r>
      <w:proofErr w:type="spellEnd"/>
      <w:r w:rsidRPr="00985D87">
        <w:rPr>
          <w:rFonts w:eastAsia="Times New Roman"/>
          <w:sz w:val="26"/>
          <w:szCs w:val="26"/>
          <w:lang w:val="es-AR"/>
        </w:rPr>
        <w:t>(</w:t>
      </w:r>
      <w:proofErr w:type="gramEnd"/>
      <w:r w:rsidRPr="00985D87">
        <w:rPr>
          <w:rFonts w:eastAsia="Times New Roman"/>
          <w:sz w:val="26"/>
          <w:szCs w:val="26"/>
          <w:lang w:val="es-AR"/>
        </w:rPr>
        <w:t>)</w:t>
      </w:r>
      <w:r>
        <w:rPr>
          <w:rFonts w:eastAsia="Times New Roman"/>
          <w:sz w:val="26"/>
          <w:szCs w:val="26"/>
          <w:lang w:val="es-AR"/>
        </w:rPr>
        <w:t>*</w:t>
      </w:r>
      <w:r w:rsidRPr="00985D87">
        <w:rPr>
          <w:rFonts w:eastAsia="Times New Roman"/>
          <w:sz w:val="26"/>
          <w:szCs w:val="26"/>
          <w:lang w:val="es-AR"/>
        </w:rPr>
        <w:t xml:space="preserve"> la cual devuelve una nueva lista ordenada dejando a la original intacta.</w:t>
      </w:r>
    </w:p>
    <w:p w:rsidR="00037CA5" w:rsidRDefault="00037CA5" w:rsidP="00037CA5">
      <w:pPr>
        <w:spacing w:line="240" w:lineRule="auto"/>
        <w:contextualSpacing w:val="0"/>
        <w:rPr>
          <w:rFonts w:eastAsia="Times New Roman"/>
          <w:sz w:val="26"/>
          <w:szCs w:val="26"/>
          <w:lang w:val="es-AR"/>
        </w:rPr>
      </w:pPr>
    </w:p>
    <w:p w:rsidR="00985D87" w:rsidRPr="00037CA5" w:rsidRDefault="00985D87" w:rsidP="00037CA5">
      <w:pPr>
        <w:spacing w:line="240" w:lineRule="auto"/>
        <w:contextualSpacing w:val="0"/>
        <w:rPr>
          <w:rFonts w:eastAsia="Times New Roman"/>
          <w:sz w:val="26"/>
          <w:szCs w:val="26"/>
          <w:lang w:val="es-AR"/>
        </w:rPr>
      </w:pPr>
    </w:p>
    <w:p w:rsidR="00037CA5" w:rsidRPr="00037CA5" w:rsidRDefault="00037CA5" w:rsidP="00037CA5">
      <w:pPr>
        <w:spacing w:line="240" w:lineRule="auto"/>
        <w:contextualSpacing w:val="0"/>
        <w:rPr>
          <w:rFonts w:eastAsia="Times New Roman"/>
          <w:sz w:val="20"/>
          <w:szCs w:val="20"/>
          <w:lang w:val="es-AR"/>
        </w:rPr>
      </w:pPr>
    </w:p>
    <w:p w:rsidR="00037CA5" w:rsidRDefault="00037CA5" w:rsidP="00037CA5">
      <w:pPr>
        <w:spacing w:line="240" w:lineRule="auto"/>
        <w:contextualSpacing w:val="0"/>
        <w:rPr>
          <w:rFonts w:eastAsia="Times New Roman"/>
          <w:sz w:val="20"/>
          <w:szCs w:val="20"/>
          <w:lang w:val="es-AR"/>
        </w:rPr>
      </w:pPr>
    </w:p>
    <w:p w:rsidR="00037CA5" w:rsidRPr="00037CA5" w:rsidRDefault="00037CA5" w:rsidP="00037CA5">
      <w:pPr>
        <w:spacing w:line="240" w:lineRule="auto"/>
        <w:contextualSpacing w:val="0"/>
        <w:rPr>
          <w:rFonts w:eastAsia="Times New Roman"/>
          <w:sz w:val="20"/>
          <w:szCs w:val="20"/>
          <w:lang w:val="es-AR"/>
        </w:rPr>
      </w:pPr>
    </w:p>
    <w:p w:rsidR="00534B36" w:rsidRDefault="00534B36">
      <w:pPr>
        <w:contextualSpacing w:val="0"/>
        <w:rPr>
          <w:sz w:val="24"/>
          <w:szCs w:val="24"/>
        </w:rPr>
      </w:pPr>
    </w:p>
    <w:p w:rsidR="00534B36" w:rsidRDefault="00534B36">
      <w:pPr>
        <w:contextualSpacing w:val="0"/>
        <w:rPr>
          <w:sz w:val="24"/>
          <w:szCs w:val="24"/>
        </w:rPr>
      </w:pPr>
      <w:bookmarkStart w:id="0" w:name="_GoBack"/>
      <w:bookmarkEnd w:id="0"/>
    </w:p>
    <w:p w:rsidR="0046294B" w:rsidRDefault="004629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4B36" w:rsidRDefault="00534B36">
      <w:pPr>
        <w:contextualSpacing w:val="0"/>
        <w:rPr>
          <w:sz w:val="24"/>
          <w:szCs w:val="24"/>
        </w:rPr>
      </w:pPr>
    </w:p>
    <w:p w:rsidR="00534B36" w:rsidRDefault="00041E9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Bibliografía:</w:t>
      </w:r>
    </w:p>
    <w:p w:rsidR="00534B36" w:rsidRDefault="00041E9A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http://docs.python.org.ar/tutorial/pdfs/TutorialPython2.pdf</w:t>
      </w:r>
    </w:p>
    <w:p w:rsidR="00534B36" w:rsidRDefault="00534B36">
      <w:pPr>
        <w:contextualSpacing w:val="0"/>
      </w:pPr>
    </w:p>
    <w:p w:rsidR="00534B36" w:rsidRDefault="00534B36">
      <w:pPr>
        <w:contextualSpacing w:val="0"/>
      </w:pPr>
    </w:p>
    <w:sectPr w:rsidR="00534B36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2AA" w:rsidRDefault="00BB32AA">
      <w:pPr>
        <w:spacing w:line="240" w:lineRule="auto"/>
      </w:pPr>
      <w:r>
        <w:separator/>
      </w:r>
    </w:p>
  </w:endnote>
  <w:endnote w:type="continuationSeparator" w:id="0">
    <w:p w:rsidR="00BB32AA" w:rsidRDefault="00BB3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B36" w:rsidRDefault="00041E9A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985D8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B36" w:rsidRDefault="00534B36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2AA" w:rsidRDefault="00BB32AA">
      <w:pPr>
        <w:spacing w:line="240" w:lineRule="auto"/>
      </w:pPr>
      <w:r>
        <w:separator/>
      </w:r>
    </w:p>
  </w:footnote>
  <w:footnote w:type="continuationSeparator" w:id="0">
    <w:p w:rsidR="00BB32AA" w:rsidRDefault="00BB3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51402"/>
    <w:multiLevelType w:val="multilevel"/>
    <w:tmpl w:val="A86A9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4B36"/>
    <w:rsid w:val="00037CA5"/>
    <w:rsid w:val="00041E9A"/>
    <w:rsid w:val="000D526C"/>
    <w:rsid w:val="001000E4"/>
    <w:rsid w:val="00162E59"/>
    <w:rsid w:val="00307EBF"/>
    <w:rsid w:val="0046294B"/>
    <w:rsid w:val="00534B36"/>
    <w:rsid w:val="005C4DA6"/>
    <w:rsid w:val="007F10B1"/>
    <w:rsid w:val="00985D87"/>
    <w:rsid w:val="00B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</cp:lastModifiedBy>
  <cp:revision>4</cp:revision>
  <dcterms:created xsi:type="dcterms:W3CDTF">2018-09-14T19:47:00Z</dcterms:created>
  <dcterms:modified xsi:type="dcterms:W3CDTF">2018-09-14T21:49:00Z</dcterms:modified>
</cp:coreProperties>
</file>