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Londra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 xml:space="preserve">Oras CHAR(50),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Tara CHAR(50),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Continent CHAR(50),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Populatie INT,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Turisti 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Obiectiv1 CHAR(100),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Obiectiv2 CHAR(100),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Obiectiv3 CHAR(100)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DROP TABLE Londra;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Londra (Oras, Tara, Continent, Populatie, Turisti, Obiectiv1, Obiectiv2, Obiectiv3)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VALUE ('Londra','UK','Europa',8900000,25000000,'Muzeul Britanic','Palatul Buckingham','London Eye');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#DELETE FROM Londra WHERE Oras='Londra';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t.Obiectiv2 AS Obiectiv2_recomandat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Londra 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*, ROUND(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t.Populatie 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(t.Populatie / 1000 * (15 -8)) +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((t.Populatie + (t.Populatie / 1000 * (15 -8)))/ 1000 * (15 -8))) AS Populatie_2025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Londra 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