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Cât este tensiunea magnetică (în A) pe un segment de lungime 1 cm plasat în câmp magnetic uniform H = 400 A/m orientat perpendicularpe linia de câmp?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Care afirmații sunt adevărate: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true E, D sunt mărimi locale caracteristice câmpului electric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true E, D, B, H sunt mărimi vectoriale, care depind de spațiu și timp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false E, J sunt mărimi locale caracteristice corpurilor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true B, H sunt mărimi locale caracteristice câmpului magnetic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false B, H sunt mărimi locale caracteristice câmpului electric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  <w:color w:val="001a1e"/>
          <w:shd w:fill="e7f3f5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hd w:fill="e7f3f5" w:val="clear"/>
          <w:rtl w:val="0"/>
        </w:rPr>
        <w:t xml:space="preserve">Cât este tensiunea electrică (în V) pe un segment de lungime 1 cm plasat în câmp electric uniform E = 200 V/m orientat de-a lungul și în sensul liniei de câmp?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Care sunt mărimile locale asociate următoarelor mărimi globale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Fluxul magnetic → Inducția magnetică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Momentul electric → Polarizația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Momentul magnetic → Magnetizația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Tensiunea electrică → Intensitatea câmpului electric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Curentul electric → Densitatea superficiala de curent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Tensiunea magnetică → Intensitatea câmpului magnetic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Fluxul electric → Inducția electrică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Sarcina electrică → Densitatea de sarcină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Care din caracterele de mai jos sunt folosite pentru a simboliza mărimi locale ale electromagnetismului 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R: E, D, B, 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Care afirmație este precis adevărată, atunci când tensiunea electrică pe o curbă este nulă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R: Componenta tangențială a câmpului electric are medie nulă de-a lungul curbei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 intensitate are câmpul electric în spațiul dintre două borne ale unei prize cu 220V, distanțate la 1cm?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R: În medie 22kV/m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Calculați fluxul magnetic (în Wb = 10 ^-6 Wb ) pe o suprafață plană de arie A = 1 cm2 plasată în câmp magnetic uniform de inducție B = 1 T în cazul în care liniile de câmp sunt perpendiculare pe suprafață și orientate în sens opus cu aceasta.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R: -100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Cât este tensiunea magnetică (în A) pe un segment de lungime 1 cm plasat în câmp magnetic uniform H = 400 A/m orientat perpendicular pe linia de câmp?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Potriviți unitățile de măsură: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Inducția magnetică B → 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Intensitatea câmpului electric E → V/m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Inducția electrică D → C/m^2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Densitatea volumică de sarcină ρ → C/m^3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Densitatea superficială de curent → A/m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Intensitatea câmpului magnetic H → A/m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Densitatea volumică de curent J → A/m^2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Densitatea superficială de sarcină → C/m^2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Densitatea lineică de sarcină → C/m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Cât este tensiunea electrică (în V) pe un segment de lungime 1 cm plasat în câmp electric uniform E = 400 V/m orientat la 60 de grade fațăde linia de câmp?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Fluxurile electric și magnetic se obțin prin integrare 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R: suprafețe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Care afirmație este precis adevărată, atunci când fluxul electric pe o suprafață închisă este nul: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R: Componenta normală a câmpului electric are medie nulă pe suprafață.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Care din caracteristicile de mai jos sunt proprii intensităţii câmpului electric E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R: Vectorială, Primitivă, Secundară, Instantanee, Locală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Varietățile pe care se integrează mărimile locale pentru a le obține pe cele globale sunt: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R:Suprafețele și curbele sunt orientate, iar volumele neorientate.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Suprafețele și curbele deschise sunt orientate arbitrar (convențional).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Suprafețele închise sunt orientate spre exterior, iar curbele închise cu regula burghiului drept în raport cu suprafața deschisă care se sprijină pe ele.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Calculați fluxul electric (în uC =10^-6C) pe o suprafață plană de arie A = 1 cm2 plasată în câmp electric uniform de inducție D = 1 C/m^2 în cazul în care liniile de câmp sunt perpendiculare pe suprafață și orientate în sens opus cu aceasta.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R: -100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Quattrocento Sans" w:cs="Quattrocento Sans" w:eastAsia="Quattrocento Sans" w:hAnsi="Quattrocento Sans"/>
          <w:color w:val="001a1e"/>
          <w:shd w:fill="e7f3f5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hd w:fill="e7f3f5" w:val="clear"/>
          <w:rtl w:val="0"/>
        </w:rPr>
        <w:t xml:space="preserve">Cât este tensiunea magnetică (în A) pe un segment de lungime 1 cm plasat în câmp magnetic uniform H = 300 A/m orientat de-a lungul și în sens opus liniei de câmp?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R: -3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 cât se modifică sarcina unui corp dacă doar într-un punct al său densitatea de sarcină se anulează?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R: nu se modifică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Singura mărime primară a electromagnetismului este: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R: Intensitatea curentului electric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Cât este tensiunea electrică (în V) pe un segment de lungime 1 cm plasat în câmp electric uniform E = 200 V/m orientat de-a lungul și în sensul liniei de câmp?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Care sunt mărimile globale asociate următoarelor mărimi locale: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Intensitatea câmpului magnetic → Tensiunea magnetică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Polarizația → Momentul electric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Intensitatea câmpului electric → Tensiunea electrică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Densitatea superficială de curent → Curentul electric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Densitatea de sarcină → Sarcina electrică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Inducția magnetică → Fluxul magnetic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Magnetizația → Momentul magnetic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Inducția electrică → Fluxul electric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Care afirmații sunt adevărate referitor la mărimile locale E, D, B, H, ρ, J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R: Una este scalară și două se referă la corpuri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Tensiunile electrică/magnetică se obțin prin integrare pe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R: curbe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Care dintre expresiile de mai jos sunt corecte: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001a1d"/>
          <w:sz w:val="16"/>
          <w:szCs w:val="16"/>
        </w:rPr>
        <w:drawing>
          <wp:inline distB="0" distT="0" distL="0" distR="0">
            <wp:extent cx="3116375" cy="22891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6375" cy="228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R: a, b, c, 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attrocento Sans" w:cs="Quattrocento Sans" w:eastAsia="Quattrocento Sans" w:hAnsi="Quattrocento Sans"/>
          <w:color w:val="001a1e"/>
          <w:shd w:fill="e7f3f5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hd w:fill="e7f3f5" w:val="clear"/>
          <w:rtl w:val="0"/>
        </w:rPr>
        <w:t xml:space="preserve">Calculați fluxul magnetic pe o suprafață plană de arie A = 1</w:t>
      </w:r>
      <w:r w:rsidDel="00000000" w:rsidR="00000000" w:rsidRPr="00000000">
        <w:rPr>
          <w:rFonts w:ascii="MathJax_Math-italic" w:cs="MathJax_Math-italic" w:eastAsia="MathJax_Math-italic" w:hAnsi="MathJax_Math-italic"/>
          <w:color w:val="001a1e"/>
          <w:sz w:val="26"/>
          <w:szCs w:val="26"/>
          <w:shd w:fill="e7f3f5" w:val="clear"/>
          <w:rtl w:val="0"/>
        </w:rPr>
        <w:t xml:space="preserve">cm</w:t>
      </w:r>
      <w:r w:rsidDel="00000000" w:rsidR="00000000" w:rsidRPr="00000000">
        <w:rPr>
          <w:rFonts w:ascii="MathJax_Main" w:cs="MathJax_Main" w:eastAsia="MathJax_Main" w:hAnsi="MathJax_Main"/>
          <w:color w:val="001a1e"/>
          <w:sz w:val="18"/>
          <w:szCs w:val="18"/>
          <w:shd w:fill="e7f3f5" w:val="clear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hd w:fill="e7f3f5" w:val="clear"/>
          <w:rtl w:val="0"/>
        </w:rPr>
        <w:t xml:space="preserve">cm2 plasată în câmp magnetic uniform de inducție B = 1 T în cazul în care liniile de câmp sunt paralele cu suprafața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Calculați fluxul magnetic (în Wb = 10^-6 Wb ) pe o suprafață plană de arie A = 1 plasată în câmp magnetic uniform de inducție B = 1 T în cazul în care liniile de câmp sunt perpendiculare pe suprafață și orientate la fel cu aceasta.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R: 100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Care sunt mărimile locale asociate următoarelor mărimi globale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Momentul magnetic → Magnetizația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Sarcina electrică → Densitatea de sarcină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Tensiunea magnetică → Intensitatea câmpului magnetic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Fluxul magnetic → Inducția magnetică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Tensiunea electrică → Intensitatea câmpului electric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Momentul electric → Polarizația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Fluxul electric → Inducția electrică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Curentul electric → Densitatea superficiala de curent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Alegeți variantele corecte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Tensiunile descriu → componenta tangențială a câmpului mediată pe curba pe care sunt definite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Fluxurile descriu → componenta normală a câmpului mediată pe suprafața pe care sunt definite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Quattrocento Sans" w:cs="Quattrocento Sans" w:eastAsia="Quattrocento Sans" w:hAnsi="Quattrocento Sans"/>
          <w:color w:val="001a1e"/>
          <w:shd w:fill="e7f3f5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hd w:fill="e7f3f5" w:val="clear"/>
          <w:rtl w:val="0"/>
        </w:rPr>
        <w:t xml:space="preserve">Ce curent (exprimat în A) trece printr-un fir cu secțiune circulară cu diametrul de 1mm, când are o densitate de curent de </w:t>
      </w:r>
      <w:r w:rsidDel="00000000" w:rsidR="00000000" w:rsidRPr="00000000">
        <w:rPr>
          <w:rFonts w:ascii="MathJax_Main" w:cs="MathJax_Main" w:eastAsia="MathJax_Main" w:hAnsi="MathJax_Main"/>
          <w:color w:val="001a1e"/>
          <w:sz w:val="26"/>
          <w:szCs w:val="26"/>
          <w:shd w:fill="e7f3f5" w:val="clear"/>
          <w:rtl w:val="0"/>
        </w:rPr>
        <w:t xml:space="preserve">8 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hd w:fill="e7f3f5" w:val="clear"/>
          <w:rtl w:val="0"/>
        </w:rPr>
        <w:t xml:space="preserve"> orientată axial: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Mărimile locale ale electromagnetismului necesită pentru reprezentarea numerică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Mărimile locale constante în timp -&gt; numai discretizare spațială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Mărimile locale variabile în timp -&gt; atat discretizare spatiala cat si temporala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Cât este fluxul electric printr-o suprafață sferică introdusă într-un câmp electric uniform?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Varietățile pe care se integrează mărimile locale pentru a le obține pe cele globale sunt: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R: Suprafețele închise sunt orientate spre exterior, iar curbele închise cu regula burghiului drept în raport cu suprafața deschisă care se sprijină pe ele.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thJax_Math-italic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thJax_Mai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