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86A4D" w14:textId="77777777" w:rsidR="00C50DDF" w:rsidRPr="00F85AF5" w:rsidRDefault="00217E1E">
      <w:pPr>
        <w:pStyle w:val="Ttulo1"/>
        <w:rPr>
          <w:lang w:val="es-ES"/>
        </w:rPr>
      </w:pPr>
      <w:r>
        <w:rPr>
          <w:lang w:val="es-ES"/>
        </w:rPr>
        <w:t>De la cuna a las canas: qué hace falta y qué viene en tu barrio</w:t>
      </w:r>
    </w:p>
    <w:p w14:paraId="0262F5B3" w14:textId="77777777" w:rsidR="00C50DDF" w:rsidRPr="00F85AF5" w:rsidRDefault="00217E1E">
      <w:pPr>
        <w:pStyle w:val="Ttulo2"/>
        <w:rPr>
          <w:lang w:val="es-ES"/>
        </w:rPr>
      </w:pPr>
      <w:r>
        <w:rPr>
          <w:lang w:val="es-ES"/>
        </w:rPr>
        <w:t>Aproximación técnica</w:t>
      </w:r>
    </w:p>
    <w:p w14:paraId="297892E5" w14:textId="77777777" w:rsidR="00C50DDF" w:rsidRPr="00F85AF5" w:rsidRDefault="00217E1E">
      <w:pPr>
        <w:rPr>
          <w:lang w:val="es-ES"/>
        </w:rPr>
      </w:pPr>
      <w:r>
        <w:rPr>
          <w:lang w:val="es-ES"/>
        </w:rPr>
        <w:t>Cuna y Canas es una herramienta de datos abiertos con dos pantallas sobre un mismo expediente de zona: una para quien planifica dotaciones públicas y otra para quien vive, o va a vivir, en el barrio. Parte de un problema concreto de los barrios nuevos: llegan las familias antes que los servicios, y los vecinos no saben qué se está construyendo ni cuándo.</w:t>
      </w:r>
    </w:p>
    <w:p w14:paraId="09B841C5" w14:textId="77777777" w:rsidR="006D1A33" w:rsidRPr="006D1A33" w:rsidRDefault="00217E1E" w:rsidP="00250FBD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b/>
          <w:lang w:val="es-ES"/>
        </w:rPr>
        <w:t>Pantalla técnica.</w:t>
      </w:r>
      <w:r>
        <w:rPr>
          <w:lang w:val="es-ES"/>
        </w:rPr>
        <w:t xml:space="preserve"> El planificador parte de un supuesto propio ("nacen 1.000 niños y queremos 3 colegios") o de la previsión del modelo ("en 2040 habrá 5.000 mayores más y hacen falta nuevas residencias"). La herramienta propone dónde ubicar los centros, con coordenadas y el porqué de cada ubicación, sobre suelo libre y descontando lo que ya existe o está licitado.</w:t>
      </w:r>
    </w:p>
    <w:p w14:paraId="798F248A" w14:textId="137EFCE3" w:rsidR="00C50DDF" w:rsidRPr="006D1A33" w:rsidRDefault="00217E1E" w:rsidP="00250FBD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b/>
          <w:lang w:val="es-ES"/>
        </w:rPr>
        <w:t>Pantalla ciudadana.</w:t>
      </w:r>
      <w:r>
        <w:rPr>
          <w:lang w:val="es-ES"/>
        </w:rPr>
        <w:t xml:space="preserve"> El vecino elige su barrio y ve qué instalaciones ya existen y cuáles van a existir o están previstas (colegios, centros de salud, paradas de transporte, centros deportivos…), con el estado de cada una y la fuente oficial enlazada.</w:t>
      </w:r>
    </w:p>
    <w:p w14:paraId="0379C03E" w14:textId="7464053A" w:rsidR="00C50DDF" w:rsidRPr="00F85AF5" w:rsidRDefault="00217E1E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b/>
          <w:lang w:val="es-ES"/>
        </w:rPr>
        <w:t>Idea central.</w:t>
      </w:r>
      <w:r>
        <w:rPr>
          <w:lang w:val="es-ES"/>
        </w:rPr>
        <w:t xml:space="preserve"> Para cada zona y servicio se calcula cuánto hace falta según la demografía, y se compara con lo que ya existe, lo que está previsto y lo que realmente está en marcha. Lo que queda sin cubrir es lo que se enseña.</w:t>
      </w:r>
    </w:p>
    <w:p w14:paraId="70D0B29C" w14:textId="77777777" w:rsidR="00C50DDF" w:rsidRPr="00F85AF5" w:rsidRDefault="00217E1E">
      <w:pPr>
        <w:rPr>
          <w:lang w:val="es-ES"/>
        </w:rPr>
      </w:pPr>
      <w:r>
        <w:rPr>
          <w:lang w:val="es-ES"/>
        </w:rPr>
        <w:t>El nombre, "de la cuna a las canas", describe el alcance: servicios para cada etapa de la vida del barrio, desde escuelas infantiles hasta centros de día.</w:t>
      </w:r>
    </w:p>
    <w:p w14:paraId="1160EB55" w14:textId="3C2974C9" w:rsidR="00C50DDF" w:rsidRPr="00F85AF5" w:rsidRDefault="00217E1E">
      <w:pPr>
        <w:pStyle w:val="Ttulo2"/>
        <w:rPr>
          <w:lang w:val="es-ES"/>
        </w:rPr>
      </w:pPr>
      <w:r>
        <w:rPr>
          <w:lang w:val="es-ES"/>
        </w:rPr>
        <w:t xml:space="preserve">Encaje con el reto </w:t>
      </w:r>
    </w:p>
    <w:p w14:paraId="4E30DBA4" w14:textId="3831C3EE" w:rsidR="00C50DDF" w:rsidRPr="00F85AF5" w:rsidRDefault="00217E1E">
      <w:pPr>
        <w:rPr>
          <w:lang w:val="es-ES"/>
        </w:rPr>
      </w:pPr>
      <w:r>
        <w:rPr>
          <w:lang w:val="es-ES"/>
        </w:rPr>
        <w:t>Cada área tiene una dotación y un dato asociado:</w:t>
      </w:r>
    </w:p>
    <w:tbl>
      <w:tblPr>
        <w:tblStyle w:val="Tablaconcuadrcula"/>
        <w:tblW w:w="9634" w:type="dxa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394"/>
      </w:tblGrid>
      <w:tr w:rsidR="00C50DDF" w14:paraId="79852D81" w14:textId="77777777" w:rsidTr="00F51BB7">
        <w:trPr>
          <w:tblHeader/>
        </w:trPr>
        <w:tc>
          <w:tcPr>
            <w:tcW w:w="3120" w:type="dxa"/>
            <w:shd w:val="clear" w:color="auto" w:fill="F2F2F2"/>
          </w:tcPr>
          <w:p w14:paraId="43671285" w14:textId="77777777" w:rsidR="00C50DDF" w:rsidRDefault="00217E1E">
            <w:r>
              <w:t>Área del reto</w:t>
            </w:r>
          </w:p>
        </w:tc>
        <w:tc>
          <w:tcPr>
            <w:tcW w:w="3120" w:type="dxa"/>
            <w:shd w:val="clear" w:color="auto" w:fill="F2F2F2"/>
          </w:tcPr>
          <w:p w14:paraId="643E6064" w14:textId="77777777" w:rsidR="00C50DDF" w:rsidRDefault="00217E1E">
            <w:r>
              <w:t>Dotación que cubre</w:t>
            </w:r>
          </w:p>
        </w:tc>
        <w:tc>
          <w:tcPr>
            <w:tcW w:w="3394" w:type="dxa"/>
            <w:shd w:val="clear" w:color="auto" w:fill="F2F2F2"/>
          </w:tcPr>
          <w:p w14:paraId="4804C1A2" w14:textId="77777777" w:rsidR="00C50DDF" w:rsidRDefault="00217E1E">
            <w:r>
              <w:t>Dato abierto principal</w:t>
            </w:r>
          </w:p>
        </w:tc>
      </w:tr>
      <w:tr w:rsidR="00C50DDF" w14:paraId="5D64FF47" w14:textId="77777777" w:rsidTr="00F51BB7">
        <w:tc>
          <w:tcPr>
            <w:tcW w:w="3120" w:type="dxa"/>
          </w:tcPr>
          <w:p w14:paraId="052F9CE9" w14:textId="77777777" w:rsidR="00C50DDF" w:rsidRDefault="00217E1E">
            <w:r>
              <w:t>Natalidad</w:t>
            </w:r>
          </w:p>
        </w:tc>
        <w:tc>
          <w:tcPr>
            <w:tcW w:w="3120" w:type="dxa"/>
          </w:tcPr>
          <w:p w14:paraId="0EA3519E" w14:textId="77777777" w:rsidR="00C50DDF" w:rsidRPr="00F85AF5" w:rsidRDefault="00217E1E">
            <w:pPr>
              <w:rPr>
                <w:lang w:val="es-ES"/>
              </w:rPr>
            </w:pPr>
            <w:r>
              <w:rPr>
                <w:lang w:val="es-ES"/>
              </w:rPr>
              <w:t>Escuelas infantiles y colegios, según nacimientos y cohortes</w:t>
            </w:r>
          </w:p>
        </w:tc>
        <w:tc>
          <w:tcPr>
            <w:tcW w:w="3394" w:type="dxa"/>
          </w:tcPr>
          <w:p w14:paraId="2A7ECC01" w14:textId="77777777" w:rsidR="00C50DDF" w:rsidRDefault="00217E1E">
            <w:r>
              <w:t>Nacimientos por municipio, padrón</w:t>
            </w:r>
          </w:p>
        </w:tc>
      </w:tr>
      <w:tr w:rsidR="00C50DDF" w14:paraId="103484B9" w14:textId="77777777" w:rsidTr="00F51BB7">
        <w:tc>
          <w:tcPr>
            <w:tcW w:w="3120" w:type="dxa"/>
          </w:tcPr>
          <w:p w14:paraId="06A23A7C" w14:textId="77777777" w:rsidR="00C50DDF" w:rsidRDefault="00217E1E">
            <w:r>
              <w:t>Transportes</w:t>
            </w:r>
          </w:p>
        </w:tc>
        <w:tc>
          <w:tcPr>
            <w:tcW w:w="3120" w:type="dxa"/>
          </w:tcPr>
          <w:p w14:paraId="18AA6BE9" w14:textId="77777777" w:rsidR="00C50DDF" w:rsidRPr="00F85AF5" w:rsidRDefault="00217E1E">
            <w:pPr>
              <w:rPr>
                <w:lang w:val="es-ES"/>
              </w:rPr>
            </w:pPr>
            <w:r>
              <w:rPr>
                <w:lang w:val="es-ES"/>
              </w:rPr>
              <w:t>Paradas y líneas que dan acceso a cada dotación</w:t>
            </w:r>
          </w:p>
        </w:tc>
        <w:tc>
          <w:tcPr>
            <w:tcW w:w="3394" w:type="dxa"/>
          </w:tcPr>
          <w:p w14:paraId="5CFA7A59" w14:textId="77777777" w:rsidR="00C50DDF" w:rsidRDefault="00217E1E">
            <w:r>
              <w:t>GTFS interurbano del CRTM</w:t>
            </w:r>
          </w:p>
        </w:tc>
      </w:tr>
      <w:tr w:rsidR="00C50DDF" w:rsidRPr="00FF2344" w14:paraId="586EE350" w14:textId="77777777" w:rsidTr="00F51BB7">
        <w:tc>
          <w:tcPr>
            <w:tcW w:w="3120" w:type="dxa"/>
          </w:tcPr>
          <w:p w14:paraId="49D45F42" w14:textId="77777777" w:rsidR="00C50DDF" w:rsidRDefault="00217E1E">
            <w:r>
              <w:t>Salud</w:t>
            </w:r>
          </w:p>
        </w:tc>
        <w:tc>
          <w:tcPr>
            <w:tcW w:w="3120" w:type="dxa"/>
          </w:tcPr>
          <w:p w14:paraId="73574DB3" w14:textId="77777777" w:rsidR="00C50DDF" w:rsidRDefault="00217E1E">
            <w:r>
              <w:t>Centros de salud</w:t>
            </w:r>
          </w:p>
        </w:tc>
        <w:tc>
          <w:tcPr>
            <w:tcW w:w="3394" w:type="dxa"/>
          </w:tcPr>
          <w:p w14:paraId="774CCD5A" w14:textId="77777777" w:rsidR="00C50DDF" w:rsidRPr="00F85AF5" w:rsidRDefault="00217E1E">
            <w:pPr>
              <w:rPr>
                <w:lang w:val="es-ES"/>
              </w:rPr>
            </w:pPr>
            <w:r>
              <w:rPr>
                <w:lang w:val="es-ES"/>
              </w:rPr>
              <w:t>Zonas básicas de salud, registro de centros</w:t>
            </w:r>
          </w:p>
        </w:tc>
      </w:tr>
      <w:tr w:rsidR="00C50DDF" w:rsidRPr="00FF2344" w14:paraId="4F16462A" w14:textId="77777777" w:rsidTr="00F51BB7">
        <w:tc>
          <w:tcPr>
            <w:tcW w:w="3120" w:type="dxa"/>
          </w:tcPr>
          <w:p w14:paraId="31136A60" w14:textId="77777777" w:rsidR="00C50DDF" w:rsidRDefault="00217E1E"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sociales</w:t>
            </w:r>
            <w:proofErr w:type="spellEnd"/>
          </w:p>
        </w:tc>
        <w:tc>
          <w:tcPr>
            <w:tcW w:w="3120" w:type="dxa"/>
          </w:tcPr>
          <w:p w14:paraId="50E4B772" w14:textId="77777777" w:rsidR="00C50DDF" w:rsidRPr="00F85AF5" w:rsidRDefault="00217E1E">
            <w:pPr>
              <w:rPr>
                <w:lang w:val="es-ES"/>
              </w:rPr>
            </w:pPr>
            <w:r>
              <w:rPr>
                <w:lang w:val="es-ES"/>
              </w:rPr>
              <w:t>Centros de día y residencias</w:t>
            </w:r>
          </w:p>
        </w:tc>
        <w:tc>
          <w:tcPr>
            <w:tcW w:w="3394" w:type="dxa"/>
          </w:tcPr>
          <w:p w14:paraId="715E70B2" w14:textId="77777777" w:rsidR="00C50DDF" w:rsidRPr="00F85AF5" w:rsidRDefault="00217E1E">
            <w:pPr>
              <w:rPr>
                <w:lang w:val="es-ES"/>
              </w:rPr>
            </w:pPr>
            <w:r>
              <w:rPr>
                <w:lang w:val="es-ES"/>
              </w:rPr>
              <w:t>Centros residenciales (IDEM), registro de centros de atención social</w:t>
            </w:r>
          </w:p>
        </w:tc>
      </w:tr>
      <w:tr w:rsidR="00C50DDF" w:rsidRPr="00FF2344" w14:paraId="33548923" w14:textId="77777777" w:rsidTr="00F51BB7">
        <w:tc>
          <w:tcPr>
            <w:tcW w:w="3120" w:type="dxa"/>
          </w:tcPr>
          <w:p w14:paraId="248E8982" w14:textId="77777777" w:rsidR="00C50DDF" w:rsidRDefault="00217E1E">
            <w:proofErr w:type="spellStart"/>
            <w:r>
              <w:t>Bienestar</w:t>
            </w:r>
            <w:proofErr w:type="spellEnd"/>
          </w:p>
        </w:tc>
        <w:tc>
          <w:tcPr>
            <w:tcW w:w="3120" w:type="dxa"/>
          </w:tcPr>
          <w:p w14:paraId="0B3E0850" w14:textId="77777777" w:rsidR="00C50DDF" w:rsidRPr="00F85AF5" w:rsidRDefault="00217E1E">
            <w:pPr>
              <w:rPr>
                <w:lang w:val="es-ES"/>
              </w:rPr>
            </w:pPr>
            <w:r>
              <w:rPr>
                <w:lang w:val="es-ES"/>
              </w:rPr>
              <w:t>Instalaciones deportivas y zonas verdes en los barrios nuevos</w:t>
            </w:r>
          </w:p>
        </w:tc>
        <w:tc>
          <w:tcPr>
            <w:tcW w:w="3394" w:type="dxa"/>
          </w:tcPr>
          <w:p w14:paraId="65D18E7F" w14:textId="77777777" w:rsidR="00C50DDF" w:rsidRPr="00FF2344" w:rsidRDefault="00217E1E">
            <w:pPr>
              <w:rPr>
                <w:lang w:val="es-ES"/>
              </w:rPr>
            </w:pPr>
            <w:r w:rsidRPr="00FF2344">
              <w:rPr>
                <w:lang w:val="es-ES"/>
              </w:rPr>
              <w:t>Planeamiento urbanístico y parcelas disponibles (zonas verdes y deporte, por confirmar)</w:t>
            </w:r>
          </w:p>
        </w:tc>
      </w:tr>
    </w:tbl>
    <w:p w14:paraId="750468C4" w14:textId="77777777" w:rsidR="00C50DDF" w:rsidRPr="00F85AF5" w:rsidRDefault="00217E1E">
      <w:pPr>
        <w:pStyle w:val="Ttulo2"/>
        <w:rPr>
          <w:lang w:val="es-ES"/>
        </w:rPr>
      </w:pPr>
      <w:r>
        <w:rPr>
          <w:lang w:val="es-ES"/>
        </w:rPr>
        <w:lastRenderedPageBreak/>
        <w:t>Arquitectura</w:t>
      </w:r>
    </w:p>
    <w:p w14:paraId="7B77025B" w14:textId="04E4127B" w:rsidR="00C50DDF" w:rsidRPr="00F85AF5" w:rsidRDefault="00217E1E">
      <w:pPr>
        <w:rPr>
          <w:lang w:val="es-ES"/>
        </w:rPr>
      </w:pPr>
      <w:r>
        <w:rPr>
          <w:lang w:val="es-ES"/>
        </w:rPr>
        <w:t>Los datos abiertos entran por dos vías, una numérica y otra documental, y convergen en un expediente de zona que leen las dos pantallas.</w:t>
      </w:r>
    </w:p>
    <w:p w14:paraId="3408B7D8" w14:textId="60CBAAD2" w:rsidR="00C50DDF" w:rsidRPr="00F85AF5" w:rsidRDefault="00217E1E">
      <w:pPr>
        <w:rPr>
          <w:lang w:val="es-ES"/>
        </w:rPr>
      </w:pPr>
      <w:r>
        <w:rPr>
          <w:lang w:val="es-ES"/>
        </w:rPr>
        <w:t>La vía numérica (datos de la Comunidad) alimenta el modelo de demanda y localización. La vía documental (contratación y boletines) pasa por la extracción con el modelo de lenguaje, que solo rellena campos estructurados. La prensa solo complementa y siempre se marca como no verificada.</w:t>
      </w:r>
    </w:p>
    <w:p w14:paraId="048073AE" w14:textId="434294CD" w:rsidR="00C50DDF" w:rsidRDefault="00217E1E" w:rsidP="00506964">
      <w:pPr>
        <w:pStyle w:val="Ttulo2"/>
        <w:rPr>
          <w:lang w:val="es-ES"/>
        </w:rPr>
      </w:pPr>
      <w:r>
        <w:rPr>
          <w:lang w:val="es-ES"/>
        </w:rPr>
        <w:t>Pantalla técnica: demanda y localización</w:t>
      </w:r>
    </w:p>
    <w:p w14:paraId="71AA947B" w14:textId="77777777" w:rsidR="00506964" w:rsidRPr="00506964" w:rsidRDefault="00506964" w:rsidP="00506964">
      <w:pPr>
        <w:rPr>
          <w:lang w:val="es-ES"/>
        </w:rPr>
      </w:pPr>
      <w:r>
        <w:rPr>
          <w:lang w:val="es-ES"/>
        </w:rPr>
        <w:t>La pantalla técnica funciona en cinco pasos:</w:t>
      </w:r>
    </w:p>
    <w:p w14:paraId="380F3908" w14:textId="77777777" w:rsidR="00506964" w:rsidRPr="00506964" w:rsidRDefault="00506964" w:rsidP="00506964">
      <w:pPr>
        <w:numPr>
          <w:ilvl w:val="0"/>
          <w:numId w:val="10"/>
        </w:numPr>
        <w:rPr>
          <w:lang w:val="es-ES"/>
        </w:rPr>
      </w:pPr>
      <w:r>
        <w:rPr>
          <w:b/>
          <w:bCs/>
          <w:lang w:val="es-ES"/>
        </w:rPr>
        <w:t>Elegir zona y servicio.</w:t>
      </w:r>
      <w:r>
        <w:rPr>
          <w:lang w:val="es-ES"/>
        </w:rPr>
        <w:t xml:space="preserve"> El técnico marca en el mapa una zona (o elige un barrio nuevo) y el servicio que quiere cubrir: escuela infantil, colegio, centro de salud, centro de día o residencia.</w:t>
      </w:r>
    </w:p>
    <w:p w14:paraId="3B0BB59C" w14:textId="77777777" w:rsidR="00506964" w:rsidRPr="00506964" w:rsidRDefault="00506964" w:rsidP="00506964">
      <w:pPr>
        <w:numPr>
          <w:ilvl w:val="0"/>
          <w:numId w:val="10"/>
        </w:numPr>
        <w:rPr>
          <w:lang w:val="es-ES"/>
        </w:rPr>
      </w:pPr>
      <w:r>
        <w:rPr>
          <w:b/>
          <w:bCs/>
          <w:lang w:val="es-ES"/>
        </w:rPr>
        <w:t>Calcular cuánta gente lo necesita.</w:t>
      </w:r>
      <w:r>
        <w:rPr>
          <w:lang w:val="es-ES"/>
        </w:rPr>
        <w:t xml:space="preserve"> Parte de su propio supuesto (por ejemplo, 1.000 niños) o de una estimación del modelo, basada en las viviendas previstas y en barrios parecidos ya construidos. El resultado es siempre un rango ("entre 800 y 1.200"), y la hipótesis queda a la vista.</w:t>
      </w:r>
    </w:p>
    <w:p w14:paraId="4B42E302" w14:textId="77777777" w:rsidR="00506964" w:rsidRPr="00506964" w:rsidRDefault="00506964" w:rsidP="00506964">
      <w:pPr>
        <w:numPr>
          <w:ilvl w:val="0"/>
          <w:numId w:val="10"/>
        </w:numPr>
        <w:rPr>
          <w:lang w:val="es-ES"/>
        </w:rPr>
      </w:pPr>
      <w:r>
        <w:rPr>
          <w:b/>
          <w:bCs/>
          <w:lang w:val="es-ES"/>
        </w:rPr>
        <w:t>Restar lo que ya hay.</w:t>
      </w:r>
      <w:r>
        <w:rPr>
          <w:lang w:val="es-ES"/>
        </w:rPr>
        <w:t xml:space="preserve"> Se descuentan los centros cercanos que ya existen y los que ya están licitados o adjudicados, para no duplicar.</w:t>
      </w:r>
    </w:p>
    <w:p w14:paraId="600BAC8D" w14:textId="77777777" w:rsidR="00506964" w:rsidRPr="00506964" w:rsidRDefault="00506964" w:rsidP="00506964">
      <w:pPr>
        <w:numPr>
          <w:ilvl w:val="0"/>
          <w:numId w:val="10"/>
        </w:numPr>
        <w:rPr>
          <w:lang w:val="es-ES"/>
        </w:rPr>
      </w:pPr>
      <w:r>
        <w:rPr>
          <w:b/>
          <w:bCs/>
          <w:lang w:val="es-ES"/>
        </w:rPr>
        <w:t>Buscar suelo libre.</w:t>
      </w:r>
      <w:r>
        <w:rPr>
          <w:lang w:val="es-ES"/>
        </w:rPr>
        <w:t xml:space="preserve"> Se seleccionan las parcelas disponibles que sirven para el servicio (uso adecuado, superficie suficiente, titularidad pública). El técnico puede cambiar estos criterios.</w:t>
      </w:r>
    </w:p>
    <w:p w14:paraId="3AE77B7C" w14:textId="77777777" w:rsidR="00506964" w:rsidRPr="00506964" w:rsidRDefault="00506964" w:rsidP="00506964">
      <w:pPr>
        <w:numPr>
          <w:ilvl w:val="0"/>
          <w:numId w:val="10"/>
        </w:numPr>
        <w:rPr>
          <w:lang w:val="es-ES"/>
        </w:rPr>
      </w:pPr>
      <w:r>
        <w:rPr>
          <w:b/>
          <w:bCs/>
          <w:lang w:val="es-ES"/>
        </w:rPr>
        <w:t>Proponer ubicaciones.</w:t>
      </w:r>
      <w:r>
        <w:rPr>
          <w:lang w:val="es-ES"/>
        </w:rPr>
        <w:t xml:space="preserve"> Entre las parcelas candidatas, la herramienta elige las mejores para el número de centros pedido (por ejemplo, 3). El criterio es que a la mayor parte de las familias </w:t>
      </w:r>
      <w:proofErr w:type="gramStart"/>
      <w:r>
        <w:rPr>
          <w:lang w:val="es-ES"/>
        </w:rPr>
        <w:t>les</w:t>
      </w:r>
      <w:proofErr w:type="gramEnd"/>
      <w:r>
        <w:rPr>
          <w:lang w:val="es-ES"/>
        </w:rPr>
        <w:t xml:space="preserve"> quede a poca distancia andando o en transporte público, y que ningún centro pase de su capacidad.</w:t>
      </w:r>
    </w:p>
    <w:p w14:paraId="72D194D8" w14:textId="63032A95" w:rsidR="00C50DDF" w:rsidRPr="00F85AF5" w:rsidRDefault="00217E1E">
      <w:pPr>
        <w:rPr>
          <w:lang w:val="es-ES"/>
        </w:rPr>
      </w:pPr>
      <w:r>
        <w:rPr>
          <w:b/>
          <w:lang w:val="es-ES"/>
        </w:rPr>
        <w:t>Resultado por ubicación:</w:t>
      </w:r>
      <w:r>
        <w:rPr>
          <w:lang w:val="es-ES"/>
        </w:rPr>
        <w:t xml:space="preserve"> coordenadas, superficie, titularidad, niños a menos de 10 minutos andando, parada más cercana, estado de licitaciones próximas y las alternativas descartadas con el motivo. Todo se puede exportar en GeoJSON y en un informe.</w:t>
      </w:r>
    </w:p>
    <w:p w14:paraId="6D480FB6" w14:textId="77777777" w:rsidR="00C50DDF" w:rsidRPr="00F85AF5" w:rsidRDefault="00217E1E">
      <w:pPr>
        <w:rPr>
          <w:lang w:val="es-ES"/>
        </w:rPr>
      </w:pPr>
      <w:r>
        <w:rPr>
          <w:b/>
          <w:lang w:val="es-ES"/>
        </w:rPr>
        <w:t>Dimensión temporal.</w:t>
      </w:r>
      <w:r>
        <w:rPr>
          <w:lang w:val="es-ES"/>
        </w:rPr>
        <w:t xml:space="preserve"> Los barrios nuevos se llenan por etapas. La herramienta enseña cuántos niños llegan cada año según el calendario de urbanización, cuándo conviene abrir cada centro y si la mejor parcela cambia entre la primera y la última etapa.</w:t>
      </w:r>
    </w:p>
    <w:p w14:paraId="008FB308" w14:textId="77777777" w:rsidR="00C50DDF" w:rsidRPr="00F85AF5" w:rsidRDefault="00217E1E">
      <w:pPr>
        <w:pStyle w:val="Ttulo2"/>
        <w:rPr>
          <w:lang w:val="es-ES"/>
        </w:rPr>
      </w:pPr>
      <w:r>
        <w:rPr>
          <w:lang w:val="es-ES"/>
        </w:rPr>
        <w:t>Pantalla ciudadana: qué viene a mi barrio</w:t>
      </w:r>
    </w:p>
    <w:p w14:paraId="23D3DB67" w14:textId="77777777" w:rsidR="00C50DDF" w:rsidRPr="00F85AF5" w:rsidRDefault="00217E1E">
      <w:pPr>
        <w:rPr>
          <w:lang w:val="es-ES"/>
        </w:rPr>
      </w:pPr>
      <w:r>
        <w:rPr>
          <w:lang w:val="es-ES"/>
        </w:rPr>
        <w:t>El vecino elige una zona (o escribe su dirección) y ve las dotaciones que ya existen y las que vienen, cada una con su estado y su fuente. Puede filtrar por etapa de la vida: "tengo un bebé", "tengo hijos en edad escolar", "cuido de mis padres".</w:t>
      </w:r>
    </w:p>
    <w:p w14:paraId="1194B951" w14:textId="479F5617" w:rsidR="00C50DDF" w:rsidRPr="00F85AF5" w:rsidRDefault="00217E1E">
      <w:pPr>
        <w:rPr>
          <w:lang w:val="es-ES"/>
        </w:rPr>
      </w:pPr>
      <w:r>
        <w:rPr>
          <w:b/>
          <w:lang w:val="es-ES"/>
        </w:rPr>
        <w:t>Estados.</w:t>
      </w:r>
      <w:r>
        <w:rPr>
          <w:lang w:val="es-ES"/>
        </w:rPr>
        <w:t xml:space="preserve"> Cada dotación pasa por una línea fija: prevista, licitada, adjudicada, en obras, abierta. Las que ya existen figuran como abiertas. El estado sale de documentos oficiales.</w:t>
      </w:r>
    </w:p>
    <w:p w14:paraId="11960E91" w14:textId="77777777" w:rsidR="00C50DDF" w:rsidRPr="00F85AF5" w:rsidRDefault="00217E1E">
      <w:pPr>
        <w:rPr>
          <w:lang w:val="es-ES"/>
        </w:rPr>
      </w:pPr>
      <w:r>
        <w:rPr>
          <w:b/>
          <w:lang w:val="es-ES"/>
        </w:rPr>
        <w:lastRenderedPageBreak/>
        <w:t>Papel del modelo de lenguaje.</w:t>
      </w:r>
      <w:r>
        <w:rPr>
          <w:lang w:val="es-ES"/>
        </w:rPr>
        <w:t xml:space="preserve"> No decide nada: solo lee textos oficiales (BOCM, licitaciones, planeamiento) y extrae campos como objeto, ubicación, importe, fase y fecha. Después se asigna cada expediente a una zona.</w:t>
      </w:r>
    </w:p>
    <w:p w14:paraId="44B97A00" w14:textId="77777777" w:rsidR="00C50DDF" w:rsidRPr="00F85AF5" w:rsidRDefault="00217E1E">
      <w:pPr>
        <w:rPr>
          <w:lang w:val="es-ES"/>
        </w:rPr>
      </w:pPr>
      <w:r>
        <w:rPr>
          <w:b/>
          <w:lang w:val="es-ES"/>
        </w:rPr>
        <w:t>Garantías contra errores.</w:t>
      </w:r>
    </w:p>
    <w:p w14:paraId="63935E56" w14:textId="77777777" w:rsidR="000168F2" w:rsidRPr="000168F2" w:rsidRDefault="000168F2" w:rsidP="000168F2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Cada ficha enlaza al documento oficial y muestra su fecha de publicación.</w:t>
      </w:r>
    </w:p>
    <w:p w14:paraId="2796F152" w14:textId="77777777" w:rsidR="000168F2" w:rsidRPr="000168F2" w:rsidRDefault="000168F2" w:rsidP="000168F2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Si un dato no se puede extraer con seguridad, se muestra como "sin datos" y no se rellena.</w:t>
      </w:r>
    </w:p>
    <w:p w14:paraId="64B495BA" w14:textId="77777777" w:rsidR="000168F2" w:rsidRPr="000168F2" w:rsidRDefault="000168F2" w:rsidP="000168F2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La prensa solo complementa, con la etiqueta "no verificado" y un enlace.</w:t>
      </w:r>
    </w:p>
    <w:p w14:paraId="632FAF63" w14:textId="77777777" w:rsidR="00C50DDF" w:rsidRPr="00F85AF5" w:rsidRDefault="00217E1E">
      <w:pPr>
        <w:rPr>
          <w:lang w:val="es-ES"/>
        </w:rPr>
      </w:pPr>
      <w:r>
        <w:rPr>
          <w:b/>
          <w:lang w:val="es-ES"/>
        </w:rPr>
        <w:t>Brecha visible.</w:t>
      </w:r>
      <w:r>
        <w:rPr>
          <w:lang w:val="es-ES"/>
        </w:rPr>
        <w:t xml:space="preserve"> Cuando la demanda estimada por el modelo técnico supera lo que hay previsto o en marcha, la ficha lo indica con un aviso neutral y su cálculo, sin atribuir responsabilidades.</w:t>
      </w:r>
    </w:p>
    <w:p w14:paraId="376856D0" w14:textId="77777777" w:rsidR="00C50DDF" w:rsidRPr="00F85AF5" w:rsidRDefault="00217E1E">
      <w:pPr>
        <w:pStyle w:val="Ttulo2"/>
        <w:rPr>
          <w:lang w:val="es-ES"/>
        </w:rPr>
      </w:pPr>
      <w:r>
        <w:rPr>
          <w:lang w:val="es-ES"/>
        </w:rPr>
        <w:t>Cómo comprobamos que acierta</w:t>
      </w:r>
    </w:p>
    <w:p w14:paraId="38D727FB" w14:textId="5A5BF992" w:rsidR="00C50DDF" w:rsidRPr="00FF2344" w:rsidRDefault="004F7242">
      <w:pPr>
        <w:rPr>
          <w:lang w:val="es-ES"/>
        </w:rPr>
      </w:pPr>
      <w:r>
        <w:rPr>
          <w:lang w:val="es-ES"/>
        </w:rPr>
        <w:t>La herramienta se prueba con casos reales y enseña el resultado:</w:t>
      </w:r>
    </w:p>
    <w:p w14:paraId="3125876D" w14:textId="77777777" w:rsidR="00C50DDF" w:rsidRDefault="00217E1E">
      <w:pPr>
        <w:pStyle w:val="Prrafodelista"/>
        <w:numPr>
          <w:ilvl w:val="0"/>
          <w:numId w:val="5"/>
        </w:numPr>
      </w:pPr>
      <w:r>
        <w:rPr>
          <w:b/>
          <w:lang w:val="es-ES"/>
        </w:rPr>
        <w:t>Probar con el pasado.</w:t>
      </w:r>
      <w:r>
        <w:rPr>
          <w:lang w:val="es-ES"/>
        </w:rPr>
        <w:t xml:space="preserve"> Se aplica el modelo a un barrio ya construido, con los datos que había entonces, y se compara la población prevista con la real. El error se muestra.</w:t>
      </w:r>
    </w:p>
    <w:p w14:paraId="07C91FC4" w14:textId="77777777" w:rsidR="00C50DDF" w:rsidRPr="00F85AF5" w:rsidRDefault="00217E1E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b/>
          <w:lang w:val="es-ES"/>
        </w:rPr>
        <w:t>Ver si aguanta.</w:t>
      </w:r>
      <w:r>
        <w:rPr>
          <w:lang w:val="es-ES"/>
        </w:rPr>
        <w:t xml:space="preserve"> Cada recomendación se recalcula con menos viviendas o con retrasos de etapa, y se indica si la ubicación cambia.</w:t>
      </w:r>
    </w:p>
    <w:p w14:paraId="212E48A9" w14:textId="75952A09" w:rsidR="00217E1E" w:rsidRPr="00FF2344" w:rsidRDefault="00217E1E" w:rsidP="00FF2344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b/>
          <w:lang w:val="es-ES"/>
        </w:rPr>
        <w:t>Explicar y medir.</w:t>
      </w:r>
      <w:r>
        <w:rPr>
          <w:lang w:val="es-ES"/>
        </w:rPr>
        <w:t xml:space="preserve"> Cada ubicación lleva una ficha con los datos usados, los supuestos y las alternativas descartadas. La lectura de documentos de la pantalla ciudadana se mide sobre una muestra revisada a mano.</w:t>
      </w:r>
    </w:p>
    <w:sectPr w:rsidR="00217E1E" w:rsidRPr="00FF234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17C4"/>
    <w:multiLevelType w:val="hybridMultilevel"/>
    <w:tmpl w:val="FA6E14E2"/>
    <w:lvl w:ilvl="0" w:tplc="9F00623E">
      <w:start w:val="1"/>
      <w:numFmt w:val="decimal"/>
      <w:lvlText w:val="%1."/>
      <w:lvlJc w:val="left"/>
      <w:pPr>
        <w:ind w:left="720" w:hanging="360"/>
      </w:pPr>
    </w:lvl>
    <w:lvl w:ilvl="1" w:tplc="7CAC35A2">
      <w:start w:val="1"/>
      <w:numFmt w:val="lowerLetter"/>
      <w:lvlText w:val="%2."/>
      <w:lvlJc w:val="left"/>
      <w:pPr>
        <w:ind w:left="1440" w:hanging="360"/>
      </w:pPr>
    </w:lvl>
    <w:lvl w:ilvl="2" w:tplc="12F835DC">
      <w:start w:val="1"/>
      <w:numFmt w:val="lowerRoman"/>
      <w:lvlText w:val="%3."/>
      <w:lvlJc w:val="left"/>
      <w:pPr>
        <w:ind w:left="2160" w:hanging="360"/>
      </w:pPr>
    </w:lvl>
    <w:lvl w:ilvl="3" w:tplc="C5AE4F36">
      <w:start w:val="1"/>
      <w:numFmt w:val="decimal"/>
      <w:lvlText w:val="%4."/>
      <w:lvlJc w:val="left"/>
      <w:pPr>
        <w:ind w:left="2880" w:hanging="360"/>
      </w:pPr>
    </w:lvl>
    <w:lvl w:ilvl="4" w:tplc="268C2A9C">
      <w:start w:val="1"/>
      <w:numFmt w:val="lowerLetter"/>
      <w:lvlText w:val="%5."/>
      <w:lvlJc w:val="left"/>
      <w:pPr>
        <w:ind w:left="3600" w:hanging="360"/>
      </w:pPr>
    </w:lvl>
    <w:lvl w:ilvl="5" w:tplc="F482C6B6">
      <w:start w:val="1"/>
      <w:numFmt w:val="lowerRoman"/>
      <w:lvlText w:val="%6."/>
      <w:lvlJc w:val="left"/>
      <w:pPr>
        <w:ind w:left="4320" w:hanging="360"/>
      </w:pPr>
    </w:lvl>
    <w:lvl w:ilvl="6" w:tplc="DF80B2BE">
      <w:start w:val="1"/>
      <w:numFmt w:val="decimal"/>
      <w:lvlText w:val="%7."/>
      <w:lvlJc w:val="left"/>
      <w:pPr>
        <w:ind w:left="5040" w:hanging="360"/>
      </w:pPr>
    </w:lvl>
    <w:lvl w:ilvl="7" w:tplc="95067832">
      <w:start w:val="1"/>
      <w:numFmt w:val="lowerLetter"/>
      <w:lvlText w:val="%8."/>
      <w:lvlJc w:val="left"/>
      <w:pPr>
        <w:ind w:left="5760" w:hanging="360"/>
      </w:pPr>
    </w:lvl>
    <w:lvl w:ilvl="8" w:tplc="9F3ADB56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B106A6E"/>
    <w:multiLevelType w:val="hybridMultilevel"/>
    <w:tmpl w:val="74928D36"/>
    <w:lvl w:ilvl="0" w:tplc="D28CD71C">
      <w:start w:val="1"/>
      <w:numFmt w:val="bullet"/>
      <w:lvlText w:val="•"/>
      <w:lvlJc w:val="left"/>
      <w:pPr>
        <w:ind w:left="720" w:hanging="360"/>
      </w:pPr>
    </w:lvl>
    <w:lvl w:ilvl="1" w:tplc="D23CE536">
      <w:start w:val="1"/>
      <w:numFmt w:val="bullet"/>
      <w:lvlText w:val="o"/>
      <w:lvlJc w:val="left"/>
      <w:pPr>
        <w:ind w:left="1440" w:hanging="360"/>
      </w:pPr>
    </w:lvl>
    <w:lvl w:ilvl="2" w:tplc="EA72DD88">
      <w:start w:val="1"/>
      <w:numFmt w:val="bullet"/>
      <w:lvlText w:val="▪"/>
      <w:lvlJc w:val="left"/>
      <w:pPr>
        <w:ind w:left="2160" w:hanging="360"/>
      </w:pPr>
    </w:lvl>
    <w:lvl w:ilvl="3" w:tplc="537AF45E">
      <w:start w:val="1"/>
      <w:numFmt w:val="bullet"/>
      <w:lvlText w:val="•"/>
      <w:lvlJc w:val="left"/>
      <w:pPr>
        <w:ind w:left="2880" w:hanging="360"/>
      </w:pPr>
    </w:lvl>
    <w:lvl w:ilvl="4" w:tplc="6A3CEA86">
      <w:start w:val="1"/>
      <w:numFmt w:val="bullet"/>
      <w:lvlText w:val="o"/>
      <w:lvlJc w:val="left"/>
      <w:pPr>
        <w:ind w:left="3600" w:hanging="360"/>
      </w:pPr>
    </w:lvl>
    <w:lvl w:ilvl="5" w:tplc="B564630E">
      <w:start w:val="1"/>
      <w:numFmt w:val="bullet"/>
      <w:lvlText w:val="▪"/>
      <w:lvlJc w:val="left"/>
      <w:pPr>
        <w:ind w:left="4320" w:hanging="360"/>
      </w:pPr>
    </w:lvl>
    <w:lvl w:ilvl="6" w:tplc="9E68AD2C">
      <w:start w:val="1"/>
      <w:numFmt w:val="bullet"/>
      <w:lvlText w:val="•"/>
      <w:lvlJc w:val="left"/>
      <w:pPr>
        <w:ind w:left="5040" w:hanging="360"/>
      </w:pPr>
    </w:lvl>
    <w:lvl w:ilvl="7" w:tplc="1C183816">
      <w:start w:val="1"/>
      <w:numFmt w:val="bullet"/>
      <w:lvlText w:val="o"/>
      <w:lvlJc w:val="left"/>
      <w:pPr>
        <w:ind w:left="5760" w:hanging="360"/>
      </w:pPr>
    </w:lvl>
    <w:lvl w:ilvl="8" w:tplc="F7120022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4DD11981"/>
    <w:multiLevelType w:val="multilevel"/>
    <w:tmpl w:val="33B8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5612803">
    <w:abstractNumId w:val="1"/>
  </w:num>
  <w:num w:numId="2" w16cid:durableId="701519244">
    <w:abstractNumId w:val="1"/>
  </w:num>
  <w:num w:numId="3" w16cid:durableId="436561875">
    <w:abstractNumId w:val="0"/>
    <w:lvlOverride w:ilvl="0">
      <w:startOverride w:val="1"/>
    </w:lvlOverride>
  </w:num>
  <w:num w:numId="4" w16cid:durableId="447552808">
    <w:abstractNumId w:val="1"/>
  </w:num>
  <w:num w:numId="5" w16cid:durableId="1131828372">
    <w:abstractNumId w:val="1"/>
  </w:num>
  <w:num w:numId="6" w16cid:durableId="900138050">
    <w:abstractNumId w:val="1"/>
  </w:num>
  <w:num w:numId="7" w16cid:durableId="286283365">
    <w:abstractNumId w:val="1"/>
  </w:num>
  <w:num w:numId="8" w16cid:durableId="387531603">
    <w:abstractNumId w:val="0"/>
    <w:lvlOverride w:ilvl="0">
      <w:startOverride w:val="1"/>
    </w:lvlOverride>
  </w:num>
  <w:num w:numId="9" w16cid:durableId="1616911516">
    <w:abstractNumId w:val="1"/>
  </w:num>
  <w:num w:numId="10" w16cid:durableId="282034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DDF"/>
    <w:rsid w:val="000168F2"/>
    <w:rsid w:val="00217E1E"/>
    <w:rsid w:val="00250FBD"/>
    <w:rsid w:val="003F0163"/>
    <w:rsid w:val="004C1A13"/>
    <w:rsid w:val="004F7242"/>
    <w:rsid w:val="00501AB3"/>
    <w:rsid w:val="00506964"/>
    <w:rsid w:val="00637033"/>
    <w:rsid w:val="00697E15"/>
    <w:rsid w:val="006B1FDC"/>
    <w:rsid w:val="006D1A33"/>
    <w:rsid w:val="00B06952"/>
    <w:rsid w:val="00B815B5"/>
    <w:rsid w:val="00C27A93"/>
    <w:rsid w:val="00C50DDF"/>
    <w:rsid w:val="00DB303C"/>
    <w:rsid w:val="00F04D25"/>
    <w:rsid w:val="00F51BB7"/>
    <w:rsid w:val="00F85AF5"/>
    <w:rsid w:val="00FF2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7DB961"/>
  <w15:docId w15:val="{0D4C1BFE-DA80-4CEC-B9BC-D5F1EDFAF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F85A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cd2701c-aa9b-4d12-ba20-f3e3b83070c1}" enabled="0" method="" siteId="{bcd2701c-aa9b-4d12-ba20-f3e3b83070c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917</Words>
  <Characters>5046</Characters>
  <Application>Microsoft Office Word</Application>
  <DocSecurity>0</DocSecurity>
  <Lines>42</Lines>
  <Paragraphs>11</Paragraphs>
  <ScaleCrop>false</ScaleCrop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 la cuna a las canas qué hace falta y qué viene en tu barrio</dc:title>
  <dc:creator>Claudia Agromayor Lammert</dc:creator>
  <dc:description>Claude Docs node/026b8a63-ad1d@48 docx-w6</dc:description>
  <cp:lastModifiedBy>Claudia María Agromayor Lammert</cp:lastModifiedBy>
  <cp:revision>16</cp:revision>
  <dcterms:created xsi:type="dcterms:W3CDTF">2026-10-08T09:50:00Z</dcterms:created>
  <dcterms:modified xsi:type="dcterms:W3CDTF">2026-10-08T11:11:00Z</dcterms:modified>
</cp:coreProperties>
</file>