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6A4D" w14:textId="77777777" w:rsidR="00C50DDF" w:rsidRPr="00F85AF5" w:rsidRDefault="00A9675D">
      <w:pPr>
        <w:pStyle w:val="Ttulo1"/>
        <w:rPr>
          <w:lang w:val="es-ES"/>
        </w:rPr>
      </w:pPr>
      <w:r>
        <w:rPr>
          <w:lang w:val="es-ES"/>
        </w:rPr>
        <w:t>De la cuna a las canas: qué hace falta y qué viene en tu barrio</w:t>
      </w:r>
    </w:p>
    <w:p w14:paraId="0262F5B3" w14:textId="77777777" w:rsidR="00C50DDF" w:rsidRPr="00F85AF5" w:rsidRDefault="00A9675D">
      <w:pPr>
        <w:pStyle w:val="Ttulo2"/>
        <w:rPr>
          <w:lang w:val="es-ES"/>
        </w:rPr>
      </w:pPr>
      <w:r>
        <w:rPr>
          <w:lang w:val="es-ES"/>
        </w:rPr>
        <w:t>Fuentes de datos</w:t>
      </w:r>
    </w:p>
    <w:p w14:paraId="7FAF7E92" w14:textId="29375966" w:rsidR="00C50DDF" w:rsidRPr="00F85AF5" w:rsidRDefault="00F51BB7">
      <w:pPr>
        <w:rPr>
          <w:lang w:val="es-ES"/>
        </w:rPr>
      </w:pPr>
      <w:r>
        <w:rPr>
          <w:lang w:val="es-ES"/>
        </w:rPr>
        <w:t>Los datos principales se leen, mediante sus API, de los catálogos de datos abiertos de la Comunidad de Madrid: el Portal de Datos Abiertos (nacimientos, centros educativos, centros sanitarios y de atención social, parcelas del Portal del Suelo) y el IDEM, la infraestructura de datos espaciales, donde está el planeamiento urbanístico. Se completan con otras fuentes públicas: el INE y la Plataforma de Contratación del Sector Público.</w:t>
      </w:r>
    </w:p>
    <w:tbl>
      <w:tblPr>
        <w:tblStyle w:val="Tablaconcuadrcula"/>
        <w:tblW w:w="9781" w:type="dxa"/>
        <w:tblInd w:w="-147" w:type="dxa"/>
        <w:tblLayout w:type="fixed"/>
        <w:tblLook w:val="0420" w:firstRow="1" w:lastRow="0" w:firstColumn="0" w:lastColumn="0" w:noHBand="0" w:noVBand="1"/>
      </w:tblPr>
      <w:tblGrid>
        <w:gridCol w:w="2552"/>
        <w:gridCol w:w="2552"/>
        <w:gridCol w:w="4677"/>
      </w:tblGrid>
      <w:tr w:rsidR="00C50DDF" w14:paraId="13019472" w14:textId="77777777" w:rsidTr="004A0415">
        <w:trPr>
          <w:tblHeader/>
        </w:trPr>
        <w:tc>
          <w:tcPr>
            <w:tcW w:w="2552" w:type="dxa"/>
            <w:shd w:val="clear" w:color="auto" w:fill="F2F2F2"/>
          </w:tcPr>
          <w:p w14:paraId="0A97AED0" w14:textId="77777777" w:rsidR="00C50DDF" w:rsidRDefault="00A9675D">
            <w:r>
              <w:t>Dato</w:t>
            </w:r>
          </w:p>
        </w:tc>
        <w:tc>
          <w:tcPr>
            <w:tcW w:w="2552" w:type="dxa"/>
            <w:shd w:val="clear" w:color="auto" w:fill="F2F2F2"/>
          </w:tcPr>
          <w:p w14:paraId="781A1A21" w14:textId="77777777" w:rsidR="00C50DDF" w:rsidRDefault="00A9675D">
            <w:r>
              <w:t>Uso en el producto</w:t>
            </w:r>
          </w:p>
        </w:tc>
        <w:tc>
          <w:tcPr>
            <w:tcW w:w="4677" w:type="dxa"/>
            <w:shd w:val="clear" w:color="auto" w:fill="F2F2F2"/>
          </w:tcPr>
          <w:p w14:paraId="1C696983" w14:textId="77777777" w:rsidR="00C50DDF" w:rsidRDefault="00A9675D">
            <w:r>
              <w:t>Estado</w:t>
            </w:r>
          </w:p>
        </w:tc>
      </w:tr>
      <w:tr w:rsidR="00C50DDF" w:rsidRPr="004A0415" w14:paraId="3C6DEF77" w14:textId="77777777" w:rsidTr="004A0415">
        <w:tc>
          <w:tcPr>
            <w:tcW w:w="2552" w:type="dxa"/>
          </w:tcPr>
          <w:p w14:paraId="3EA88253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Planeamiento urbanístico refundido 2023 (clasificación del suelo, ámbitos, ordenanzas)</w:t>
            </w:r>
          </w:p>
        </w:tc>
        <w:tc>
          <w:tcPr>
            <w:tcW w:w="2552" w:type="dxa"/>
          </w:tcPr>
          <w:p w14:paraId="619C8ABC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Suelo dotacional y ámbitos de los nuevos desarrollos</w:t>
            </w:r>
          </w:p>
        </w:tc>
        <w:tc>
          <w:tcPr>
            <w:tcW w:w="4677" w:type="dxa"/>
          </w:tcPr>
          <w:p w14:paraId="4D832D4E" w14:textId="77777777" w:rsidR="00C50DDF" w:rsidRPr="00250FBD" w:rsidRDefault="00A9675D">
            <w:pPr>
              <w:rPr>
                <w:lang w:val="es-ES"/>
              </w:rPr>
            </w:pPr>
            <w:r>
              <w:rPr>
                <w:lang w:val="es-ES"/>
              </w:rPr>
              <w:t xml:space="preserve">Disponible (ATOM y WMS del IDEM, licencia CC BY 4.0). Consolidado a 30/06/2023, sin validez legal. Aún no incluye Madrid capital. Campos por revisar. · Fuente: </w:t>
            </w:r>
            <w:hyperlink r:id="rId5" w:history="1">
              <w:r w:rsidR="00C50DDF">
                <w:rPr>
                  <w:rStyle w:val="Hipervnculo"/>
                  <w:lang w:val="es-ES"/>
                </w:rPr>
                <w:t>datos.gob.es</w:t>
              </w:r>
            </w:hyperlink>
          </w:p>
        </w:tc>
      </w:tr>
      <w:tr w:rsidR="00C50DDF" w:rsidRPr="00F85AF5" w14:paraId="1F9BD9F4" w14:textId="77777777" w:rsidTr="004A0415">
        <w:tc>
          <w:tcPr>
            <w:tcW w:w="2552" w:type="dxa"/>
          </w:tcPr>
          <w:p w14:paraId="608871CF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Suelo vacante y ocupado (estudio 2019, SIT)</w:t>
            </w:r>
          </w:p>
        </w:tc>
        <w:tc>
          <w:tcPr>
            <w:tcW w:w="2552" w:type="dxa"/>
          </w:tcPr>
          <w:p w14:paraId="6D82FA46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Candidatas a parcela libre y su aprovechamiento</w:t>
            </w:r>
          </w:p>
        </w:tc>
        <w:tc>
          <w:tcPr>
            <w:tcW w:w="4677" w:type="dxa"/>
          </w:tcPr>
          <w:p w14:paraId="54C834BB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Visible en el visor SIT (base: planeamiento a 31/12/2016). Descarga directa no localizada.</w:t>
            </w:r>
          </w:p>
        </w:tc>
      </w:tr>
      <w:tr w:rsidR="00C50DDF" w:rsidRPr="00F85AF5" w14:paraId="2FFCD292" w14:textId="77777777" w:rsidTr="004A0415">
        <w:tc>
          <w:tcPr>
            <w:tcW w:w="2552" w:type="dxa"/>
          </w:tcPr>
          <w:p w14:paraId="39052E52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Parcelas disponibles para venta o concesión (Portal del Suelo)</w:t>
            </w:r>
          </w:p>
        </w:tc>
        <w:tc>
          <w:tcPr>
            <w:tcW w:w="2552" w:type="dxa"/>
          </w:tcPr>
          <w:p w14:paraId="16CEE0F9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Disponibilidad y titularidad; solo cubre Comunidad y ayuntamientos adheridos</w:t>
            </w:r>
          </w:p>
        </w:tc>
        <w:tc>
          <w:tcPr>
            <w:tcW w:w="4677" w:type="dxa"/>
          </w:tcPr>
          <w:p w14:paraId="19997A7D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 xml:space="preserve">Confirmado: CSV y JSON, 534 parcelas en 50 municipios, con uso, superficie, edificabilidad y estado de urbanización. · Fuente: </w:t>
            </w:r>
            <w:hyperlink r:id="rId6" w:history="1">
              <w:r w:rsidR="00C50DDF">
                <w:rPr>
                  <w:rStyle w:val="Hipervnculo"/>
                  <w:lang w:val="es-ES"/>
                </w:rPr>
                <w:t>Portal del Suelo</w:t>
              </w:r>
            </w:hyperlink>
          </w:p>
        </w:tc>
      </w:tr>
      <w:tr w:rsidR="00C50DDF" w14:paraId="716FA81A" w14:textId="77777777" w:rsidTr="004A0415">
        <w:tc>
          <w:tcPr>
            <w:tcW w:w="2552" w:type="dxa"/>
          </w:tcPr>
          <w:p w14:paraId="1126F79E" w14:textId="77777777" w:rsidR="00C50DDF" w:rsidRDefault="00A9675D">
            <w:r>
              <w:t>GTFS interurbano del CRTM</w:t>
            </w:r>
          </w:p>
        </w:tc>
        <w:tc>
          <w:tcPr>
            <w:tcW w:w="2552" w:type="dxa"/>
          </w:tcPr>
          <w:p w14:paraId="1EF6344E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Acceso a transporte y tiempos de viaje</w:t>
            </w:r>
          </w:p>
        </w:tc>
        <w:tc>
          <w:tcPr>
            <w:tcW w:w="4677" w:type="dxa"/>
          </w:tcPr>
          <w:p w14:paraId="664147E2" w14:textId="77777777" w:rsidR="00C50DDF" w:rsidRDefault="00A9675D">
            <w:r>
              <w:t>Confirmado</w:t>
            </w:r>
          </w:p>
        </w:tc>
      </w:tr>
      <w:tr w:rsidR="00C50DDF" w:rsidRPr="004A0415" w14:paraId="3CDB4741" w14:textId="77777777" w:rsidTr="004A0415">
        <w:tc>
          <w:tcPr>
            <w:tcW w:w="2552" w:type="dxa"/>
          </w:tcPr>
          <w:p w14:paraId="6390E913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Centros residenciales (IDEM) y registro de centros de atención social</w:t>
            </w:r>
          </w:p>
        </w:tc>
        <w:tc>
          <w:tcPr>
            <w:tcW w:w="2552" w:type="dxa"/>
          </w:tcPr>
          <w:p w14:paraId="494A7304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Oferta de servicios sociales existente</w:t>
            </w:r>
          </w:p>
        </w:tc>
        <w:tc>
          <w:tcPr>
            <w:tcW w:w="4677" w:type="dxa"/>
          </w:tcPr>
          <w:p w14:paraId="482B369F" w14:textId="77777777" w:rsidR="00C50DDF" w:rsidRPr="00250FBD" w:rsidRDefault="00A9675D">
            <w:pPr>
              <w:rPr>
                <w:lang w:val="es-ES"/>
              </w:rPr>
            </w:pPr>
            <w:r>
              <w:rPr>
                <w:lang w:val="es-ES"/>
              </w:rPr>
              <w:t>Confirmado: unos 960 centros con plazas autorizadas, sector, municipio y coordenadas (CSV y JSON).</w:t>
            </w:r>
          </w:p>
        </w:tc>
      </w:tr>
      <w:tr w:rsidR="00C50DDF" w:rsidRPr="004A0415" w14:paraId="3A97322C" w14:textId="77777777" w:rsidTr="004A0415">
        <w:tc>
          <w:tcPr>
            <w:tcW w:w="2552" w:type="dxa"/>
          </w:tcPr>
          <w:p w14:paraId="43496C1E" w14:textId="77777777" w:rsidR="00C50DDF" w:rsidRDefault="00A9675D">
            <w:r>
              <w:t>Nacimientos por municipio</w:t>
            </w:r>
          </w:p>
        </w:tc>
        <w:tc>
          <w:tcPr>
            <w:tcW w:w="2552" w:type="dxa"/>
          </w:tcPr>
          <w:p w14:paraId="72C59D20" w14:textId="77777777" w:rsidR="00C50DDF" w:rsidRDefault="00A9675D">
            <w:r>
              <w:t>Demanda de natalidad</w:t>
            </w:r>
          </w:p>
        </w:tc>
        <w:tc>
          <w:tcPr>
            <w:tcW w:w="4677" w:type="dxa"/>
          </w:tcPr>
          <w:p w14:paraId="2229D9DA" w14:textId="77777777" w:rsidR="00C50DDF" w:rsidRPr="00250FBD" w:rsidRDefault="00A9675D">
            <w:pPr>
              <w:rPr>
                <w:lang w:val="es-ES"/>
              </w:rPr>
            </w:pPr>
            <w:r>
              <w:rPr>
                <w:lang w:val="es-ES"/>
              </w:rPr>
              <w:t>Confirmado: 179 municipios, 1985-2024; por edad de la madre desde 1993 (CSV y JSON).</w:t>
            </w:r>
          </w:p>
        </w:tc>
      </w:tr>
      <w:tr w:rsidR="00C50DDF" w:rsidRPr="004A0415" w14:paraId="327EDEBE" w14:textId="77777777" w:rsidTr="004A0415">
        <w:tc>
          <w:tcPr>
            <w:tcW w:w="2552" w:type="dxa"/>
          </w:tcPr>
          <w:p w14:paraId="556CA1BE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Zonas básicas de salud (geometrías)</w:t>
            </w:r>
          </w:p>
        </w:tc>
        <w:tc>
          <w:tcPr>
            <w:tcW w:w="2552" w:type="dxa"/>
          </w:tcPr>
          <w:p w14:paraId="4385D51C" w14:textId="77777777" w:rsidR="00C50DDF" w:rsidRDefault="00A9675D">
            <w:r>
              <w:t>Cobertura sanitaria</w:t>
            </w:r>
          </w:p>
        </w:tc>
        <w:tc>
          <w:tcPr>
            <w:tcW w:w="4677" w:type="dxa"/>
          </w:tcPr>
          <w:p w14:paraId="004D59E9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Confirmado: capa SHP «Zonas Básicas de Salud (2019)» dentro del dataset COVID-19 TIA. Los 275 centros de salud están en el registro sanitario, con coordenadas.</w:t>
            </w:r>
          </w:p>
        </w:tc>
      </w:tr>
      <w:tr w:rsidR="00C50DDF" w:rsidRPr="004A0415" w14:paraId="7314DAA5" w14:textId="77777777" w:rsidTr="004A0415">
        <w:tc>
          <w:tcPr>
            <w:tcW w:w="2552" w:type="dxa"/>
          </w:tcPr>
          <w:p w14:paraId="4833E11D" w14:textId="6F3BF539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Centros docentes y escuelas infantiles (ubicación)</w:t>
            </w:r>
          </w:p>
        </w:tc>
        <w:tc>
          <w:tcPr>
            <w:tcW w:w="2552" w:type="dxa"/>
          </w:tcPr>
          <w:p w14:paraId="094FDF58" w14:textId="77777777" w:rsidR="00C50DDF" w:rsidRDefault="00A9675D">
            <w:r>
              <w:t>Oferta existente a descontar</w:t>
            </w:r>
          </w:p>
        </w:tc>
        <w:tc>
          <w:tcPr>
            <w:tcW w:w="4677" w:type="dxa"/>
          </w:tcPr>
          <w:p w14:paraId="5837E339" w14:textId="189752CC" w:rsidR="00C50DDF" w:rsidRPr="00F85AF5" w:rsidRDefault="00F85AF5">
            <w:pPr>
              <w:rPr>
                <w:lang w:val="es-ES"/>
              </w:rPr>
            </w:pPr>
            <w:r>
              <w:rPr>
                <w:lang w:val="es-ES"/>
              </w:rPr>
              <w:t>Confirmado: 7.757 centros con coordenadas UTM, más de 2.000 escuelas infantiles. No hay plazas: se usa la matrícula de infantil de primer ciclo por municipio y distrito (cursos 2018/19 a 2024/25).</w:t>
            </w:r>
          </w:p>
        </w:tc>
      </w:tr>
      <w:tr w:rsidR="00C50DDF" w:rsidRPr="00F85AF5" w14:paraId="5D33B26D" w14:textId="77777777" w:rsidTr="004A0415">
        <w:tc>
          <w:tcPr>
            <w:tcW w:w="2552" w:type="dxa"/>
          </w:tcPr>
          <w:p w14:paraId="0214DD16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Padrón por barrio o sección censal</w:t>
            </w:r>
          </w:p>
        </w:tc>
        <w:tc>
          <w:tcPr>
            <w:tcW w:w="2552" w:type="dxa"/>
          </w:tcPr>
          <w:p w14:paraId="75725341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Estructura de edades y barrios de referencia</w:t>
            </w:r>
          </w:p>
        </w:tc>
        <w:tc>
          <w:tcPr>
            <w:tcW w:w="4677" w:type="dxa"/>
          </w:tcPr>
          <w:p w14:paraId="3DF0E2A5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No disponible a esa escala en el catálogo (solo municipio, 1985-2025, y porcentajes por tramo de edad). Alternativa: Padrón Continuo del INE por sección censal.</w:t>
            </w:r>
          </w:p>
        </w:tc>
      </w:tr>
      <w:tr w:rsidR="00C50DDF" w:rsidRPr="004A0415" w14:paraId="7A64D001" w14:textId="77777777" w:rsidTr="004A0415">
        <w:tc>
          <w:tcPr>
            <w:tcW w:w="2552" w:type="dxa"/>
          </w:tcPr>
          <w:p w14:paraId="2350DB50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Viviendas previstas por ámbito de desarrollo</w:t>
            </w:r>
          </w:p>
        </w:tc>
        <w:tc>
          <w:tcPr>
            <w:tcW w:w="2552" w:type="dxa"/>
          </w:tcPr>
          <w:p w14:paraId="6FFA4C20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Población futura de los barrios nuevos</w:t>
            </w:r>
          </w:p>
        </w:tc>
        <w:tc>
          <w:tcPr>
            <w:tcW w:w="4677" w:type="dxa"/>
          </w:tcPr>
          <w:p w14:paraId="70474D13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No disponible como dato abierto: solo en documentos de planeamiento. Se trabaja con supuestos y rangos, y se recoge a mano para el caso de demostración.</w:t>
            </w:r>
          </w:p>
        </w:tc>
      </w:tr>
      <w:tr w:rsidR="00C50DDF" w:rsidRPr="004A0415" w14:paraId="2E07DF81" w14:textId="77777777" w:rsidTr="004A0415">
        <w:tc>
          <w:tcPr>
            <w:tcW w:w="2552" w:type="dxa"/>
          </w:tcPr>
          <w:p w14:paraId="088CAB2E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Licitaciones del Portal de la Contratación Pública (RSS y fichero ATOM)</w:t>
            </w:r>
          </w:p>
        </w:tc>
        <w:tc>
          <w:tcPr>
            <w:tcW w:w="2552" w:type="dxa"/>
          </w:tcPr>
          <w:p w14:paraId="178FBE15" w14:textId="77777777" w:rsidR="00C50DDF" w:rsidRDefault="00A9675D">
            <w:r>
              <w:t>Estado "licitado" y "adjudicado"</w:t>
            </w:r>
          </w:p>
        </w:tc>
        <w:tc>
          <w:tcPr>
            <w:tcW w:w="4677" w:type="dxa"/>
          </w:tcPr>
          <w:p w14:paraId="007BF237" w14:textId="3241344E" w:rsidR="00C50DDF" w:rsidRPr="00F85AF5" w:rsidRDefault="00F85AF5">
            <w:pPr>
              <w:rPr>
                <w:lang w:val="es-ES"/>
              </w:rPr>
            </w:pPr>
            <w:r>
              <w:rPr>
                <w:lang w:val="es-ES"/>
              </w:rPr>
              <w:t>Portal localizado (contratos-publicos.comunidad.madrid); la Comunidad cita ATOM, RSS y exportación CSV. Falta confirmar el fichero vigente. Alternativa: ficheros ATOM de la Plataforma de Contratación del Sector Público.</w:t>
            </w:r>
          </w:p>
        </w:tc>
      </w:tr>
      <w:tr w:rsidR="00C50DDF" w:rsidRPr="004A0415" w14:paraId="0454C82B" w14:textId="77777777" w:rsidTr="004A0415">
        <w:tc>
          <w:tcPr>
            <w:tcW w:w="2552" w:type="dxa"/>
          </w:tcPr>
          <w:p w14:paraId="7F162231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BOCM en XML y JSON-LD</w:t>
            </w:r>
          </w:p>
        </w:tc>
        <w:tc>
          <w:tcPr>
            <w:tcW w:w="2552" w:type="dxa"/>
          </w:tcPr>
          <w:p w14:paraId="0F2A9E56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Anuncios oficiales de contratación y planeamiento</w:t>
            </w:r>
          </w:p>
        </w:tc>
        <w:tc>
          <w:tcPr>
            <w:tcW w:w="4677" w:type="dxa"/>
          </w:tcPr>
          <w:p w14:paraId="71091418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Confirmado desde enero de 2025 (</w:t>
            </w:r>
            <w:hyperlink r:id="rId7" w:history="1">
              <w:r w:rsidR="00C50DDF">
                <w:rPr>
                  <w:rStyle w:val="Hipervnculo"/>
                  <w:lang w:val="es-ES"/>
                </w:rPr>
                <w:t>nota de prensa</w:t>
              </w:r>
            </w:hyperlink>
            <w:r>
              <w:rPr>
                <w:lang w:val="es-ES"/>
              </w:rPr>
              <w:t>)</w:t>
            </w:r>
          </w:p>
        </w:tc>
      </w:tr>
      <w:tr w:rsidR="00C50DDF" w:rsidRPr="004A0415" w14:paraId="5C8F3690" w14:textId="77777777" w:rsidTr="004A0415">
        <w:tc>
          <w:tcPr>
            <w:tcW w:w="2552" w:type="dxa"/>
          </w:tcPr>
          <w:p w14:paraId="438FDF61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Portal de Contratación del Ayuntamiento de Madrid</w:t>
            </w:r>
          </w:p>
        </w:tc>
        <w:tc>
          <w:tcPr>
            <w:tcW w:w="2552" w:type="dxa"/>
          </w:tcPr>
          <w:p w14:paraId="01796A34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Dotaciones que licita el ayuntamiento</w:t>
            </w:r>
          </w:p>
        </w:tc>
        <w:tc>
          <w:tcPr>
            <w:tcW w:w="4677" w:type="dxa"/>
          </w:tcPr>
          <w:p w14:paraId="29EBF7D4" w14:textId="77777777" w:rsidR="00C50DDF" w:rsidRPr="00F85AF5" w:rsidRDefault="00A9675D">
            <w:pPr>
              <w:rPr>
                <w:lang w:val="es-ES"/>
              </w:rPr>
            </w:pPr>
            <w:r>
              <w:rPr>
                <w:lang w:val="es-ES"/>
              </w:rPr>
              <w:t>Confirmado su creación en junio de 2025 (</w:t>
            </w:r>
            <w:hyperlink r:id="rId8" w:history="1">
              <w:r w:rsidR="00C50DDF">
                <w:rPr>
                  <w:rStyle w:val="Hipervnculo"/>
                  <w:lang w:val="es-ES"/>
                </w:rPr>
                <w:t>noticia</w:t>
              </w:r>
            </w:hyperlink>
            <w:r>
              <w:rPr>
                <w:lang w:val="es-ES"/>
              </w:rPr>
              <w:t>); falta ver si ofrece descarga estructurada</w:t>
            </w:r>
          </w:p>
        </w:tc>
      </w:tr>
    </w:tbl>
    <w:p w14:paraId="0F4B1BFF" w14:textId="77777777" w:rsidR="00C50DDF" w:rsidRPr="00F85AF5" w:rsidRDefault="00F51BB7">
      <w:pPr>
        <w:rPr>
          <w:lang w:val="es-ES"/>
        </w:rPr>
      </w:pPr>
      <w:r>
        <w:rPr>
          <w:lang w:val="es-ES"/>
        </w:rPr>
        <w:t>Todas las fuentes de datos son públicas. No se usan fuentes privadas ni datos personales: todo se trabaja agregado por zona.</w:t>
      </w:r>
    </w:p>
    <w:p w14:paraId="4F7DAC60" w14:textId="2741D802" w:rsidR="00C50DDF" w:rsidRPr="00F85AF5" w:rsidRDefault="00F51BB7">
      <w:pPr>
        <w:rPr>
          <w:lang w:val="es-ES"/>
        </w:rPr>
      </w:pPr>
      <w:r>
        <w:rPr>
          <w:lang w:val="es-ES"/>
        </w:rPr>
        <w:t>La prensa se usa solo como complemento</w:t>
      </w:r>
      <w:r w:rsidR="004A0415">
        <w:rPr>
          <w:lang w:val="es-ES"/>
        </w:rPr>
        <w:t>.</w:t>
      </w:r>
    </w:p>
    <w:sectPr w:rsidR="00C50DDF" w:rsidRPr="00F85AF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7C4"/>
    <w:multiLevelType w:val="hybridMultilevel"/>
    <w:tmpl w:val="FA6E14E2"/>
    <w:lvl w:ilvl="0" w:tplc="9F00623E">
      <w:start w:val="1"/>
      <w:numFmt w:val="decimal"/>
      <w:lvlText w:val="%1."/>
      <w:lvlJc w:val="left"/>
      <w:pPr>
        <w:ind w:left="720" w:hanging="360"/>
      </w:pPr>
    </w:lvl>
    <w:lvl w:ilvl="1" w:tplc="7CAC35A2">
      <w:start w:val="1"/>
      <w:numFmt w:val="lowerLetter"/>
      <w:lvlText w:val="%2."/>
      <w:lvlJc w:val="left"/>
      <w:pPr>
        <w:ind w:left="1440" w:hanging="360"/>
      </w:pPr>
    </w:lvl>
    <w:lvl w:ilvl="2" w:tplc="12F835DC">
      <w:start w:val="1"/>
      <w:numFmt w:val="lowerRoman"/>
      <w:lvlText w:val="%3."/>
      <w:lvlJc w:val="left"/>
      <w:pPr>
        <w:ind w:left="2160" w:hanging="360"/>
      </w:pPr>
    </w:lvl>
    <w:lvl w:ilvl="3" w:tplc="C5AE4F36">
      <w:start w:val="1"/>
      <w:numFmt w:val="decimal"/>
      <w:lvlText w:val="%4."/>
      <w:lvlJc w:val="left"/>
      <w:pPr>
        <w:ind w:left="2880" w:hanging="360"/>
      </w:pPr>
    </w:lvl>
    <w:lvl w:ilvl="4" w:tplc="268C2A9C">
      <w:start w:val="1"/>
      <w:numFmt w:val="lowerLetter"/>
      <w:lvlText w:val="%5."/>
      <w:lvlJc w:val="left"/>
      <w:pPr>
        <w:ind w:left="3600" w:hanging="360"/>
      </w:pPr>
    </w:lvl>
    <w:lvl w:ilvl="5" w:tplc="F482C6B6">
      <w:start w:val="1"/>
      <w:numFmt w:val="lowerRoman"/>
      <w:lvlText w:val="%6."/>
      <w:lvlJc w:val="left"/>
      <w:pPr>
        <w:ind w:left="4320" w:hanging="360"/>
      </w:pPr>
    </w:lvl>
    <w:lvl w:ilvl="6" w:tplc="DF80B2BE">
      <w:start w:val="1"/>
      <w:numFmt w:val="decimal"/>
      <w:lvlText w:val="%7."/>
      <w:lvlJc w:val="left"/>
      <w:pPr>
        <w:ind w:left="5040" w:hanging="360"/>
      </w:pPr>
    </w:lvl>
    <w:lvl w:ilvl="7" w:tplc="95067832">
      <w:start w:val="1"/>
      <w:numFmt w:val="lowerLetter"/>
      <w:lvlText w:val="%8."/>
      <w:lvlJc w:val="left"/>
      <w:pPr>
        <w:ind w:left="5760" w:hanging="360"/>
      </w:pPr>
    </w:lvl>
    <w:lvl w:ilvl="8" w:tplc="9F3ADB5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B106A6E"/>
    <w:multiLevelType w:val="hybridMultilevel"/>
    <w:tmpl w:val="74928D36"/>
    <w:lvl w:ilvl="0" w:tplc="D28CD71C">
      <w:start w:val="1"/>
      <w:numFmt w:val="bullet"/>
      <w:lvlText w:val="•"/>
      <w:lvlJc w:val="left"/>
      <w:pPr>
        <w:ind w:left="720" w:hanging="360"/>
      </w:pPr>
    </w:lvl>
    <w:lvl w:ilvl="1" w:tplc="D23CE536">
      <w:start w:val="1"/>
      <w:numFmt w:val="bullet"/>
      <w:lvlText w:val="o"/>
      <w:lvlJc w:val="left"/>
      <w:pPr>
        <w:ind w:left="1440" w:hanging="360"/>
      </w:pPr>
    </w:lvl>
    <w:lvl w:ilvl="2" w:tplc="EA72DD88">
      <w:start w:val="1"/>
      <w:numFmt w:val="bullet"/>
      <w:lvlText w:val="▪"/>
      <w:lvlJc w:val="left"/>
      <w:pPr>
        <w:ind w:left="2160" w:hanging="360"/>
      </w:pPr>
    </w:lvl>
    <w:lvl w:ilvl="3" w:tplc="537AF45E">
      <w:start w:val="1"/>
      <w:numFmt w:val="bullet"/>
      <w:lvlText w:val="•"/>
      <w:lvlJc w:val="left"/>
      <w:pPr>
        <w:ind w:left="2880" w:hanging="360"/>
      </w:pPr>
    </w:lvl>
    <w:lvl w:ilvl="4" w:tplc="6A3CEA86">
      <w:start w:val="1"/>
      <w:numFmt w:val="bullet"/>
      <w:lvlText w:val="o"/>
      <w:lvlJc w:val="left"/>
      <w:pPr>
        <w:ind w:left="3600" w:hanging="360"/>
      </w:pPr>
    </w:lvl>
    <w:lvl w:ilvl="5" w:tplc="B564630E">
      <w:start w:val="1"/>
      <w:numFmt w:val="bullet"/>
      <w:lvlText w:val="▪"/>
      <w:lvlJc w:val="left"/>
      <w:pPr>
        <w:ind w:left="4320" w:hanging="360"/>
      </w:pPr>
    </w:lvl>
    <w:lvl w:ilvl="6" w:tplc="9E68AD2C">
      <w:start w:val="1"/>
      <w:numFmt w:val="bullet"/>
      <w:lvlText w:val="•"/>
      <w:lvlJc w:val="left"/>
      <w:pPr>
        <w:ind w:left="5040" w:hanging="360"/>
      </w:pPr>
    </w:lvl>
    <w:lvl w:ilvl="7" w:tplc="1C183816">
      <w:start w:val="1"/>
      <w:numFmt w:val="bullet"/>
      <w:lvlText w:val="o"/>
      <w:lvlJc w:val="left"/>
      <w:pPr>
        <w:ind w:left="5760" w:hanging="360"/>
      </w:pPr>
    </w:lvl>
    <w:lvl w:ilvl="8" w:tplc="F7120022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4DD11981"/>
    <w:multiLevelType w:val="multilevel"/>
    <w:tmpl w:val="33B8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612803">
    <w:abstractNumId w:val="1"/>
  </w:num>
  <w:num w:numId="2" w16cid:durableId="701519244">
    <w:abstractNumId w:val="1"/>
  </w:num>
  <w:num w:numId="3" w16cid:durableId="436561875">
    <w:abstractNumId w:val="0"/>
    <w:lvlOverride w:ilvl="0">
      <w:startOverride w:val="1"/>
    </w:lvlOverride>
  </w:num>
  <w:num w:numId="4" w16cid:durableId="447552808">
    <w:abstractNumId w:val="1"/>
  </w:num>
  <w:num w:numId="5" w16cid:durableId="1131828372">
    <w:abstractNumId w:val="1"/>
  </w:num>
  <w:num w:numId="6" w16cid:durableId="900138050">
    <w:abstractNumId w:val="1"/>
  </w:num>
  <w:num w:numId="7" w16cid:durableId="286283365">
    <w:abstractNumId w:val="1"/>
  </w:num>
  <w:num w:numId="8" w16cid:durableId="387531603">
    <w:abstractNumId w:val="0"/>
    <w:lvlOverride w:ilvl="0">
      <w:startOverride w:val="1"/>
    </w:lvlOverride>
  </w:num>
  <w:num w:numId="9" w16cid:durableId="1616911516">
    <w:abstractNumId w:val="1"/>
  </w:num>
  <w:num w:numId="10" w16cid:durableId="282034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DF"/>
    <w:rsid w:val="000168F2"/>
    <w:rsid w:val="00250FBD"/>
    <w:rsid w:val="003F0163"/>
    <w:rsid w:val="004A0415"/>
    <w:rsid w:val="004C1A13"/>
    <w:rsid w:val="004F7242"/>
    <w:rsid w:val="00501AB3"/>
    <w:rsid w:val="00506964"/>
    <w:rsid w:val="00574EAC"/>
    <w:rsid w:val="00637033"/>
    <w:rsid w:val="00697E15"/>
    <w:rsid w:val="006B1FDC"/>
    <w:rsid w:val="006D1A33"/>
    <w:rsid w:val="00A9675D"/>
    <w:rsid w:val="00B815B5"/>
    <w:rsid w:val="00C27A93"/>
    <w:rsid w:val="00C50DDF"/>
    <w:rsid w:val="00DB303C"/>
    <w:rsid w:val="00F04D25"/>
    <w:rsid w:val="00F51BB7"/>
    <w:rsid w:val="00F8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7DB961"/>
  <w15:docId w15:val="{0D4C1BFE-DA80-4CEC-B9BC-D5F1EDFA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F85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virediciones.es/?p=8536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munidad.madrid/file/460261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munidad.madrid/inversion-empresa/portal-suelo-40" TargetMode="External"/><Relationship Id="rId5" Type="http://schemas.openxmlformats.org/officeDocument/2006/relationships/hyperlink" Target="https://datos.gob.es/es/catalogo/a13002908-clasificacion-del-suelo-en-el-planeamiento-urbanistico-refundido-del-sistema-de-informacion-territorial-de-la-comunidad-de-madrid-ano-202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cd2701c-aa9b-4d12-ba20-f3e3b83070c1}" enabled="0" method="" siteId="{bcd2701c-aa9b-4d12-ba20-f3e3b83070c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601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 la cuna a las canas qué hace falta y qué viene en tu barrio</dc:title>
  <dc:creator>Claudia Agromayor Lammert</dc:creator>
  <dc:description>Claude Docs node/026b8a63-ad1d@48 docx-w6</dc:description>
  <cp:lastModifiedBy>Claudia María Agromayor Lammert</cp:lastModifiedBy>
  <cp:revision>16</cp:revision>
  <dcterms:created xsi:type="dcterms:W3CDTF">2026-10-08T09:50:00Z</dcterms:created>
  <dcterms:modified xsi:type="dcterms:W3CDTF">2026-10-08T11:12:00Z</dcterms:modified>
</cp:coreProperties>
</file>