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434343"/>
          <w:sz w:val="20"/>
          <w:highlight w:val="white"/>
          <w:rtl w:val="0"/>
        </w:rPr>
        <w:t xml:space="preserve">To whom it may concern,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434343"/>
          <w:sz w:val="20"/>
          <w:highlight w:val="white"/>
          <w:rtl w:val="0"/>
        </w:rPr>
        <w:t xml:space="preserve">I am a Senior Digital Designer and a user experience enthusiast. I enjoy working across multiple platforms to create solutions that are captivating, user friendly and accessible. My goal is to find the best user-centered solution within a given constraint.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434343"/>
          <w:sz w:val="20"/>
          <w:highlight w:val="white"/>
          <w:rtl w:val="0"/>
        </w:rPr>
        <w:t xml:space="preserve">I have been working in the online industry for almost 8 years. Currently at The New Zealand Herald (APN News &amp; Media) creating unique user experiences for a number of projects.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434343"/>
          <w:sz w:val="20"/>
          <w:highlight w:val="white"/>
          <w:rtl w:val="0"/>
        </w:rPr>
        <w:t xml:space="preserve">I am studying user experience &amp; research at a College of Design in Ultimo, Sydney. Will finish the course this week and I am planning to move here permanently (I am a New Zealand citizen). I wonder if I can have an interview before I head back to Auckland? I am available for interviews Monday 18th and Tuesday 19th anytime and Wednesday 20th from 9-12am.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434343"/>
          <w:sz w:val="20"/>
          <w:highlight w:val="white"/>
          <w:rtl w:val="0"/>
        </w:rPr>
        <w:t xml:space="preserve">Regards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434343"/>
          <w:sz w:val="20"/>
          <w:highlight w:val="white"/>
          <w:rtl w:val="0"/>
        </w:rPr>
        <w:t xml:space="preserve">Claudia Ruiz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434343"/>
          <w:sz w:val="16"/>
          <w:highlight w:val="white"/>
          <w:rtl w:val="0"/>
        </w:rPr>
        <w:t xml:space="preserve">PHONE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434343"/>
          <w:sz w:val="16"/>
          <w:highlight w:val="white"/>
          <w:rtl w:val="0"/>
        </w:rPr>
        <w:t xml:space="preserve">61 452 068 463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434343"/>
          <w:sz w:val="16"/>
          <w:highlight w:val="white"/>
          <w:rtl w:val="0"/>
        </w:rPr>
        <w:t xml:space="preserve">PORTFOLIO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434343"/>
          <w:sz w:val="16"/>
          <w:highlight w:val="white"/>
          <w:rtl w:val="0"/>
        </w:rPr>
        <w:t xml:space="preserve">delferrier.com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434343"/>
          <w:sz w:val="16"/>
          <w:highlight w:val="white"/>
          <w:rtl w:val="0"/>
        </w:rPr>
        <w:t xml:space="preserve">RESUME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434343"/>
          <w:sz w:val="16"/>
          <w:highlight w:val="white"/>
          <w:rtl w:val="0"/>
        </w:rPr>
        <w:t xml:space="preserve">http://delferrier.com/ClaudiaRuizResume.pdf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