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31.2" w:lineRule="auto"/>
        <w:jc w:val="center"/>
        <w:rPr/>
      </w:pPr>
      <w:bookmarkStart w:colFirst="0" w:colLast="0" w:name="_frqrhv5lgj31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Beneficiar file: Children’s Palace “House Cantacuzino-Pașcanu” Iași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Children's Palace activity implies a specific instructive-educational approach, through which the children increases their knowledge from different domains, facilitating the development and exercise of skills according to the vocation and option of the children.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The Palace is an institution of education which organises non-formal training activities divided in 3 categories: laboratories, workshops and clubs.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The activities can be organised together with educational institutions, ONGs and other profile institutions.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Children’s Palace mission is to offer a favorable environment for performance by organizing activities of great extent, bringing the young on the city’s scenes, in art galleries and in workshops.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profile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Education and other theatrical activities (creation, artistic interpretation and literature)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The Palace hosts its activity in around 100 clubs divided in 6 domains: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 arts;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civic culture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technical and scientific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technical applications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sports and tourism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of activities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Traditional musical instruments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Legal Environment of Business Transactions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History of Rock and Roll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Principles of Management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Recent events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National Contest “My intercultural journey”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Dragobete, XIII Edition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“IA ȘI green bag!”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employees: 107 pers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Teaching staff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Director - 2 pers.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Teachers - 85 pers.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Auxiliary teaching staff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Coach - 3 pers.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Financial Administrator - 1 pers.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Secretary - 2 pers.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Asset  Administrator - 1 pers.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Accompanist - 1 pers. 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Non-teaching staff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 - 1 pers.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Worker - 2 pers.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Watchman - 5 pers.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Janitors - 3 pers.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Driver - 1 pers.</w:t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 of the lot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Main building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Secondary building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Recreational space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Green space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Parking lot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529388" cy="3486150"/>
            <wp:effectExtent b="0" l="0" r="0" t="0"/>
            <wp:docPr descr="Interior Plan" id="2" name="image3.png"/>
            <a:graphic>
              <a:graphicData uri="http://schemas.openxmlformats.org/drawingml/2006/picture">
                <pic:pic>
                  <pic:nvPicPr>
                    <pic:cNvPr descr="Interior Plan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14738" cy="5791200"/>
            <wp:effectExtent b="-1088230" l="1088231" r="1088231" t="-1088230"/>
            <wp:docPr descr="Exterior Plan" id="1" name="image2.png"/>
            <a:graphic>
              <a:graphicData uri="http://schemas.openxmlformats.org/drawingml/2006/picture">
                <pic:pic>
                  <pic:nvPicPr>
                    <pic:cNvPr descr="Exterior Plan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14738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organizational structure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72175" cy="44434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plans (for the next 5 years)</w:t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Increasing their staff number by 50 more people, having in total 157 staff members, and extending their activities in a new building as big as the actual one, or bigger, in the city of Iasi.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5311 &amp; Names:</w:t>
      </w:r>
    </w:p>
    <w:p w:rsidR="00000000" w:rsidDel="00000000" w:rsidP="00000000" w:rsidRDefault="00000000" w:rsidRPr="00000000" w14:paraId="0000004F">
      <w:pPr>
        <w:jc w:val="right"/>
        <w:rPr/>
      </w:pPr>
      <w:r w:rsidDel="00000000" w:rsidR="00000000" w:rsidRPr="00000000">
        <w:rPr>
          <w:rtl w:val="0"/>
        </w:rPr>
        <w:t xml:space="preserve">Beatrice Calugareanu</w:t>
      </w:r>
    </w:p>
    <w:p w:rsidR="00000000" w:rsidDel="00000000" w:rsidP="00000000" w:rsidRDefault="00000000" w:rsidRPr="00000000" w14:paraId="00000050">
      <w:pPr>
        <w:jc w:val="right"/>
        <w:rPr/>
      </w:pPr>
      <w:r w:rsidDel="00000000" w:rsidR="00000000" w:rsidRPr="00000000">
        <w:rPr>
          <w:rtl w:val="0"/>
        </w:rPr>
        <w:t xml:space="preserve">Dragos Vacalie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