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A report is generated in Qualcoder to explore co-occurrences among the codes, considering categories: Practices, Norms, Material and Socioeconomics. In this file, I will draft interesting memos I get from these occurrences.</w:t>
      </w:r>
    </w:p>
    <w:p>
      <w:pPr>
        <w:pStyle w:val="Normal"/>
        <w:bidi w:val="0"/>
        <w:jc w:val="left"/>
        <w:rPr/>
      </w:pPr>
      <w:r>
        <w:rPr/>
      </w:r>
    </w:p>
    <w:p>
      <w:pPr>
        <w:pStyle w:val="Ttulo3"/>
        <w:bidi w:val="0"/>
        <w:jc w:val="left"/>
        <w:rPr>
          <w:b/>
          <w:b/>
        </w:rPr>
      </w:pPr>
      <w:r>
        <w:rPr>
          <w:b/>
        </w:rPr>
        <w:t>Theme 1: The Daily Baselines (Predictable Anchors)</w:t>
      </w:r>
    </w:p>
    <w:p>
      <w:pPr>
        <w:pStyle w:val="Cuerpodetexto"/>
        <w:rPr/>
      </w:pPr>
      <w:r>
        <w:rPr>
          <w:i/>
        </w:rPr>
        <w:t>These rules define the rigid, highly probable load curve shapes that occur almost every single day, unaffected by minor weather changes.</w:t>
      </w:r>
    </w:p>
    <w:p>
      <w:pPr>
        <w:pStyle w:val="Cuerpodetexto"/>
        <w:bidi w:val="0"/>
        <w:jc w:val="left"/>
        <w:rPr>
          <w:b/>
          <w:b/>
        </w:rPr>
      </w:pPr>
      <w:r>
        <w:rPr>
          <w:b/>
        </w:rPr>
        <w:t>Rule 1: The Educational Anchor</w:t>
      </w:r>
    </w:p>
    <w:p>
      <w:pPr>
        <w:pStyle w:val="Cuerpodetexto"/>
        <w:numPr>
          <w:ilvl w:val="0"/>
          <w:numId w:val="1"/>
        </w:numPr>
        <w:tabs>
          <w:tab w:val="clear" w:pos="709"/>
          <w:tab w:val="left" w:pos="0" w:leader="none"/>
        </w:tabs>
        <w:ind w:left="709" w:hanging="283"/>
        <w:rPr/>
      </w:pPr>
      <w:r>
        <w:rPr>
          <w:b/>
        </w:rPr>
        <w:t>Formula:</w:t>
      </w:r>
      <w:r>
        <w:rPr/>
        <w:t xml:space="preserve"> </w:t>
      </w:r>
      <w:r>
        <w:rPr>
          <w:rStyle w:val="Textooriginal"/>
        </w:rPr>
        <w:t>[NOR_education / DEMO_youth_male &amp; DEMO_youth_female]</w:t>
      </w:r>
      <w:r>
        <w:rPr/>
        <w:t xml:space="preserve"> drives </w:t>
      </w:r>
      <w:r>
        <w:rPr>
          <w:rStyle w:val="Textooriginal"/>
        </w:rPr>
        <w:t>[PR_act_school_homework / PR_use_lights_time_evening_routine]</w:t>
      </w:r>
      <w:r>
        <w:rPr/>
        <w:t xml:space="preserve"> under </w:t>
      </w:r>
      <w:r>
        <w:rPr>
          <w:rStyle w:val="Textooriginal"/>
        </w:rPr>
        <w:t>[MAT_appliance_priority / limited battery capacity]</w:t>
      </w:r>
      <w:r>
        <w:rPr/>
        <w:t>.</w:t>
      </w:r>
    </w:p>
    <w:p>
      <w:pPr>
        <w:pStyle w:val="Cuerpodetexto"/>
        <w:numPr>
          <w:ilvl w:val="0"/>
          <w:numId w:val="1"/>
        </w:numPr>
        <w:tabs>
          <w:tab w:val="clear" w:pos="709"/>
          <w:tab w:val="left" w:pos="0" w:leader="none"/>
        </w:tabs>
        <w:ind w:left="709" w:hanging="283"/>
        <w:rPr/>
      </w:pPr>
      <w:r>
        <w:rPr>
          <w:b/>
        </w:rPr>
        <w:t>The Narrative:</w:t>
      </w:r>
      <w:r>
        <w:rPr/>
        <w:t xml:space="preserve"> The cultural priority of intergenerational academic progress dictates that the evening lighting window is non-negotiable. Parents will actively restrict daytime appliance use or unplug radios to ensure enough battery remains for children to study safely under LED lights until 22:00.</w:t>
      </w:r>
    </w:p>
    <w:p>
      <w:pPr>
        <w:pStyle w:val="Cuerpodetexto"/>
        <w:numPr>
          <w:ilvl w:val="0"/>
          <w:numId w:val="1"/>
        </w:numPr>
        <w:tabs>
          <w:tab w:val="clear" w:pos="709"/>
          <w:tab w:val="left" w:pos="0" w:leader="none"/>
        </w:tabs>
        <w:ind w:left="709" w:hanging="283"/>
        <w:rPr/>
      </w:pPr>
      <w:r>
        <w:rPr>
          <w:b/>
        </w:rPr>
        <w:t>RAMP Modeling Implication (Temporal &amp; Reliability):</w:t>
      </w:r>
      <w:r>
        <w:rPr/>
        <w:t xml:space="preserve"> Protects the "Critical Discharge Window." In the simulation, the evening lighting load (18:00–22:00) is highly inelastic (Probability of Use = ~1.0) and receives the highest priority in the load-shedding hierarchy.</w:t>
      </w:r>
    </w:p>
    <w:p>
      <w:pPr>
        <w:pStyle w:val="Cuerpodetexto"/>
        <w:rPr>
          <w:b/>
          <w:b/>
        </w:rPr>
      </w:pPr>
      <w:r>
        <w:rPr>
          <w:b/>
        </w:rPr>
        <w:t>Rule 2: The Agricultural Dictate</w:t>
      </w:r>
    </w:p>
    <w:p>
      <w:pPr>
        <w:pStyle w:val="Cuerpodetexto"/>
        <w:numPr>
          <w:ilvl w:val="0"/>
          <w:numId w:val="2"/>
        </w:numPr>
        <w:tabs>
          <w:tab w:val="clear" w:pos="709"/>
          <w:tab w:val="left" w:pos="0" w:leader="none"/>
        </w:tabs>
        <w:ind w:left="709" w:hanging="283"/>
        <w:rPr/>
      </w:pPr>
      <w:r>
        <w:rPr>
          <w:b/>
        </w:rPr>
        <w:t>Formula:</w:t>
      </w:r>
      <w:r>
        <w:rPr/>
        <w:t xml:space="preserve"> </w:t>
      </w:r>
      <w:r>
        <w:rPr>
          <w:rStyle w:val="Textooriginal"/>
        </w:rPr>
        <w:t>[NOR_labor_activity_constraint / DEMO_male_adult &amp; DEMO_female_adult]</w:t>
      </w:r>
      <w:r>
        <w:rPr/>
        <w:t xml:space="preserve"> drives </w:t>
      </w:r>
      <w:r>
        <w:rPr>
          <w:rStyle w:val="Textooriginal"/>
        </w:rPr>
        <w:t>[PR_cooking_routine_daily / PR_use_lights_time_morning_routine]</w:t>
      </w:r>
      <w:r>
        <w:rPr/>
        <w:t xml:space="preserve"> under </w:t>
      </w:r>
      <w:r>
        <w:rPr>
          <w:rStyle w:val="Textooriginal"/>
        </w:rPr>
        <w:t>[SOC_livelihood_agriculture / rigorous agricultural schedules]</w:t>
      </w:r>
      <w:r>
        <w:rPr/>
        <w:t>.</w:t>
      </w:r>
    </w:p>
    <w:p>
      <w:pPr>
        <w:pStyle w:val="Cuerpodetexto"/>
        <w:numPr>
          <w:ilvl w:val="0"/>
          <w:numId w:val="2"/>
        </w:numPr>
        <w:tabs>
          <w:tab w:val="clear" w:pos="709"/>
          <w:tab w:val="left" w:pos="0" w:leader="none"/>
        </w:tabs>
        <w:ind w:left="709" w:hanging="283"/>
        <w:rPr/>
      </w:pPr>
      <w:r>
        <w:rPr>
          <w:b/>
        </w:rPr>
        <w:t>The Narrative:</w:t>
      </w:r>
      <w:r>
        <w:rPr/>
        <w:t xml:space="preserve"> The necessity of "sun-up to sun-down" agricultural labor forces households to wake well before dawn. Energy behavior is constrained by this survival routine, necessitating an early period of lighting for meal preparation before the family abandons the house.</w:t>
      </w:r>
    </w:p>
    <w:p>
      <w:pPr>
        <w:pStyle w:val="Cuerpodetexto"/>
        <w:numPr>
          <w:ilvl w:val="0"/>
          <w:numId w:val="2"/>
        </w:numPr>
        <w:tabs>
          <w:tab w:val="clear" w:pos="709"/>
          <w:tab w:val="left" w:pos="0" w:leader="none"/>
        </w:tabs>
        <w:ind w:left="709" w:hanging="283"/>
        <w:rPr/>
      </w:pPr>
      <w:r>
        <w:rPr>
          <w:b/>
        </w:rPr>
        <w:t>RAMP Modeling Implication (Temporal &amp; Shape):</w:t>
      </w:r>
      <w:r>
        <w:rPr/>
        <w:t xml:space="preserve"> Establishes a short, sharp early morning demand spike (e.g., 04:00 to 06:00) followed immediately by a massive "demand valley" where household load drops to absolute zero during daylight hours.</w:t>
      </w:r>
    </w:p>
    <w:p>
      <w:pPr>
        <w:pStyle w:val="Cuerpodetexto"/>
        <w:rPr>
          <w:b/>
          <w:b/>
        </w:rPr>
      </w:pPr>
      <w:r>
        <w:rPr>
          <w:b/>
        </w:rPr>
        <w:t>Rule 3: The Gendered Anchor of Domestic Operations</w:t>
      </w:r>
    </w:p>
    <w:p>
      <w:pPr>
        <w:pStyle w:val="Cuerpodetexto"/>
        <w:numPr>
          <w:ilvl w:val="0"/>
          <w:numId w:val="3"/>
        </w:numPr>
        <w:tabs>
          <w:tab w:val="clear" w:pos="709"/>
          <w:tab w:val="left" w:pos="0" w:leader="none"/>
        </w:tabs>
        <w:ind w:left="709" w:hanging="283"/>
        <w:rPr/>
      </w:pPr>
      <w:r>
        <w:rPr>
          <w:b/>
        </w:rPr>
        <w:t>Formula:</w:t>
      </w:r>
      <w:r>
        <w:rPr/>
        <w:t xml:space="preserve"> </w:t>
      </w:r>
      <w:r>
        <w:rPr>
          <w:rStyle w:val="Textooriginal"/>
        </w:rPr>
        <w:t>[NOR_gendered_energy_roles / DEMO_female_adult]</w:t>
      </w:r>
      <w:r>
        <w:rPr/>
        <w:t xml:space="preserve"> drives </w:t>
      </w:r>
      <w:r>
        <w:rPr>
          <w:rStyle w:val="Textooriginal"/>
        </w:rPr>
        <w:t>[PR_act_meals]</w:t>
      </w:r>
      <w:r>
        <w:rPr/>
        <w:t xml:space="preserve"> under </w:t>
      </w:r>
      <w:r>
        <w:rPr>
          <w:rStyle w:val="Textooriginal"/>
        </w:rPr>
        <w:t>[MAT_appliance_priority / fixed LED lighting]</w:t>
      </w:r>
      <w:r>
        <w:rPr/>
        <w:t>.</w:t>
      </w:r>
    </w:p>
    <w:p>
      <w:pPr>
        <w:pStyle w:val="Cuerpodetexto"/>
        <w:numPr>
          <w:ilvl w:val="0"/>
          <w:numId w:val="3"/>
        </w:numPr>
        <w:tabs>
          <w:tab w:val="clear" w:pos="709"/>
          <w:tab w:val="left" w:pos="0" w:leader="none"/>
        </w:tabs>
        <w:ind w:left="709" w:hanging="283"/>
        <w:rPr/>
      </w:pPr>
      <w:r>
        <w:rPr>
          <w:b/>
        </w:rPr>
        <w:t>The Narrative:</w:t>
      </w:r>
      <w:r>
        <w:rPr/>
        <w:t xml:space="preserve"> Social norms dictate that adult women are primarily responsible for the kitchen and evening meal preparation. This routine acts as the temporal anchor for the household, defining the start of the evening active period.</w:t>
      </w:r>
    </w:p>
    <w:p>
      <w:pPr>
        <w:pStyle w:val="Cuerpodetexto"/>
        <w:numPr>
          <w:ilvl w:val="0"/>
          <w:numId w:val="3"/>
        </w:numPr>
        <w:tabs>
          <w:tab w:val="clear" w:pos="709"/>
          <w:tab w:val="left" w:pos="0" w:leader="none"/>
        </w:tabs>
        <w:ind w:left="709" w:hanging="283"/>
        <w:rPr/>
      </w:pPr>
      <w:r>
        <w:rPr>
          <w:b/>
        </w:rPr>
        <w:t>RAMP Modeling Implication (Magnitude &amp; Temporal):</w:t>
      </w:r>
      <w:r>
        <w:rPr/>
        <w:t xml:space="preserve"> The presence of </w:t>
      </w:r>
      <w:r>
        <w:rPr>
          <w:rStyle w:val="Textooriginal"/>
        </w:rPr>
        <w:t>DEMO_female_adult</w:t>
      </w:r>
      <w:r>
        <w:rPr/>
        <w:t xml:space="preserve"> guarantees the most consistent evening lighting demand window, directly dictating the daily depth of discharge (DoD) of the battery.</w:t>
      </w:r>
    </w:p>
    <w:p>
      <w:pPr>
        <w:pStyle w:val="Cuerpodetexto"/>
        <w:rPr>
          <w:b/>
          <w:b/>
        </w:rPr>
      </w:pPr>
      <w:r>
        <w:rPr>
          <w:b/>
        </w:rPr>
        <w:t>Rule 4: The Connectivity Lifeline</w:t>
      </w:r>
    </w:p>
    <w:p>
      <w:pPr>
        <w:pStyle w:val="Cuerpodetexto"/>
        <w:numPr>
          <w:ilvl w:val="0"/>
          <w:numId w:val="4"/>
        </w:numPr>
        <w:tabs>
          <w:tab w:val="clear" w:pos="709"/>
          <w:tab w:val="left" w:pos="0" w:leader="none"/>
        </w:tabs>
        <w:ind w:left="709" w:hanging="283"/>
        <w:rPr/>
      </w:pPr>
      <w:r>
        <w:rPr>
          <w:b/>
        </w:rPr>
        <w:t>Formula:</w:t>
      </w:r>
      <w:r>
        <w:rPr/>
        <w:t xml:space="preserve"> </w:t>
      </w:r>
      <w:r>
        <w:rPr>
          <w:rStyle w:val="Textooriginal"/>
        </w:rPr>
        <w:t>[NOR_value_of_connectivity / DEMO_female_senior &amp; DEMO_male_senior]</w:t>
      </w:r>
      <w:r>
        <w:rPr/>
        <w:t xml:space="preserve"> drives </w:t>
      </w:r>
      <w:r>
        <w:rPr>
          <w:rStyle w:val="Textooriginal"/>
        </w:rPr>
        <w:t>[PR_act_information_communication / PR_use_ict_day_charging]</w:t>
      </w:r>
      <w:r>
        <w:rPr/>
        <w:t xml:space="preserve"> under </w:t>
      </w:r>
      <w:r>
        <w:rPr>
          <w:rStyle w:val="Textooriginal"/>
        </w:rPr>
        <w:t>[SOC_migration_permanent_outflux / permanent migration of children]</w:t>
      </w:r>
      <w:r>
        <w:rPr/>
        <w:t>.</w:t>
      </w:r>
    </w:p>
    <w:p>
      <w:pPr>
        <w:pStyle w:val="Cuerpodetexto"/>
        <w:numPr>
          <w:ilvl w:val="0"/>
          <w:numId w:val="4"/>
        </w:numPr>
        <w:tabs>
          <w:tab w:val="clear" w:pos="709"/>
          <w:tab w:val="left" w:pos="0" w:leader="none"/>
        </w:tabs>
        <w:ind w:left="709" w:hanging="283"/>
        <w:rPr/>
      </w:pPr>
      <w:r>
        <w:rPr>
          <w:b/>
        </w:rPr>
        <w:t>The Narrative:</w:t>
      </w:r>
      <w:r>
        <w:rPr/>
        <w:t xml:space="preserve"> For elderly populations left behind by rural-urban migration, the cell phone is an emotional lifeline, not a luxury. Maintaining a charged phone to communicate with children in the Chapare or cities is prioritized over personal lighting.</w:t>
      </w:r>
    </w:p>
    <w:p>
      <w:pPr>
        <w:pStyle w:val="Cuerpodetexto"/>
        <w:numPr>
          <w:ilvl w:val="0"/>
          <w:numId w:val="4"/>
        </w:numPr>
        <w:tabs>
          <w:tab w:val="clear" w:pos="709"/>
          <w:tab w:val="left" w:pos="0" w:leader="none"/>
        </w:tabs>
        <w:ind w:left="709" w:hanging="283"/>
        <w:rPr/>
      </w:pPr>
      <w:r>
        <w:rPr>
          <w:b/>
        </w:rPr>
        <w:t>RAMP Modeling Implication (Reliability):</w:t>
      </w:r>
      <w:r>
        <w:rPr/>
        <w:t xml:space="preserve"> Device charging is categorized as a "critical load." Even at low battery levels, the simulation should execute this draw, bypassing standard energy-saving logic.</w:t>
      </w:r>
    </w:p>
    <w:p>
      <w:pPr>
        <w:pStyle w:val="Ttulo3"/>
        <w:rPr/>
      </w:pPr>
      <w:r>
        <w:rPr>
          <w:b/>
        </w:rPr>
        <w:t>Theme 2: System Constraints &amp; Coping Mechanisms</w:t>
      </w:r>
    </w:p>
    <w:p>
      <w:pPr>
        <w:pStyle w:val="Cuerpodetexto"/>
        <w:rPr>
          <w:i/>
          <w:i/>
        </w:rPr>
      </w:pPr>
      <w:r>
        <w:rPr>
          <w:i/>
        </w:rPr>
        <w:t>These rules define how users dynamically interact with the physical limits of the environment and the battery.</w:t>
      </w:r>
    </w:p>
    <w:p>
      <w:pPr>
        <w:pStyle w:val="Cuerpodetexto"/>
        <w:rPr>
          <w:b/>
          <w:b/>
        </w:rPr>
      </w:pPr>
      <w:r>
        <w:rPr>
          <w:b/>
        </w:rPr>
        <w:t>Rule 5: Weather-Driven Load Shedding</w:t>
      </w:r>
    </w:p>
    <w:p>
      <w:pPr>
        <w:pStyle w:val="Cuerpodetexto"/>
        <w:numPr>
          <w:ilvl w:val="0"/>
          <w:numId w:val="5"/>
        </w:numPr>
        <w:tabs>
          <w:tab w:val="clear" w:pos="709"/>
          <w:tab w:val="left" w:pos="0" w:leader="none"/>
        </w:tabs>
        <w:ind w:left="709" w:hanging="283"/>
        <w:rPr/>
      </w:pPr>
      <w:r>
        <w:rPr>
          <w:b/>
        </w:rPr>
        <w:t>Formula:</w:t>
      </w:r>
      <w:r>
        <w:rPr/>
        <w:t xml:space="preserve"> </w:t>
      </w:r>
      <w:r>
        <w:rPr>
          <w:rStyle w:val="Textooriginal"/>
        </w:rPr>
        <w:t>[NOR_system_capacity_resignation / DEMO_female_adult &amp; DEMO_male_adult]</w:t>
      </w:r>
      <w:r>
        <w:rPr/>
        <w:t xml:space="preserve"> drives </w:t>
      </w:r>
      <w:r>
        <w:rPr>
          <w:rStyle w:val="Textooriginal"/>
        </w:rPr>
        <w:t>[PR_energy_management / PR_use_ict_day_charging]</w:t>
      </w:r>
      <w:r>
        <w:rPr/>
        <w:t xml:space="preserve"> under </w:t>
      </w:r>
      <w:r>
        <w:rPr>
          <w:rStyle w:val="Textooriginal"/>
        </w:rPr>
        <w:t>[MAT_environmental_vulnerability / cloudy or rainy weather]</w:t>
      </w:r>
      <w:r>
        <w:rPr/>
        <w:t>.</w:t>
      </w:r>
    </w:p>
    <w:p>
      <w:pPr>
        <w:pStyle w:val="Cuerpodetexto"/>
        <w:numPr>
          <w:ilvl w:val="0"/>
          <w:numId w:val="5"/>
        </w:numPr>
        <w:tabs>
          <w:tab w:val="clear" w:pos="709"/>
          <w:tab w:val="left" w:pos="0" w:leader="none"/>
        </w:tabs>
        <w:ind w:left="709" w:hanging="283"/>
        <w:rPr/>
      </w:pPr>
      <w:r>
        <w:rPr>
          <w:b/>
        </w:rPr>
        <w:t>The Narrative:</w:t>
      </w:r>
      <w:r>
        <w:rPr/>
        <w:t xml:space="preserve"> Users exhibit high technical literacy regarding their system's limits. When weather conditions prevent full charging, users proactively "load shed" by rationing light and aggressively shifting their mobile charging strictly to peak daylight hours to protect the battery’s state of charge.</w:t>
      </w:r>
    </w:p>
    <w:p>
      <w:pPr>
        <w:pStyle w:val="Cuerpodetexto"/>
        <w:numPr>
          <w:ilvl w:val="0"/>
          <w:numId w:val="5"/>
        </w:numPr>
        <w:tabs>
          <w:tab w:val="clear" w:pos="709"/>
          <w:tab w:val="left" w:pos="0" w:leader="none"/>
        </w:tabs>
        <w:ind w:left="709" w:hanging="283"/>
        <w:rPr/>
      </w:pPr>
      <w:r>
        <w:rPr>
          <w:b/>
        </w:rPr>
        <w:t>RAMP Modeling Implication (Temporal):</w:t>
      </w:r>
      <w:r>
        <w:rPr/>
        <w:t xml:space="preserve"> Shifts the charging load profile to perfectly coincide with the solar generation curve (e.g., 10:00 to 16:00), effectively "clipping" demand off the battery.</w:t>
      </w:r>
    </w:p>
    <w:p>
      <w:pPr>
        <w:pStyle w:val="Cuerpodetexto"/>
        <w:rPr>
          <w:b/>
          <w:b/>
        </w:rPr>
      </w:pPr>
      <w:r>
        <w:rPr>
          <w:b/>
        </w:rPr>
        <w:t>Rule 6: The Safety Baseline</w:t>
      </w:r>
    </w:p>
    <w:p>
      <w:pPr>
        <w:pStyle w:val="Cuerpodetexto"/>
        <w:numPr>
          <w:ilvl w:val="0"/>
          <w:numId w:val="6"/>
        </w:numPr>
        <w:tabs>
          <w:tab w:val="clear" w:pos="709"/>
          <w:tab w:val="left" w:pos="0" w:leader="none"/>
        </w:tabs>
        <w:ind w:left="709" w:hanging="283"/>
        <w:rPr/>
      </w:pPr>
      <w:r>
        <w:rPr>
          <w:b/>
        </w:rPr>
        <w:t>Formula:</w:t>
      </w:r>
      <w:r>
        <w:rPr/>
        <w:t xml:space="preserve"> </w:t>
      </w:r>
      <w:r>
        <w:rPr>
          <w:rStyle w:val="Textooriginal"/>
        </w:rPr>
        <w:t>[NOR_safety / DEMO_female_adult &amp; DEMO_female_senior]</w:t>
      </w:r>
      <w:r>
        <w:rPr/>
        <w:t xml:space="preserve"> drives </w:t>
      </w:r>
      <w:r>
        <w:rPr>
          <w:rStyle w:val="Textooriginal"/>
        </w:rPr>
        <w:t>[PR_lights_extreme_night_usage]</w:t>
      </w:r>
      <w:r>
        <w:rPr/>
        <w:t xml:space="preserve"> under </w:t>
      </w:r>
      <w:r>
        <w:rPr>
          <w:rStyle w:val="Textooriginal"/>
        </w:rPr>
        <w:t>[IMP_health_and_safety / presence of venomous insects and physical hazards]</w:t>
      </w:r>
      <w:r>
        <w:rPr/>
        <w:t>.</w:t>
      </w:r>
    </w:p>
    <w:p>
      <w:pPr>
        <w:pStyle w:val="Cuerpodetexto"/>
        <w:numPr>
          <w:ilvl w:val="0"/>
          <w:numId w:val="6"/>
        </w:numPr>
        <w:tabs>
          <w:tab w:val="clear" w:pos="709"/>
          <w:tab w:val="left" w:pos="0" w:leader="none"/>
        </w:tabs>
        <w:ind w:left="709" w:hanging="283"/>
        <w:rPr/>
      </w:pPr>
      <w:r>
        <w:rPr>
          <w:b/>
        </w:rPr>
        <w:t>The Narrative:</w:t>
      </w:r>
      <w:r>
        <w:rPr/>
        <w:t xml:space="preserve"> The culturally reinforced fear of venomous fauna (scorpions, vinchucas) and tripping hazards overrides general conservation habits, prompting users (especially mothers and the elderly) to leave at least one light illuminated until dawn.</w:t>
      </w:r>
    </w:p>
    <w:p>
      <w:pPr>
        <w:pStyle w:val="Cuerpodetexto"/>
        <w:numPr>
          <w:ilvl w:val="0"/>
          <w:numId w:val="6"/>
        </w:numPr>
        <w:tabs>
          <w:tab w:val="clear" w:pos="709"/>
          <w:tab w:val="left" w:pos="0" w:leader="none"/>
        </w:tabs>
        <w:ind w:left="709" w:hanging="283"/>
        <w:rPr/>
      </w:pPr>
      <w:r>
        <w:rPr>
          <w:b/>
        </w:rPr>
        <w:t>RAMP Modeling Implication (Shape &amp; Magnitude):</w:t>
      </w:r>
      <w:r>
        <w:rPr/>
        <w:t xml:space="preserve"> Radically alters the load curve. Instead of dropping to zero after 22:00, the simulation must apply a continuous 12-hour base load (1–5W), drastically impacting the starting State of Charge (SoC) for the following day.</w:t>
      </w:r>
    </w:p>
    <w:p>
      <w:pPr>
        <w:pStyle w:val="Cuerpodetexto"/>
        <w:rPr>
          <w:b/>
          <w:b/>
        </w:rPr>
      </w:pPr>
      <w:r>
        <w:rPr>
          <w:b/>
        </w:rPr>
        <w:t>Rule 7: Infrastructure Mobility</w:t>
      </w:r>
    </w:p>
    <w:p>
      <w:pPr>
        <w:pStyle w:val="Cuerpodetexto"/>
        <w:numPr>
          <w:ilvl w:val="0"/>
          <w:numId w:val="7"/>
        </w:numPr>
        <w:tabs>
          <w:tab w:val="clear" w:pos="709"/>
          <w:tab w:val="left" w:pos="0" w:leader="none"/>
        </w:tabs>
        <w:ind w:left="709" w:hanging="283"/>
        <w:rPr/>
      </w:pPr>
      <w:r>
        <w:rPr>
          <w:b/>
        </w:rPr>
        <w:t>Formula:</w:t>
      </w:r>
      <w:r>
        <w:rPr/>
        <w:t xml:space="preserve"> </w:t>
      </w:r>
      <w:r>
        <w:rPr>
          <w:rStyle w:val="Textooriginal"/>
        </w:rPr>
        <w:t>[NOR_ownership_duty / DEMO_male_adult]</w:t>
      </w:r>
      <w:r>
        <w:rPr/>
        <w:t xml:space="preserve"> drives </w:t>
      </w:r>
      <w:r>
        <w:rPr>
          <w:rStyle w:val="Textooriginal"/>
        </w:rPr>
        <w:t>[PR_system_mobility]</w:t>
      </w:r>
      <w:r>
        <w:rPr/>
        <w:t xml:space="preserve"> under </w:t>
      </w:r>
      <w:r>
        <w:rPr>
          <w:rStyle w:val="Textooriginal"/>
        </w:rPr>
        <w:t>[SOC_migration_temporary_labor / seasonal agricultural work in the "monte"]</w:t>
      </w:r>
      <w:r>
        <w:rPr/>
        <w:t>.</w:t>
      </w:r>
    </w:p>
    <w:p>
      <w:pPr>
        <w:pStyle w:val="Cuerpodetexto"/>
        <w:numPr>
          <w:ilvl w:val="0"/>
          <w:numId w:val="7"/>
        </w:numPr>
        <w:tabs>
          <w:tab w:val="clear" w:pos="709"/>
          <w:tab w:val="left" w:pos="0" w:leader="none"/>
        </w:tabs>
        <w:ind w:left="709" w:hanging="283"/>
        <w:rPr/>
      </w:pPr>
      <w:r>
        <w:rPr>
          <w:b/>
        </w:rPr>
        <w:t>The Narrative:</w:t>
      </w:r>
      <w:r>
        <w:rPr/>
        <w:t xml:space="preserve"> Due to extreme geographical isolation and the necessity of seasonal agricultural migration, the SHS is treated as a portable survival tool rather than fixed household infrastructure. Men actively dismantle and transport the system to temporary camps.</w:t>
      </w:r>
    </w:p>
    <w:p>
      <w:pPr>
        <w:pStyle w:val="Cuerpodetexto"/>
        <w:numPr>
          <w:ilvl w:val="0"/>
          <w:numId w:val="7"/>
        </w:numPr>
        <w:tabs>
          <w:tab w:val="clear" w:pos="709"/>
          <w:tab w:val="left" w:pos="0" w:leader="none"/>
        </w:tabs>
        <w:ind w:left="709" w:hanging="283"/>
        <w:rPr/>
      </w:pPr>
      <w:r>
        <w:rPr>
          <w:b/>
        </w:rPr>
        <w:t>RAMP Modeling Implication (Reliability &amp; Shape):</w:t>
      </w:r>
      <w:r>
        <w:rPr/>
        <w:t xml:space="preserve"> Introduces "seasonal absences." The algorithm must probabilistically drop the baseline load to zero for periods ranging from weeks to months at the primary geographic coordinate.</w:t>
      </w:r>
    </w:p>
    <w:p>
      <w:pPr>
        <w:pStyle w:val="Cuerpodetexto"/>
        <w:rPr>
          <w:b/>
          <w:b/>
        </w:rPr>
      </w:pPr>
      <w:r>
        <w:rPr>
          <w:b/>
        </w:rPr>
        <w:t>Rule 8: Nature as a Threat (Environmental Fear)</w:t>
      </w:r>
    </w:p>
    <w:p>
      <w:pPr>
        <w:pStyle w:val="Cuerpodetexto"/>
        <w:numPr>
          <w:ilvl w:val="0"/>
          <w:numId w:val="8"/>
        </w:numPr>
        <w:tabs>
          <w:tab w:val="clear" w:pos="709"/>
          <w:tab w:val="left" w:pos="0" w:leader="none"/>
        </w:tabs>
        <w:ind w:left="709" w:hanging="283"/>
        <w:rPr/>
      </w:pPr>
      <w:r>
        <w:rPr>
          <w:b/>
        </w:rPr>
        <w:t>Formula:</w:t>
      </w:r>
      <w:r>
        <w:rPr/>
        <w:t xml:space="preserve"> </w:t>
      </w:r>
      <w:r>
        <w:rPr>
          <w:rStyle w:val="Textooriginal"/>
        </w:rPr>
        <w:t>[NOR_environmental_fear / DEMO_female_senior]</w:t>
      </w:r>
      <w:r>
        <w:rPr/>
        <w:t xml:space="preserve"> drives </w:t>
      </w:r>
      <w:r>
        <w:rPr>
          <w:rStyle w:val="Textooriginal"/>
        </w:rPr>
        <w:t>[Avoidance of PR_sys_maintenance]</w:t>
      </w:r>
      <w:r>
        <w:rPr/>
        <w:t xml:space="preserve"> under </w:t>
      </w:r>
      <w:r>
        <w:rPr>
          <w:rStyle w:val="Textooriginal"/>
        </w:rPr>
        <w:t>[MAT_environmental_vulnerability / thunderstorms and lightning]</w:t>
      </w:r>
      <w:r>
        <w:rPr/>
        <w:t>.</w:t>
      </w:r>
    </w:p>
    <w:p>
      <w:pPr>
        <w:pStyle w:val="Cuerpodetexto"/>
        <w:numPr>
          <w:ilvl w:val="0"/>
          <w:numId w:val="8"/>
        </w:numPr>
        <w:tabs>
          <w:tab w:val="clear" w:pos="709"/>
          <w:tab w:val="left" w:pos="0" w:leader="none"/>
        </w:tabs>
        <w:ind w:left="709" w:hanging="283"/>
        <w:rPr/>
      </w:pPr>
      <w:r>
        <w:rPr>
          <w:b/>
        </w:rPr>
        <w:t>The Narrative:</w:t>
      </w:r>
      <w:r>
        <w:rPr/>
        <w:t xml:space="preserve"> Culturally reinforced fears that solar panels attract deadly lightning strikes lead users to physically disconnect the system or actively avoid touching/cleaning it during the rainy season.</w:t>
      </w:r>
    </w:p>
    <w:p>
      <w:pPr>
        <w:pStyle w:val="Cuerpodetexto"/>
        <w:numPr>
          <w:ilvl w:val="0"/>
          <w:numId w:val="8"/>
        </w:numPr>
        <w:tabs>
          <w:tab w:val="clear" w:pos="709"/>
          <w:tab w:val="left" w:pos="0" w:leader="none"/>
        </w:tabs>
        <w:ind w:left="709" w:hanging="283"/>
        <w:rPr/>
      </w:pPr>
      <w:r>
        <w:rPr>
          <w:b/>
        </w:rPr>
        <w:t>RAMP Modeling Implication (Generation/Yield Model):</w:t>
      </w:r>
      <w:r>
        <w:rPr/>
        <w:t xml:space="preserve"> Introduces a severe seasonal variable. Increases the probability of complete physical disconnection during stormy months and increases "soiling losses" (dust accumulation) due to reliance strictly on passive rain-washing.</w:t>
      </w:r>
    </w:p>
    <w:p>
      <w:pPr>
        <w:pStyle w:val="Cuerpodetexto"/>
        <w:rPr>
          <w:b/>
          <w:b/>
        </w:rPr>
      </w:pPr>
      <w:r>
        <w:rPr>
          <w:b/>
        </w:rPr>
        <w:t>Rule 9: The Aspiration Gap and Dual-Home Displacement</w:t>
      </w:r>
    </w:p>
    <w:p>
      <w:pPr>
        <w:pStyle w:val="Cuerpodetexto"/>
        <w:numPr>
          <w:ilvl w:val="0"/>
          <w:numId w:val="9"/>
        </w:numPr>
        <w:tabs>
          <w:tab w:val="clear" w:pos="709"/>
          <w:tab w:val="left" w:pos="0" w:leader="none"/>
        </w:tabs>
        <w:ind w:left="709" w:hanging="283"/>
        <w:rPr/>
      </w:pPr>
      <w:r>
        <w:rPr>
          <w:b/>
        </w:rPr>
        <w:t>Formula:</w:t>
      </w:r>
      <w:r>
        <w:rPr/>
        <w:t xml:space="preserve"> </w:t>
      </w:r>
      <w:r>
        <w:rPr>
          <w:rStyle w:val="Textooriginal"/>
        </w:rPr>
        <w:t>[NOR_app_aspiration / DEMO_male_adult]</w:t>
      </w:r>
      <w:r>
        <w:rPr/>
        <w:t xml:space="preserve"> drives </w:t>
      </w:r>
      <w:r>
        <w:rPr>
          <w:rStyle w:val="Textooriginal"/>
        </w:rPr>
        <w:t>[PR_dual_home_strategy]</w:t>
      </w:r>
      <w:r>
        <w:rPr/>
        <w:t xml:space="preserve"> under </w:t>
      </w:r>
      <w:r>
        <w:rPr>
          <w:rStyle w:val="Textooriginal"/>
        </w:rPr>
        <w:t>[MAT_geographical_infrastructure_gap / lack of grid connectivity at the SHS location]</w:t>
      </w:r>
      <w:r>
        <w:rPr/>
        <w:t>.</w:t>
      </w:r>
    </w:p>
    <w:p>
      <w:pPr>
        <w:pStyle w:val="Cuerpodetexto"/>
        <w:numPr>
          <w:ilvl w:val="0"/>
          <w:numId w:val="9"/>
        </w:numPr>
        <w:tabs>
          <w:tab w:val="clear" w:pos="709"/>
          <w:tab w:val="left" w:pos="0" w:leader="none"/>
        </w:tabs>
        <w:ind w:left="709" w:hanging="283"/>
        <w:rPr/>
      </w:pPr>
      <w:r>
        <w:rPr>
          <w:b/>
        </w:rPr>
        <w:t>The Narrative:</w:t>
      </w:r>
      <w:r>
        <w:rPr/>
        <w:t xml:space="preserve"> The desire for modern comfort (TVs, blenders) cannot be met by the SHS. Rather than abandoning the desire, families maintain a bivocational lifestyle, delegating heavy energy tasks to a secondary, grid-connected home while zoning the SHS home strictly for basic survival.</w:t>
      </w:r>
    </w:p>
    <w:p>
      <w:pPr>
        <w:pStyle w:val="Cuerpodetexto"/>
        <w:numPr>
          <w:ilvl w:val="0"/>
          <w:numId w:val="9"/>
        </w:numPr>
        <w:tabs>
          <w:tab w:val="clear" w:pos="709"/>
          <w:tab w:val="left" w:pos="0" w:leader="none"/>
        </w:tabs>
        <w:ind w:left="709" w:hanging="283"/>
        <w:rPr/>
      </w:pPr>
      <w:r>
        <w:rPr>
          <w:b/>
        </w:rPr>
        <w:t>RAMP Modeling Implication (Magnitude / Latent Demand):</w:t>
      </w:r>
      <w:r>
        <w:rPr/>
        <w:t xml:space="preserve"> Explains why the current load curve is artificially flat. It provides the mathematical parameters for a "grid-arrival" or "capacity doubling" simulation, triggering immediate high-wattage spikes (50W–100W) that are currently suppressed.</w:t>
      </w:r>
    </w:p>
    <w:p>
      <w:pPr>
        <w:pStyle w:val="Ttulo3"/>
        <w:rPr/>
      </w:pPr>
      <w:r>
        <w:rPr>
          <w:b/>
        </w:rPr>
        <w:t>Theme 3: The System Breakers (Anomalies &amp; Stochastic Events)</w:t>
      </w:r>
    </w:p>
    <w:p>
      <w:pPr>
        <w:pStyle w:val="Cuerpodetexto"/>
        <w:rPr>
          <w:i/>
          <w:i/>
        </w:rPr>
      </w:pPr>
      <w:r>
        <w:rPr>
          <w:i/>
        </w:rPr>
        <w:t>These rules explain the chaotic, unpredictable data points in the datalogger that traditional engineering models fail to simulate.</w:t>
      </w:r>
    </w:p>
    <w:p>
      <w:pPr>
        <w:pStyle w:val="Cuerpodetexto"/>
        <w:rPr>
          <w:b/>
          <w:b/>
        </w:rPr>
      </w:pPr>
      <w:r>
        <w:rPr>
          <w:b/>
        </w:rPr>
        <w:t>Rule 10: Energy Bricolage (Hacking)</w:t>
      </w:r>
    </w:p>
    <w:p>
      <w:pPr>
        <w:pStyle w:val="Cuerpodetexto"/>
        <w:numPr>
          <w:ilvl w:val="0"/>
          <w:numId w:val="10"/>
        </w:numPr>
        <w:tabs>
          <w:tab w:val="clear" w:pos="709"/>
          <w:tab w:val="left" w:pos="0" w:leader="none"/>
        </w:tabs>
        <w:ind w:left="709" w:hanging="283"/>
        <w:rPr/>
      </w:pPr>
      <w:r>
        <w:rPr>
          <w:b/>
        </w:rPr>
        <w:t>Formula:</w:t>
      </w:r>
      <w:r>
        <w:rPr/>
        <w:t xml:space="preserve"> </w:t>
      </w:r>
      <w:r>
        <w:rPr>
          <w:rStyle w:val="Textooriginal"/>
        </w:rPr>
        <w:t>[NOR_energy_experience_legacy / DEMO_male_adult]</w:t>
      </w:r>
      <w:r>
        <w:rPr/>
        <w:t xml:space="preserve"> drives </w:t>
      </w:r>
      <w:r>
        <w:rPr>
          <w:rStyle w:val="Textooriginal"/>
        </w:rPr>
        <w:t>[PR_independent_acquisition]</w:t>
      </w:r>
      <w:r>
        <w:rPr/>
        <w:t xml:space="preserve"> under </w:t>
      </w:r>
      <w:r>
        <w:rPr>
          <w:rStyle w:val="Textooriginal"/>
        </w:rPr>
        <w:t>[MAT_parallel_infrastructure]</w:t>
      </w:r>
      <w:r>
        <w:rPr/>
        <w:t>.</w:t>
      </w:r>
    </w:p>
    <w:p>
      <w:pPr>
        <w:pStyle w:val="Cuerpodetexto"/>
        <w:numPr>
          <w:ilvl w:val="0"/>
          <w:numId w:val="10"/>
        </w:numPr>
        <w:tabs>
          <w:tab w:val="clear" w:pos="709"/>
          <w:tab w:val="left" w:pos="0" w:leader="none"/>
        </w:tabs>
        <w:ind w:left="709" w:hanging="283"/>
        <w:rPr/>
      </w:pPr>
      <w:r>
        <w:rPr>
          <w:b/>
        </w:rPr>
        <w:t>The Narrative:</w:t>
      </w:r>
      <w:r>
        <w:rPr/>
        <w:t xml:space="preserve"> Users with previous technical exposure to legacy systems refuse to be constrained by the project SHS. They actively hack together independent infrastructure, wiring old panels to motorcycle batteries to run parallel charging stations.</w:t>
      </w:r>
    </w:p>
    <w:p>
      <w:pPr>
        <w:pStyle w:val="Cuerpodetexto"/>
        <w:numPr>
          <w:ilvl w:val="0"/>
          <w:numId w:val="10"/>
        </w:numPr>
        <w:tabs>
          <w:tab w:val="clear" w:pos="709"/>
          <w:tab w:val="left" w:pos="0" w:leader="none"/>
        </w:tabs>
        <w:ind w:left="709" w:hanging="283"/>
        <w:rPr/>
      </w:pPr>
      <w:r>
        <w:rPr>
          <w:b/>
        </w:rPr>
        <w:t>RAMP Modeling Implication (Magnitude Validation):</w:t>
      </w:r>
      <w:r>
        <w:rPr/>
        <w:t xml:space="preserve"> Acts as a critical data correction rule. It alerts the simulation that the measured SHS datalogger load is a false baseline, representing only a fraction of the actual total domestic demand.</w:t>
      </w:r>
    </w:p>
    <w:p>
      <w:pPr>
        <w:pStyle w:val="Cuerpodetexto"/>
        <w:rPr>
          <w:b/>
          <w:b/>
          <w:highlight w:val="none"/>
          <w:shd w:fill="FF8000" w:val="clear"/>
        </w:rPr>
      </w:pPr>
      <w:r>
        <w:rPr>
          <w:b/>
          <w:shd w:fill="FF8000" w:val="clear"/>
        </w:rPr>
        <w:t>Rule 11: Protective Gatekeeping</w:t>
      </w:r>
    </w:p>
    <w:p>
      <w:pPr>
        <w:pStyle w:val="Cuerpodetexto"/>
        <w:numPr>
          <w:ilvl w:val="0"/>
          <w:numId w:val="11"/>
        </w:numPr>
        <w:tabs>
          <w:tab w:val="clear" w:pos="709"/>
          <w:tab w:val="left" w:pos="0" w:leader="none"/>
        </w:tabs>
        <w:ind w:left="709" w:hanging="283"/>
        <w:rPr/>
      </w:pPr>
      <w:r>
        <w:rPr>
          <w:b/>
        </w:rPr>
        <w:t>Formula:</w:t>
      </w:r>
      <w:r>
        <w:rPr/>
        <w:t xml:space="preserve"> </w:t>
      </w:r>
      <w:r>
        <w:rPr>
          <w:rStyle w:val="Textooriginal"/>
        </w:rPr>
        <w:t>[NOR_ownership_duty &amp; NOR_fear_of_tech_failure]</w:t>
      </w:r>
      <w:r>
        <w:rPr/>
        <w:t xml:space="preserve"> drives </w:t>
      </w:r>
      <w:r>
        <w:rPr>
          <w:rStyle w:val="Textooriginal"/>
        </w:rPr>
        <w:t>[NOR_energy_gatekeeping]</w:t>
      </w:r>
      <w:r>
        <w:rPr/>
        <w:t xml:space="preserve"> under </w:t>
      </w:r>
      <w:r>
        <w:rPr>
          <w:rStyle w:val="Textooriginal"/>
        </w:rPr>
        <w:t>[MAT_hardware_degradation (fear of)]</w:t>
      </w:r>
      <w:r>
        <w:rPr/>
        <w:t>.</w:t>
      </w:r>
    </w:p>
    <w:p>
      <w:pPr>
        <w:pStyle w:val="Cuerpodetexto"/>
        <w:numPr>
          <w:ilvl w:val="0"/>
          <w:numId w:val="11"/>
        </w:numPr>
        <w:tabs>
          <w:tab w:val="clear" w:pos="709"/>
          <w:tab w:val="left" w:pos="0" w:leader="none"/>
        </w:tabs>
        <w:ind w:left="709" w:hanging="283"/>
        <w:rPr/>
      </w:pPr>
      <w:r>
        <w:rPr>
          <w:b/>
        </w:rPr>
        <w:t>The Narrative:</w:t>
      </w:r>
      <w:r>
        <w:rPr/>
        <w:t xml:space="preserve"> The intense fear of breaking a fragile, irreplaceable financial asset overrides indigenous communal sharing norms. Users actively refuse to let neighbors charge devices to protect their USB ports from damage.</w:t>
      </w:r>
    </w:p>
    <w:p>
      <w:pPr>
        <w:pStyle w:val="Cuerpodetexto"/>
        <w:numPr>
          <w:ilvl w:val="0"/>
          <w:numId w:val="11"/>
        </w:numPr>
        <w:tabs>
          <w:tab w:val="clear" w:pos="709"/>
          <w:tab w:val="left" w:pos="0" w:leader="none"/>
        </w:tabs>
        <w:ind w:left="709" w:hanging="283"/>
        <w:rPr/>
      </w:pPr>
      <w:r>
        <w:rPr>
          <w:b/>
        </w:rPr>
        <w:t>RAMP Modeling Implication (Reliability):</w:t>
      </w:r>
      <w:r>
        <w:rPr/>
        <w:t xml:space="preserve"> Prevents peer-to-peer load dumping. In the simulation, if Household A's system fails, the algorithm cannot assume Household A's demand safely shifts to Household B's profile.</w:t>
      </w:r>
    </w:p>
    <w:p>
      <w:pPr>
        <w:pStyle w:val="Cuerpodetexto"/>
        <w:rPr>
          <w:b/>
          <w:b/>
        </w:rPr>
      </w:pPr>
      <w:r>
        <w:rPr>
          <w:b/>
        </w:rPr>
        <w:t>Rule 12: Community Override (Stochastic Spikes)</w:t>
      </w:r>
    </w:p>
    <w:p>
      <w:pPr>
        <w:pStyle w:val="Cuerpodetexto"/>
        <w:numPr>
          <w:ilvl w:val="0"/>
          <w:numId w:val="12"/>
        </w:numPr>
        <w:tabs>
          <w:tab w:val="clear" w:pos="709"/>
          <w:tab w:val="left" w:pos="0" w:leader="none"/>
        </w:tabs>
        <w:ind w:left="709" w:hanging="283"/>
        <w:rPr/>
      </w:pPr>
      <w:r>
        <w:rPr>
          <w:b/>
        </w:rPr>
        <w:t>Formula:</w:t>
      </w:r>
      <w:r>
        <w:rPr/>
        <w:t xml:space="preserve"> </w:t>
      </w:r>
      <w:r>
        <w:rPr>
          <w:rStyle w:val="Textooriginal"/>
        </w:rPr>
        <w:t>[NOR_energy_sharing]</w:t>
      </w:r>
      <w:r>
        <w:rPr/>
        <w:t xml:space="preserve"> drives </w:t>
      </w:r>
      <w:r>
        <w:rPr>
          <w:rStyle w:val="Textooriginal"/>
        </w:rPr>
        <w:t>[PR_act_socializing]</w:t>
      </w:r>
      <w:r>
        <w:rPr/>
        <w:t xml:space="preserve"> under </w:t>
      </w:r>
      <w:r>
        <w:rPr>
          <w:rStyle w:val="Textooriginal"/>
        </w:rPr>
        <w:t>[IMP_extended_waking_hours / Community Events]</w:t>
      </w:r>
      <w:r>
        <w:rPr/>
        <w:t>.</w:t>
      </w:r>
    </w:p>
    <w:p>
      <w:pPr>
        <w:pStyle w:val="Cuerpodetexto"/>
        <w:numPr>
          <w:ilvl w:val="0"/>
          <w:numId w:val="12"/>
        </w:numPr>
        <w:tabs>
          <w:tab w:val="clear" w:pos="709"/>
          <w:tab w:val="left" w:pos="0" w:leader="none"/>
        </w:tabs>
        <w:ind w:left="709" w:hanging="283"/>
        <w:rPr/>
      </w:pPr>
      <w:r>
        <w:rPr>
          <w:b/>
        </w:rPr>
        <w:t>The Narrative:</w:t>
      </w:r>
      <w:r>
        <w:rPr/>
        <w:t xml:space="preserve"> Normal routines of strict energy conservation are temporarily suspended during major community events (e.g., </w:t>
      </w:r>
      <w:r>
        <w:rPr>
          <w:i/>
        </w:rPr>
        <w:t>velorios</w:t>
      </w:r>
      <w:r>
        <w:rPr/>
        <w:t xml:space="preserve"> or visiting relatives). Energy becomes a tool for communal hospitality.</w:t>
      </w:r>
    </w:p>
    <w:p>
      <w:pPr>
        <w:pStyle w:val="Cuerpodetexto"/>
        <w:numPr>
          <w:ilvl w:val="0"/>
          <w:numId w:val="12"/>
        </w:numPr>
        <w:tabs>
          <w:tab w:val="clear" w:pos="709"/>
          <w:tab w:val="left" w:pos="0" w:leader="none"/>
        </w:tabs>
        <w:ind w:left="709" w:hanging="283"/>
        <w:rPr/>
      </w:pPr>
      <w:r>
        <w:rPr>
          <w:b/>
        </w:rPr>
        <w:t>RAMP Modeling Implication (Variability):</w:t>
      </w:r>
      <w:r>
        <w:rPr/>
        <w:t xml:space="preserve"> Explains massive, unpredictable standard deviations. Provides the behavioral logic to program low-probability, high-impact "stochastic spikes" where lighting is drawn continuously for 48 hours, fully depleting the system.</w:t>
      </w:r>
    </w:p>
    <w:p>
      <w:pPr>
        <w:pStyle w:val="Cuerpodetexto"/>
        <w:rPr>
          <w:b/>
          <w:b/>
        </w:rPr>
      </w:pPr>
      <w:r>
        <w:rPr>
          <w:b/>
        </w:rPr>
        <w:t>Rule 13: Hardware Resignation (The Silent Drop)</w:t>
      </w:r>
    </w:p>
    <w:p>
      <w:pPr>
        <w:pStyle w:val="Cuerpodetexto"/>
        <w:numPr>
          <w:ilvl w:val="0"/>
          <w:numId w:val="13"/>
        </w:numPr>
        <w:tabs>
          <w:tab w:val="clear" w:pos="709"/>
          <w:tab w:val="left" w:pos="0" w:leader="none"/>
        </w:tabs>
        <w:ind w:left="709" w:hanging="283"/>
        <w:rPr/>
      </w:pPr>
      <w:r>
        <w:rPr>
          <w:b/>
        </w:rPr>
        <w:t>Formula:</w:t>
      </w:r>
      <w:r>
        <w:rPr/>
        <w:t xml:space="preserve"> </w:t>
      </w:r>
      <w:r>
        <w:rPr>
          <w:rStyle w:val="Textooriginal"/>
        </w:rPr>
        <w:t>[NOR_fear_of_tech_failure]</w:t>
      </w:r>
      <w:r>
        <w:rPr/>
        <w:t xml:space="preserve"> drives </w:t>
      </w:r>
      <w:r>
        <w:rPr>
          <w:rStyle w:val="Textooriginal"/>
        </w:rPr>
        <w:t>[Permanent load reduction]</w:t>
      </w:r>
      <w:r>
        <w:rPr/>
        <w:t xml:space="preserve"> under </w:t>
      </w:r>
      <w:r>
        <w:rPr>
          <w:rStyle w:val="Textooriginal"/>
        </w:rPr>
        <w:t>[MAT_hardware_degradation]</w:t>
      </w:r>
      <w:r>
        <w:rPr/>
        <w:t>.</w:t>
      </w:r>
    </w:p>
    <w:p>
      <w:pPr>
        <w:pStyle w:val="Cuerpodetexto"/>
        <w:numPr>
          <w:ilvl w:val="0"/>
          <w:numId w:val="13"/>
        </w:numPr>
        <w:tabs>
          <w:tab w:val="clear" w:pos="709"/>
          <w:tab w:val="left" w:pos="0" w:leader="none"/>
        </w:tabs>
        <w:ind w:left="709" w:hanging="283"/>
        <w:rPr/>
      </w:pPr>
      <w:r>
        <w:rPr>
          <w:b/>
        </w:rPr>
        <w:t>The Narrative:</w:t>
      </w:r>
      <w:r>
        <w:rPr/>
        <w:t xml:space="preserve"> Due to a lack of technical literacy and missing supply chains, minor hardware failures (e.g., a snapped jack or loose USB port) result in the permanent abandonment of the appliance rather than a repair.</w:t>
      </w:r>
    </w:p>
    <w:p>
      <w:pPr>
        <w:pStyle w:val="Cuerpodetexto"/>
        <w:numPr>
          <w:ilvl w:val="0"/>
          <w:numId w:val="13"/>
        </w:numPr>
        <w:tabs>
          <w:tab w:val="clear" w:pos="709"/>
          <w:tab w:val="left" w:pos="0" w:leader="none"/>
        </w:tabs>
        <w:ind w:left="709" w:hanging="283"/>
        <w:rPr/>
      </w:pPr>
      <w:r>
        <w:rPr>
          <w:b/>
        </w:rPr>
        <w:t>RAMP Modeling Implication (Shape &amp; Reliability):</w:t>
      </w:r>
      <w:r>
        <w:rPr/>
        <w:t xml:space="preserve"> Introduces a "hardware decay rate" to the model. Load curves must simulate permanent, step-wise drops to zero for specific appliances (like the continuous 3W radio load disappearing mid-year).</w:t>
      </w:r>
    </w:p>
    <w:p>
      <w:pPr>
        <w:pStyle w:val="Cuerpodetexto"/>
        <w:rPr>
          <w:b/>
          <w:b/>
        </w:rPr>
      </w:pPr>
      <w:r>
        <w:rPr>
          <w:b/>
        </w:rPr>
        <w:t>Rule 14: Companionship in Isolation</w:t>
      </w:r>
    </w:p>
    <w:p>
      <w:pPr>
        <w:pStyle w:val="Cuerpodetexto"/>
        <w:numPr>
          <w:ilvl w:val="0"/>
          <w:numId w:val="14"/>
        </w:numPr>
        <w:tabs>
          <w:tab w:val="clear" w:pos="709"/>
          <w:tab w:val="left" w:pos="0" w:leader="none"/>
        </w:tabs>
        <w:ind w:left="709" w:hanging="283"/>
        <w:rPr/>
      </w:pPr>
      <w:r>
        <w:rPr>
          <w:b/>
        </w:rPr>
        <w:t>Formula:</w:t>
      </w:r>
      <w:r>
        <w:rPr/>
        <w:t xml:space="preserve"> </w:t>
      </w:r>
      <w:r>
        <w:rPr>
          <w:rStyle w:val="Textooriginal"/>
        </w:rPr>
        <w:t>[NOR_aging_energy_culture / DEMO_male_senior]</w:t>
      </w:r>
      <w:r>
        <w:rPr/>
        <w:t xml:space="preserve"> drives </w:t>
      </w:r>
      <w:r>
        <w:rPr>
          <w:rStyle w:val="Textooriginal"/>
        </w:rPr>
        <w:t>[PR_use_lights_time_evening_routine / PR_act_leisure_company]</w:t>
      </w:r>
      <w:r>
        <w:rPr/>
        <w:t xml:space="preserve"> under </w:t>
      </w:r>
      <w:r>
        <w:rPr>
          <w:rStyle w:val="Textooriginal"/>
        </w:rPr>
        <w:t>[MAT_geographical_infrastructure_gap / living alone in isolated rural areas]</w:t>
      </w:r>
      <w:r>
        <w:rPr/>
        <w:t>.</w:t>
      </w:r>
    </w:p>
    <w:p>
      <w:pPr>
        <w:pStyle w:val="Cuerpodetexto"/>
        <w:numPr>
          <w:ilvl w:val="0"/>
          <w:numId w:val="14"/>
        </w:numPr>
        <w:tabs>
          <w:tab w:val="clear" w:pos="709"/>
          <w:tab w:val="left" w:pos="0" w:leader="none"/>
        </w:tabs>
        <w:ind w:left="709" w:hanging="283"/>
        <w:rPr/>
      </w:pPr>
      <w:r>
        <w:rPr>
          <w:b/>
        </w:rPr>
        <w:t>The Narrative:</w:t>
      </w:r>
      <w:r>
        <w:rPr/>
        <w:t xml:space="preserve"> For elderly adults living entirely alone due to migration, the continuous use of the radio or lighting serves primarily as psychological comfort and companionship rather than utilitarian necessity.</w:t>
      </w:r>
    </w:p>
    <w:p>
      <w:pPr>
        <w:pStyle w:val="Cuerpodetexto"/>
        <w:numPr>
          <w:ilvl w:val="0"/>
          <w:numId w:val="14"/>
        </w:numPr>
        <w:tabs>
          <w:tab w:val="clear" w:pos="709"/>
          <w:tab w:val="left" w:pos="0" w:leader="none"/>
        </w:tabs>
        <w:ind w:left="709" w:hanging="283"/>
        <w:rPr/>
      </w:pPr>
      <w:r>
        <w:rPr>
          <w:b/>
        </w:rPr>
        <w:t>RAMP Modeling Implication (Magnitude &amp; Shape):</w:t>
      </w:r>
      <w:r>
        <w:rPr/>
        <w:t xml:space="preserve"> Flattens the probabilistic "use windows" associated with active tasks, converting the radio into a continuous, flat load profile (drawing power constantly from 06:00 to 18:00).</w:t>
      </w:r>
    </w:p>
    <w:p>
      <w:pPr>
        <w:pStyle w:val="Ttulo3"/>
        <w:bidi w:val="0"/>
        <w:jc w:val="left"/>
        <w:rPr>
          <w:b/>
          <w:b/>
        </w:rPr>
      </w:pPr>
      <w:r>
        <w:rPr>
          <w:b/>
        </w:rPr>
        <w:t>Theme 4: Productive Labor &amp; Multi-Energy Realities</w:t>
      </w:r>
    </w:p>
    <w:p>
      <w:pPr>
        <w:pStyle w:val="Cuerpodetexto"/>
        <w:rPr>
          <w:b/>
          <w:b/>
        </w:rPr>
      </w:pPr>
      <w:r>
        <w:rPr>
          <w:b/>
        </w:rPr>
        <w:t>Rule 15: The Productive Lighting Veto (The Weaving Constraint)</w:t>
      </w:r>
    </w:p>
    <w:p>
      <w:pPr>
        <w:pStyle w:val="Cuerpodetexto"/>
        <w:numPr>
          <w:ilvl w:val="0"/>
          <w:numId w:val="15"/>
        </w:numPr>
        <w:tabs>
          <w:tab w:val="clear" w:pos="709"/>
          <w:tab w:val="left" w:pos="0" w:leader="none"/>
        </w:tabs>
        <w:ind w:left="709" w:hanging="283"/>
        <w:rPr/>
      </w:pPr>
      <w:r>
        <w:rPr>
          <w:b/>
        </w:rPr>
        <w:t>Formula:</w:t>
      </w:r>
      <w:r>
        <w:rPr/>
        <w:t xml:space="preserve"> </w:t>
      </w:r>
      <w:r>
        <w:rPr>
          <w:rStyle w:val="Textooriginal"/>
        </w:rPr>
        <w:t>[NOR_labor_activity_constraint / DEMO_female_adult]</w:t>
      </w:r>
      <w:r>
        <w:rPr/>
        <w:t xml:space="preserve"> restricts </w:t>
      </w:r>
      <w:r>
        <w:rPr>
          <w:rStyle w:val="Textooriginal"/>
        </w:rPr>
        <w:t>[PR_act_productive / PR_act_knitting]</w:t>
      </w:r>
      <w:r>
        <w:rPr/>
        <w:t xml:space="preserve"> under </w:t>
      </w:r>
      <w:r>
        <w:rPr>
          <w:rStyle w:val="Textooriginal"/>
        </w:rPr>
        <w:t>[MAT_appliance_priority (low lumens) &amp; IMP_health_and_safety (insects/polillas)]</w:t>
      </w:r>
      <w:r>
        <w:rPr/>
        <w:t>.</w:t>
      </w:r>
    </w:p>
    <w:p>
      <w:pPr>
        <w:pStyle w:val="Cuerpodetexto"/>
        <w:numPr>
          <w:ilvl w:val="0"/>
          <w:numId w:val="15"/>
        </w:numPr>
        <w:tabs>
          <w:tab w:val="clear" w:pos="709"/>
          <w:tab w:val="left" w:pos="0" w:leader="none"/>
        </w:tabs>
        <w:ind w:left="709" w:hanging="283"/>
        <w:rPr/>
      </w:pPr>
      <w:r>
        <w:rPr>
          <w:b/>
        </w:rPr>
        <w:t>The Narrative:</w:t>
      </w:r>
      <w:r>
        <w:rPr/>
        <w:t xml:space="preserve"> Despite having evening illumination, adult women actively </w:t>
      </w:r>
      <w:r>
        <w:rPr>
          <w:i/>
        </w:rPr>
        <w:t>refuse</w:t>
      </w:r>
      <w:r>
        <w:rPr/>
        <w:t xml:space="preserve"> to use the SHS light for income-generating textile work (weaving/spinning). They cite two physical constraints: the LED light is not "nítida" (clear/bright) enough for detailed work, and the light attracts moths (</w:t>
      </w:r>
      <w:r>
        <w:rPr>
          <w:i/>
        </w:rPr>
        <w:t>polillas</w:t>
      </w:r>
      <w:r>
        <w:rPr/>
        <w:t xml:space="preserve">) which ruin the valuable wool. Thus, productive textile labor remains strictly anchored to daylight hours. </w:t>
      </w:r>
      <w:r>
        <w:rPr>
          <w:i/>
        </w:rPr>
        <w:t>(Found in transcripts: Users 72, 81, 85).</w:t>
      </w:r>
    </w:p>
    <w:p>
      <w:pPr>
        <w:pStyle w:val="Cuerpodetexto"/>
        <w:numPr>
          <w:ilvl w:val="0"/>
          <w:numId w:val="15"/>
        </w:numPr>
        <w:tabs>
          <w:tab w:val="clear" w:pos="709"/>
          <w:tab w:val="left" w:pos="0" w:leader="none"/>
        </w:tabs>
        <w:ind w:left="709" w:hanging="283"/>
        <w:rPr/>
      </w:pPr>
      <w:r>
        <w:rPr>
          <w:b/>
        </w:rPr>
        <w:t>RAMP Modeling Implication (Shape/Magnitude Constraint):</w:t>
      </w:r>
      <w:r>
        <w:rPr/>
        <w:t xml:space="preserve"> Prevents the algorithm from artificially extending the evening lighting load window for productive tasks. It proves that simply providing a basic 2W bulb does </w:t>
      </w:r>
      <w:r>
        <w:rPr>
          <w:i/>
        </w:rPr>
        <w:t>not</w:t>
      </w:r>
      <w:r>
        <w:rPr/>
        <w:t xml:space="preserve"> automatically trigger nighttime economic productivity in the simulation.</w:t>
      </w:r>
    </w:p>
    <w:p>
      <w:pPr>
        <w:pStyle w:val="Cuerpodetexto"/>
        <w:rPr>
          <w:b/>
          <w:b/>
        </w:rPr>
      </w:pPr>
      <w:r>
        <w:rPr>
          <w:b/>
        </w:rPr>
        <w:t>Rule 16: The Thermal Weather Switch (Fuel Stacking)</w:t>
      </w:r>
    </w:p>
    <w:p>
      <w:pPr>
        <w:pStyle w:val="Cuerpodetexto"/>
        <w:numPr>
          <w:ilvl w:val="0"/>
          <w:numId w:val="16"/>
        </w:numPr>
        <w:tabs>
          <w:tab w:val="clear" w:pos="709"/>
          <w:tab w:val="left" w:pos="0" w:leader="none"/>
        </w:tabs>
        <w:ind w:left="709" w:hanging="283"/>
        <w:rPr/>
      </w:pPr>
      <w:r>
        <w:rPr>
          <w:b/>
        </w:rPr>
        <w:t>Formula:</w:t>
      </w:r>
      <w:r>
        <w:rPr/>
        <w:t xml:space="preserve"> </w:t>
      </w:r>
      <w:r>
        <w:rPr>
          <w:rStyle w:val="Textooriginal"/>
        </w:rPr>
        <w:t>[MAT_geographical_infrastructure_gap / lack of roads]</w:t>
      </w:r>
      <w:r>
        <w:rPr/>
        <w:t xml:space="preserve"> drives </w:t>
      </w:r>
      <w:r>
        <w:rPr>
          <w:rStyle w:val="Textooriginal"/>
        </w:rPr>
        <w:t>[PR_fuel_stacking_cooking]</w:t>
      </w:r>
      <w:r>
        <w:rPr/>
        <w:t xml:space="preserve"> under </w:t>
      </w:r>
      <w:r>
        <w:rPr>
          <w:rStyle w:val="Textooriginal"/>
        </w:rPr>
        <w:t>[MAT_environmental_vulnerability / Rain]</w:t>
      </w:r>
      <w:r>
        <w:rPr/>
        <w:t>.</w:t>
      </w:r>
    </w:p>
    <w:p>
      <w:pPr>
        <w:pStyle w:val="Cuerpodetexto"/>
        <w:numPr>
          <w:ilvl w:val="0"/>
          <w:numId w:val="16"/>
        </w:numPr>
        <w:tabs>
          <w:tab w:val="clear" w:pos="709"/>
          <w:tab w:val="left" w:pos="0" w:leader="none"/>
        </w:tabs>
        <w:ind w:left="709" w:hanging="283"/>
        <w:rPr/>
      </w:pPr>
      <w:r>
        <w:rPr>
          <w:b/>
        </w:rPr>
        <w:t>The Narrative:</w:t>
      </w:r>
      <w:r>
        <w:rPr/>
        <w:t xml:space="preserve"> While this does not draw electricity, it is vital for multi-energy modeling. Users default to gathered firewood for cooking because the lack of roads makes carrying heavy LPG gas cylinders on foot grueling. However, when it rains and firewood gets wet, users immediately switch to their hoarded LPG gas.</w:t>
      </w:r>
    </w:p>
    <w:p>
      <w:pPr>
        <w:pStyle w:val="Cuerpodetexto"/>
        <w:numPr>
          <w:ilvl w:val="0"/>
          <w:numId w:val="16"/>
        </w:numPr>
        <w:tabs>
          <w:tab w:val="clear" w:pos="709"/>
          <w:tab w:val="left" w:pos="0" w:leader="none"/>
        </w:tabs>
        <w:ind w:left="709" w:hanging="283"/>
        <w:rPr/>
      </w:pPr>
      <w:r>
        <w:rPr>
          <w:b/>
        </w:rPr>
        <w:t>RAMP Modeling Implication (Multi-Energy Profiling):</w:t>
      </w:r>
      <w:r>
        <w:rPr/>
        <w:t xml:space="preserve"> If you are running RAMP as a multi-energy simulator (thermal + electrical), this rule dictates the thermal load switch. It proves that </w:t>
      </w:r>
      <w:r>
        <w:rPr>
          <w:i/>
        </w:rPr>
        <w:t>weather</w:t>
      </w:r>
      <w:r>
        <w:rPr/>
        <w:t xml:space="preserve"> is the master variable in Raqaypampa, dictating not just solar generation, but also the choice of cooking fuel.</w:t>
      </w:r>
    </w:p>
    <w:p>
      <w:pPr>
        <w:pStyle w:val="Normal"/>
        <w:bidi w:val="0"/>
        <w:jc w:val="left"/>
        <w:rPr/>
      </w:pPr>
      <w:r>
        <w:rPr/>
      </w:r>
    </w:p>
    <w:p>
      <w:pPr>
        <w:pStyle w:val="Cuerpodetexto"/>
        <w:bidi w:val="0"/>
        <w:jc w:val="left"/>
        <w:rPr/>
      </w:pPr>
      <w:r>
        <w:rPr>
          <w:b/>
        </w:rPr>
        <w:t xml:space="preserve">Rule </w:t>
      </w:r>
      <w:r>
        <w:rPr>
          <w:b/>
        </w:rPr>
        <w:t>17</w:t>
      </w:r>
      <w:r>
        <w:rPr>
          <w:b/>
        </w:rPr>
        <w:t>: The Gratitude/Scarcity Baseline</w:t>
      </w:r>
      <w:r>
        <w:rPr/>
        <w:t xml:space="preserve"> (11–17 overlaps)</w:t>
      </w:r>
    </w:p>
    <w:p>
      <w:pPr>
        <w:pStyle w:val="Cuerpodetexto"/>
        <w:numPr>
          <w:ilvl w:val="0"/>
          <w:numId w:val="17"/>
        </w:numPr>
        <w:tabs>
          <w:tab w:val="clear" w:pos="709"/>
          <w:tab w:val="left" w:pos="0" w:leader="none"/>
        </w:tabs>
        <w:ind w:left="709" w:hanging="283"/>
        <w:rPr/>
      </w:pPr>
      <w:r>
        <w:rPr>
          <w:b/>
        </w:rPr>
        <w:t>Formula:</w:t>
      </w:r>
      <w:r>
        <w:rPr/>
        <w:t xml:space="preserve"> </w:t>
      </w:r>
      <w:r>
        <w:rPr>
          <w:rStyle w:val="Textooriginal"/>
        </w:rPr>
        <w:t>[NOR_energy_experience_legacy]</w:t>
      </w:r>
      <w:r>
        <w:rPr/>
        <w:t xml:space="preserve"> defines </w:t>
      </w:r>
      <w:r>
        <w:rPr>
          <w:rStyle w:val="Textooriginal"/>
        </w:rPr>
        <w:t>[PR_substitution / MAT_legacy_candle / MAT_legacy_mechero]</w:t>
      </w:r>
      <w:r>
        <w:rPr/>
        <w:t>.</w:t>
      </w:r>
    </w:p>
    <w:p>
      <w:pPr>
        <w:pStyle w:val="Cuerpodetexto"/>
        <w:numPr>
          <w:ilvl w:val="0"/>
          <w:numId w:val="17"/>
        </w:numPr>
        <w:tabs>
          <w:tab w:val="clear" w:pos="709"/>
          <w:tab w:val="left" w:pos="0" w:leader="none"/>
        </w:tabs>
        <w:ind w:left="709" w:hanging="283"/>
        <w:rPr/>
      </w:pPr>
      <w:r>
        <w:rPr>
          <w:b/>
        </w:rPr>
        <w:t>RAMP Implication:</w:t>
      </w:r>
      <w:r>
        <w:rPr/>
        <w:t xml:space="preserve"> The memory of toxic smoke and buying candles creates a highly conservative behavioral baseline. This justifies assigning a lower-than-average relative mean power factor, as users treat the LED light as a precious commodity, not an infinite utility.</w:t>
      </w:r>
    </w:p>
    <w:p>
      <w:pPr>
        <w:pStyle w:val="Cuerpodetexto"/>
        <w:bidi w:val="0"/>
        <w:jc w:val="left"/>
        <w:rPr>
          <w:b/>
        </w:rPr>
      </w:pPr>
      <w:r>
        <w:rPr>
          <w:b/>
        </w:rPr>
        <w:t>Rule 18 The Sedentary Anchor / Aging in Place</w:t>
      </w:r>
    </w:p>
    <w:p>
      <w:pPr>
        <w:pStyle w:val="Cuerpodetexto"/>
        <w:numPr>
          <w:ilvl w:val="0"/>
          <w:numId w:val="18"/>
        </w:numPr>
        <w:tabs>
          <w:tab w:val="clear" w:pos="709"/>
          <w:tab w:val="left" w:pos="0" w:leader="none"/>
        </w:tabs>
        <w:ind w:left="709" w:hanging="283"/>
        <w:rPr/>
      </w:pPr>
      <w:r>
        <w:rPr>
          <w:b/>
        </w:rPr>
        <w:t>Formula:</w:t>
      </w:r>
      <w:r>
        <w:rPr/>
        <w:t xml:space="preserve"> </w:t>
      </w:r>
      <w:r>
        <w:rPr>
          <w:rStyle w:val="Textooriginal"/>
        </w:rPr>
        <w:t>[MAT_physical_constraint / DEMO_male_senior &amp; DEMO_female_senior]</w:t>
      </w:r>
      <w:r>
        <w:rPr/>
        <w:t xml:space="preserve"> restricts </w:t>
      </w:r>
      <w:r>
        <w:rPr>
          <w:rStyle w:val="Textooriginal"/>
        </w:rPr>
        <w:t>[PR_system_mobility]</w:t>
      </w:r>
      <w:r>
        <w:rPr/>
        <w:t xml:space="preserve"> under </w:t>
      </w:r>
      <w:r>
        <w:rPr>
          <w:rStyle w:val="Textooriginal"/>
        </w:rPr>
        <w:t>[SOC_migration_temporary_labor]</w:t>
      </w:r>
      <w:r>
        <w:rPr/>
        <w:t>.</w:t>
      </w:r>
    </w:p>
    <w:p>
      <w:pPr>
        <w:pStyle w:val="Cuerpodetexto"/>
        <w:numPr>
          <w:ilvl w:val="0"/>
          <w:numId w:val="18"/>
        </w:numPr>
        <w:tabs>
          <w:tab w:val="clear" w:pos="709"/>
          <w:tab w:val="left" w:pos="0" w:leader="none"/>
        </w:tabs>
        <w:ind w:left="709" w:hanging="283"/>
        <w:rPr/>
      </w:pPr>
      <w:r>
        <w:rPr>
          <w:b/>
        </w:rPr>
        <w:t>The Narrative:</w:t>
      </w:r>
      <w:r>
        <w:rPr/>
        <w:t xml:space="preserve"> Due to the physical limitations of aging, elderly households do not participate in the temporary, labor-intensive migration to the </w:t>
      </w:r>
      <w:r>
        <w:rPr>
          <w:i/>
        </w:rPr>
        <w:t>monte</w:t>
      </w:r>
      <w:r>
        <w:rPr/>
        <w:t>. They remain anchored to the primary residence year-round, serving as caretakers of the permanent household infrastructure.</w:t>
      </w:r>
    </w:p>
    <w:p>
      <w:pPr>
        <w:pStyle w:val="Cuerpodetexto"/>
        <w:numPr>
          <w:ilvl w:val="0"/>
          <w:numId w:val="18"/>
        </w:numPr>
        <w:tabs>
          <w:tab w:val="clear" w:pos="709"/>
          <w:tab w:val="left" w:pos="0" w:leader="none"/>
        </w:tabs>
        <w:ind w:left="709" w:hanging="283"/>
        <w:rPr/>
      </w:pPr>
      <w:r>
        <w:rPr>
          <w:b/>
        </w:rPr>
        <w:t>RAMP Modeling Implication:</w:t>
      </w:r>
      <w:r>
        <w:rPr/>
        <w:t xml:space="preserve"> Protects "Profile 2: Isolated Elderly" from seasonal load-shedding. The simulation must maintain a continuous 365-day baseline for this demographic, completely blocking the stochastic "Absence/Vacation" modifier that is applied to younger, agriculturally active profiles.</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Ttulo3">
    <w:name w:val="Heading 3"/>
    <w:basedOn w:val="Ttulo"/>
    <w:next w:val="Cuerpodetexto"/>
    <w:qFormat/>
    <w:pPr>
      <w:spacing w:before="140" w:after="120"/>
      <w:outlineLvl w:val="2"/>
    </w:pPr>
    <w:rPr>
      <w:rFonts w:ascii="Liberation Serif" w:hAnsi="Liberation Serif" w:eastAsia="Noto Serif CJK SC" w:cs="Lohit Devanagari"/>
      <w:b/>
      <w:bCs/>
      <w:sz w:val="28"/>
      <w:szCs w:val="28"/>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446</TotalTime>
  <Application>LibreOffice/7.3.7.2$Linux_X86_64 LibreOffice_project/30$Build-2</Application>
  <AppVersion>15.0000</AppVersion>
  <Pages>6</Pages>
  <Words>1796</Words>
  <Characters>11892</Characters>
  <CharactersWithSpaces>13552</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2026-05-04T15:31:16Z</dcterms:created>
  <dc:creator/>
  <dc:description/>
  <dc:language>en-US</dc:language>
  <cp:lastModifiedBy/>
  <dcterms:modified xsi:type="dcterms:W3CDTF">2026-05-06T19:42:53Z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