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4297280</wp:posOffset>
                </wp:positionH>
                <wp:positionV relativeFrom="line">
                  <wp:posOffset>4108469</wp:posOffset>
                </wp:positionV>
                <wp:extent cx="2152238" cy="14595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238" cy="1459510"/>
                          <a:chOff x="0" y="0"/>
                          <a:chExt cx="2152237" cy="1459509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152238" cy="145951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8" name="Group"/>
                        <wpg:cNvGrpSpPr/>
                        <wpg:grpSpPr>
                          <a:xfrm>
                            <a:off x="157844" y="263867"/>
                            <a:ext cx="1836550" cy="357566"/>
                            <a:chOff x="0" y="0"/>
                            <a:chExt cx="1836549" cy="357564"/>
                          </a:xfrm>
                        </wpg:grpSpPr>
                        <wps:wsp>
                          <wps:cNvPr id="1073741826" name="Oval"/>
                          <wps:cNvSpPr/>
                          <wps:spPr>
                            <a:xfrm>
                              <a:off x="-1" y="-1"/>
                              <a:ext cx="341908" cy="3575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hueOff val="-476017"/>
                                <a:lumOff val="-10042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IMPORTANCE"/>
                          <wps:cNvSpPr txBox="1"/>
                          <wps:spPr>
                            <a:xfrm>
                              <a:off x="341906" y="0"/>
                              <a:ext cx="1494644" cy="35756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Fonts w:ascii="Bodoni SvtyTwo OS ITC TT-Book" w:hAnsi="Bodoni SvtyTwo OS ITC TT-Book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IMPORTANCE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g:grpSp>
                        <wpg:cNvPr id="1073741831" name="Group"/>
                        <wpg:cNvGrpSpPr/>
                        <wpg:grpSpPr>
                          <a:xfrm>
                            <a:off x="157844" y="826925"/>
                            <a:ext cx="1836550" cy="357565"/>
                            <a:chOff x="0" y="0"/>
                            <a:chExt cx="1836549" cy="357564"/>
                          </a:xfrm>
                        </wpg:grpSpPr>
                        <wps:wsp>
                          <wps:cNvPr id="1073741829" name="Oval"/>
                          <wps:cNvSpPr/>
                          <wps:spPr>
                            <a:xfrm>
                              <a:off x="-1" y="-1"/>
                              <a:ext cx="341908" cy="3575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hueOff val="-1247790"/>
                                <a:lumOff val="-12326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VIABILITY"/>
                          <wps:cNvSpPr txBox="1"/>
                          <wps:spPr>
                            <a:xfrm>
                              <a:off x="341906" y="0"/>
                              <a:ext cx="1494644" cy="35756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left"/>
                                </w:pPr>
                                <w:r>
                                  <w:rPr>
                                    <w:rFonts w:ascii="Bodoni SvtyTwo OS ITC TT-Book" w:hAnsi="Bodoni SvtyTwo OS ITC TT-Book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VIABILITY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38.4pt;margin-top:323.5pt;width:169.5pt;height:114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52237,1459510">
                <w10:wrap type="through" side="bothSides" anchorx="margin"/>
                <v:rect id="_x0000_s1027" style="position:absolute;left:0;top:0;width:2152237;height:145951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157844;top:263868;width:1836549;height:357565;" coordorigin="0,0" coordsize="1836549,357565">
                  <v:oval id="_x0000_s1029" style="position:absolute;left:0;top:0;width:341906;height:357565;">
                    <v:fill color="#FEAE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shape id="_x0000_s1030" type="#_x0000_t202" style="position:absolute;left:341906;top:0;width:1494643;height:35756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Fonts w:ascii="Bodoni SvtyTwo OS ITC TT-Book" w:hAnsi="Bodoni SvtyTwo OS ITC TT-Book"/>
                              <w:sz w:val="20"/>
                              <w:szCs w:val="20"/>
                              <w:rtl w:val="0"/>
                              <w:lang w:val="en-US"/>
                            </w:rPr>
                            <w:t>IMPORTANCE</w:t>
                          </w:r>
                        </w:p>
                      </w:txbxContent>
                    </v:textbox>
                  </v:shape>
                </v:group>
                <v:group id="_x0000_s1031" style="position:absolute;left:157844;top:826925;width:1836549;height:357565;" coordorigin="0,0" coordsize="1836549,357565">
                  <v:oval id="_x0000_s1032" style="position:absolute;left:0;top:0;width:341906;height:357565;">
                    <v:fill color="#F272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shape id="_x0000_s1033" type="#_x0000_t202" style="position:absolute;left:341906;top:0;width:1494643;height:35756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left"/>
                          </w:pPr>
                          <w:r>
                            <w:rPr>
                              <w:rFonts w:ascii="Bodoni SvtyTwo OS ITC TT-Book" w:hAnsi="Bodoni SvtyTwo OS ITC TT-Book"/>
                              <w:sz w:val="20"/>
                              <w:szCs w:val="20"/>
                              <w:rtl w:val="0"/>
                              <w:lang w:val="en-US"/>
                            </w:rPr>
                            <w:t>VIABILITY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-231485</wp:posOffset>
                </wp:positionH>
                <wp:positionV relativeFrom="line">
                  <wp:posOffset>7608899</wp:posOffset>
                </wp:positionV>
                <wp:extent cx="6393872" cy="658843"/>
                <wp:effectExtent l="0" t="0" r="0" b="0"/>
                <wp:wrapTopAndBottom distT="152400" distB="152400"/>
                <wp:docPr id="1073741833" name="officeArt object" descr="What features do we have to drop based on this exercise?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872" cy="6588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Bodoni SvtyTwo ITC TT-Bold" w:cs="Bodoni SvtyTwo ITC TT-Bold" w:hAnsi="Bodoni SvtyTwo ITC TT-Bold" w:eastAsia="Bodoni SvtyTwo ITC TT-Bold"/>
                                <w:outline w:val="0"/>
                                <w:color w:val="ed220b"/>
                                <w:sz w:val="26"/>
                                <w:szCs w:val="26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doni SvtyTwo ITC TT-Bold" w:hAnsi="Bodoni SvtyTwo ITC TT-Bold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What features do we have to drop based on this exercise?</w:t>
                            </w:r>
                            <w:r>
                              <w:rPr>
                                <w:rFonts w:ascii="Bodoni SvtyTwo ITC TT-Bold" w:hAnsi="Bodoni SvtyTwo ITC TT-Bold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ITC TT-Bold" w:hAnsi="Bodoni SvtyTwo ITC TT-Bol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What features make up our </w:t>
                            </w:r>
                            <w:r>
                              <w:rPr>
                                <w:rFonts w:ascii="Bodoni SvtyTwo ITC TT-Bold" w:hAnsi="Bodoni SvtyTwo ITC TT-Bold" w:hint="default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Bodoni SvtyTwo ITC TT-Bold" w:hAnsi="Bodoni SvtyTwo ITC TT-Bol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MVP</w:t>
                            </w:r>
                            <w:r>
                              <w:rPr>
                                <w:rFonts w:ascii="Bodoni SvtyTwo ITC TT-Bold" w:hAnsi="Bodoni SvtyTwo ITC TT-Bold" w:hint="default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Bodoni SvtyTwo ITC TT-Bold" w:hAnsi="Bodoni SvtyTwo ITC TT-Bol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 xml:space="preserve">? </w:t>
                            </w:r>
                            <w:r>
                              <w:rPr>
                                <w:rFonts w:ascii="Bodoni SvtyTwo ITC TT-Bold" w:cs="Bodoni SvtyTwo ITC TT-Bold" w:hAnsi="Bodoni SvtyTwo ITC TT-Bold" w:eastAsia="Bodoni SvtyTwo ITC TT-Bold"/>
                                <w:outline w:val="0"/>
                                <w:color w:val="ed220b"/>
                                <w:sz w:val="26"/>
                                <w:szCs w:val="26"/>
                                <w:u w:color="000000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-18.2pt;margin-top:599.1pt;width:503.5pt;height:51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Bodoni SvtyTwo ITC TT-Bold" w:cs="Bodoni SvtyTwo ITC TT-Bold" w:hAnsi="Bodoni SvtyTwo ITC TT-Bold" w:eastAsia="Bodoni SvtyTwo ITC TT-Bold"/>
                          <w:outline w:val="0"/>
                          <w:color w:val="ed220b"/>
                          <w:sz w:val="26"/>
                          <w:szCs w:val="26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Fonts w:ascii="Bodoni SvtyTwo ITC TT-Bold" w:hAnsi="Bodoni SvtyTwo ITC TT-Bold"/>
                          <w:sz w:val="26"/>
                          <w:szCs w:val="26"/>
                          <w:rtl w:val="0"/>
                          <w:lang w:val="en-US"/>
                        </w:rPr>
                        <w:t>What features do we have to drop based on this exercise?</w:t>
                      </w:r>
                      <w:r>
                        <w:rPr>
                          <w:rFonts w:ascii="Bodoni SvtyTwo ITC TT-Bold" w:hAnsi="Bodoni SvtyTwo ITC TT-Bold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Bodoni SvtyTwo ITC TT-Bold" w:hAnsi="Bodoni SvtyTwo ITC TT-Bold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What features make up our </w:t>
                      </w:r>
                      <w:r>
                        <w:rPr>
                          <w:rFonts w:ascii="Bodoni SvtyTwo ITC TT-Bold" w:hAnsi="Bodoni SvtyTwo ITC TT-Bold" w:hint="default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Bodoni SvtyTwo ITC TT-Bold" w:hAnsi="Bodoni SvtyTwo ITC TT-Bold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>MVP</w:t>
                      </w:r>
                      <w:r>
                        <w:rPr>
                          <w:rFonts w:ascii="Bodoni SvtyTwo ITC TT-Bold" w:hAnsi="Bodoni SvtyTwo ITC TT-Bold" w:hint="default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Bodoni SvtyTwo ITC TT-Bold" w:hAnsi="Bodoni SvtyTwo ITC TT-Bold"/>
                          <w:sz w:val="26"/>
                          <w:szCs w:val="26"/>
                          <w:u w:color="000000"/>
                          <w:rtl w:val="0"/>
                          <w:lang w:val="en-US"/>
                        </w:rPr>
                        <w:t xml:space="preserve">? </w:t>
                      </w:r>
                      <w:r>
                        <w:rPr>
                          <w:rFonts w:ascii="Bodoni SvtyTwo ITC TT-Bold" w:cs="Bodoni SvtyTwo ITC TT-Bold" w:hAnsi="Bodoni SvtyTwo ITC TT-Bold" w:eastAsia="Bodoni SvtyTwo ITC TT-Bold"/>
                          <w:outline w:val="0"/>
                          <w:color w:val="ed220b"/>
                          <w:sz w:val="26"/>
                          <w:szCs w:val="26"/>
                          <w:u w:color="000000"/>
                          <w:rtl w:val="0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758895</wp:posOffset>
            </wp:positionH>
            <wp:positionV relativeFrom="page">
              <wp:posOffset>5029200</wp:posOffset>
            </wp:positionV>
            <wp:extent cx="3301137" cy="3266086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524111</wp:posOffset>
                </wp:positionH>
                <wp:positionV relativeFrom="page">
                  <wp:posOffset>386079</wp:posOffset>
                </wp:positionV>
                <wp:extent cx="7023100" cy="32512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3251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97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717"/>
                              <w:gridCol w:w="7505"/>
                              <w:gridCol w:w="1495"/>
                              <w:gridCol w:w="1261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6"/>
                                      <w:szCs w:val="26"/>
                                      <w:u w:color="000000"/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6"/>
                                      <w:szCs w:val="26"/>
                                      <w:u w:color="000000"/>
                                      <w:rtl w:val="0"/>
                                      <w:lang w:val="en-US"/>
                                    </w:rPr>
                                    <w:t>Opportunity / Problem / Feature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6"/>
                                      <w:szCs w:val="26"/>
                                      <w:u w:color="000000"/>
                                      <w:rtl w:val="0"/>
                                      <w:lang w:val="en-US"/>
                                    </w:rPr>
                                    <w:t>Importance</w:t>
                                  </w:r>
                                </w:p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6"/>
                                      <w:szCs w:val="26"/>
                                      <w:u w:color="000000"/>
                                      <w:rtl w:val="0"/>
                                      <w:lang w:val="en-US"/>
                                    </w:rPr>
                                    <w:t>Viability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9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"/>
                                    <w:keepLines w:val="1"/>
                                    <w:bidi w:val="0"/>
                                    <w:spacing w:before="240" w:line="432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b w:val="0"/>
                                      <w:bCs w:val="0"/>
                                      <w:caps w:val="1"/>
                                      <w:spacing w:val="7"/>
                                      <w:sz w:val="24"/>
                                      <w:szCs w:val="24"/>
                                      <w:u w:color="2e74b5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 xml:space="preserve">Include a 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Mission Statement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 xml:space="preserve">or 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About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page, so users understand the purpose of the app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u w:color="000000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u w:color="000000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0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"/>
                                    <w:keepLines w:val="1"/>
                                    <w:bidi w:val="0"/>
                                    <w:spacing w:before="240" w:line="432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b w:val="0"/>
                                      <w:bCs w:val="0"/>
                                      <w:caps w:val="1"/>
                                      <w:spacing w:val="7"/>
                                      <w:sz w:val="24"/>
                                      <w:szCs w:val="24"/>
                                      <w:u w:color="2e74b5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 xml:space="preserve">Incorporate a  dropdown list above the 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submit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 xml:space="preserve">CTA so users can select  a vehicle 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make/model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for comparison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1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"/>
                                    <w:keepLines w:val="1"/>
                                    <w:bidi w:val="0"/>
                                    <w:spacing w:before="240" w:line="432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b w:val="0"/>
                                      <w:bCs w:val="0"/>
                                      <w:caps w:val="1"/>
                                      <w:spacing w:val="7"/>
                                      <w:sz w:val="24"/>
                                      <w:szCs w:val="24"/>
                                      <w:u w:color="2e74b5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Use JS to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>produce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it-IT"/>
                                    </w:rPr>
                                    <w:t xml:space="preserve"> a pop-up modal/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>new page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with a comparison &amp; breakdown of  </w:t>
                                  </w:r>
                                  <w:r>
                                    <w:rPr>
                                      <w:rFonts w:ascii="Bodoni SvtyTwo OS ITC TT-Bold" w:hAnsi="Bodoni SvtyTwo OS ITC TT-Bold"/>
                                      <w:u w:color="000000"/>
                                      <w:rtl w:val="0"/>
                                      <w:lang w:val="en-US"/>
                                    </w:rPr>
                                    <w:t>financial details (yearly savings, etc.)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s-ES_tradnl"/>
                                    </w:rPr>
                                    <w:t xml:space="preserve"> for fuel l vs. electric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vehicles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9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"/>
                                    <w:keepLines w:val="1"/>
                                    <w:bidi w:val="0"/>
                                    <w:spacing w:before="240" w:line="432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b w:val="0"/>
                                      <w:bCs w:val="0"/>
                                      <w:caps w:val="1"/>
                                      <w:spacing w:val="7"/>
                                      <w:sz w:val="24"/>
                                      <w:szCs w:val="24"/>
                                      <w:u w:color="2e74b5"/>
                                      <w:rtl w:val="0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 xml:space="preserve">Incorporate a 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save summary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button/option, so users can save the price comparison breakdown in a PDF file for future review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730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"/>
                                    <w:keepLines w:val="1"/>
                                    <w:bidi w:val="0"/>
                                    <w:spacing w:before="240" w:line="432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b w:val="0"/>
                                      <w:bCs w:val="0"/>
                                      <w:caps w:val="1"/>
                                      <w:spacing w:val="7"/>
                                      <w:sz w:val="24"/>
                                      <w:szCs w:val="24"/>
                                      <w:u w:color="2e74b5"/>
                                      <w:rtl w:val="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Connect to a third-party API, so users can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search/find/compare </w:t>
                                  </w:r>
                                  <w:r>
                                    <w:rPr>
                                      <w:rFonts w:ascii="Bodoni SvtyTwo OS ITC TT-Bold" w:hAnsi="Bodoni SvtyTwo OS ITC TT-Bold"/>
                                      <w:u w:color="000000"/>
                                      <w:rtl w:val="0"/>
                                      <w:lang w:val="it-IT"/>
                                    </w:rPr>
                                    <w:t>specific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vehicles (brands, models, years, etc.)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0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Include a built-in calculator (JS) to show users how much money they would be saving in the long run (1 month, 1 year, 5 years, etc.) by choosing electric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0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 xml:space="preserve">Incentivize  users to choose electric by including a 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Fuel Facts</w:t>
                                  </w:r>
                                  <w:r>
                                    <w:rPr>
                                      <w:rFonts w:ascii="Bodoni SvtyTwo OS ITC TT-Book" w:hAnsi="Bodoni SvtyTwo OS ITC TT-Book" w:hint="default"/>
                                      <w:u w:color="000000"/>
                                      <w:rtl w:val="0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feature (card, banner, etc.) with statistics about the effect fuel emissions have on the atmosphere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0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Bodoni SvtyTwo OS ITC TT-Book" w:hAnsi="Bodoni SvtyTwo OS ITC TT-Book"/>
                                      <w:u w:color="000000"/>
                                      <w:rtl w:val="0"/>
                                    </w:rPr>
                                    <w:t>Add animations, images and effects to the price comparison/breakdown to emphasize why electric is better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36" w:hRule="atLeast"/>
                              </w:trPr>
                              <w:tc>
                                <w:tcPr>
                                  <w:tcW w:type="dxa" w:w="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50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Bodoni SvtyTwo OS ITC TT-Bold" w:hAnsi="Bodoni SvtyTwo OS ITC TT-Bold"/>
                                      <w:sz w:val="26"/>
                                      <w:szCs w:val="26"/>
                                      <w:u w:color="000000"/>
                                      <w:rtl w:val="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type="dxa" w:w="14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SUM(C2:C7)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Bodoni SvtyTwo OS ITC TT-Bold" w:hAnsi="Bodoni SvtyTwo OS ITC TT-Bold"/>
                                      <w:sz w:val="26"/>
                                      <w:szCs w:val="26"/>
                                      <w:u w:color="000000"/>
                                      <w:rtl w:val="0"/>
                                    </w:rPr>
                                    <w:t>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AVERAGE(D2:D7)*6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Bodoni SvtyTwo OS ITC TT-Bold" w:hAnsi="Bodoni SvtyTwo OS ITC TT-Bold"/>
                                      <w:sz w:val="26"/>
                                      <w:szCs w:val="26"/>
                                      <w:u w:color="000000"/>
                                      <w:rtl w:val="0"/>
                                    </w:rPr>
                                    <w:t>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1.3pt;margin-top:30.4pt;width:553.0pt;height:256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97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717"/>
                        <w:gridCol w:w="7505"/>
                        <w:gridCol w:w="1495"/>
                        <w:gridCol w:w="1261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Opportunity / Problem / Feature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Importance</w:t>
                            </w:r>
                          </w:p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</w:rPr>
                              <w:t>Viability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9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Heading"/>
                              <w:keepLines w:val="1"/>
                              <w:bidi w:val="0"/>
                              <w:spacing w:before="240" w:line="432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b w:val="0"/>
                                <w:bCs w:val="0"/>
                                <w:caps w:val="1"/>
                                <w:spacing w:val="7"/>
                                <w:sz w:val="24"/>
                                <w:szCs w:val="24"/>
                                <w:u w:color="2e74b5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 xml:space="preserve">Include a 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Mission Statement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 xml:space="preserve">or 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About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page, so users understand the purpose of the app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u w:color="000000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u w:color="000000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0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Heading"/>
                              <w:keepLines w:val="1"/>
                              <w:bidi w:val="0"/>
                              <w:spacing w:before="240" w:line="432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b w:val="0"/>
                                <w:bCs w:val="0"/>
                                <w:caps w:val="1"/>
                                <w:spacing w:val="7"/>
                                <w:sz w:val="24"/>
                                <w:szCs w:val="24"/>
                                <w:u w:color="2e74b5"/>
                                <w:rtl w:val="0"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 xml:space="preserve">Incorporate a  dropdown list above the 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submit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 xml:space="preserve">CTA so users can select  a vehicle 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make/model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for comparison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1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Heading"/>
                              <w:keepLines w:val="1"/>
                              <w:bidi w:val="0"/>
                              <w:spacing w:before="240" w:line="432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b w:val="0"/>
                                <w:bCs w:val="0"/>
                                <w:caps w:val="1"/>
                                <w:spacing w:val="7"/>
                                <w:sz w:val="24"/>
                                <w:szCs w:val="24"/>
                                <w:u w:color="2e74b5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 xml:space="preserve">Use JS to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>produce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it-IT"/>
                              </w:rPr>
                              <w:t xml:space="preserve"> a pop-up modal/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>new page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 xml:space="preserve">with a comparison &amp; breakdown of  </w:t>
                            </w:r>
                            <w:r>
                              <w:rPr>
                                <w:rFonts w:ascii="Bodoni SvtyTwo OS ITC TT-Bold" w:hAnsi="Bodoni SvtyTwo OS ITC TT-Bold"/>
                                <w:u w:color="000000"/>
                                <w:rtl w:val="0"/>
                                <w:lang w:val="en-US"/>
                              </w:rPr>
                              <w:t>financial details (yearly savings, etc.)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s-ES_tradnl"/>
                              </w:rPr>
                              <w:t xml:space="preserve"> for fuel l vs. electric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 xml:space="preserve"> vehicles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9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Heading"/>
                              <w:keepLines w:val="1"/>
                              <w:bidi w:val="0"/>
                              <w:spacing w:before="240" w:line="432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b w:val="0"/>
                                <w:bCs w:val="0"/>
                                <w:caps w:val="1"/>
                                <w:spacing w:val="7"/>
                                <w:sz w:val="24"/>
                                <w:szCs w:val="24"/>
                                <w:u w:color="2e74b5"/>
                                <w:rtl w:val="0"/>
                                <w:lang w:val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 xml:space="preserve">Incorporate a 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save summary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button/option, so users can save the price comparison breakdown in a PDF file for future review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730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Heading"/>
                              <w:keepLines w:val="1"/>
                              <w:bidi w:val="0"/>
                              <w:spacing w:before="240" w:line="432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b w:val="0"/>
                                <w:bCs w:val="0"/>
                                <w:caps w:val="1"/>
                                <w:spacing w:val="7"/>
                                <w:sz w:val="24"/>
                                <w:szCs w:val="24"/>
                                <w:u w:color="2e74b5"/>
                                <w:rtl w:val="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 xml:space="preserve">Connect to a third-party API, so users can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 xml:space="preserve">search/find/compare </w:t>
                            </w:r>
                            <w:r>
                              <w:rPr>
                                <w:rFonts w:ascii="Bodoni SvtyTwo OS ITC TT-Bold" w:hAnsi="Bodoni SvtyTwo OS ITC TT-Bold"/>
                                <w:u w:color="000000"/>
                                <w:rtl w:val="0"/>
                                <w:lang w:val="it-IT"/>
                              </w:rPr>
                              <w:t>specific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  <w:lang w:val="en-US"/>
                              </w:rPr>
                              <w:t xml:space="preserve"> vehicles (brands, models, years, etc.)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0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Include a built-in calculator (JS) to show users how much money they would be saving in the long run (1 month, 1 year, 5 years, etc.) by choosing electric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0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 xml:space="preserve">Incentivize  users to choose electric by including a 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Fuel Facts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u w:color="000000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feature (card, banner, etc.) with statistics about the effect fuel emissions have on the atmosphere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0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Bodoni SvtyTwo OS ITC TT-Book" w:hAnsi="Bodoni SvtyTwo OS ITC TT-Book"/>
                                <w:u w:color="000000"/>
                                <w:rtl w:val="0"/>
                              </w:rPr>
                              <w:t>Add animations, images and effects to the price comparison/breakdown to emphasize why electric is better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336" w:hRule="atLeast"/>
                        </w:trPr>
                        <w:tc>
                          <w:tcPr>
                            <w:tcW w:type="dxa" w:w="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50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Bodoni SvtyTwo OS ITC TT-Bold" w:hAnsi="Bodoni SvtyTwo OS ITC TT-Bold"/>
                                <w:sz w:val="26"/>
                                <w:szCs w:val="26"/>
                                <w:u w:color="000000"/>
                                <w:rtl w:val="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type="dxa" w:w="14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SUM(C2:C7)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Bodoni SvtyTwo OS ITC TT-Bold" w:hAnsi="Bodoni SvtyTwo OS ITC TT-Bold"/>
                                <w:sz w:val="26"/>
                                <w:szCs w:val="26"/>
                                <w:u w:color="000000"/>
                                <w:rtl w:val="0"/>
                              </w:rPr>
                              <w:t>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AVERAGE(D2:D7)*6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Bodoni SvtyTwo OS ITC TT-Bold" w:hAnsi="Bodoni SvtyTwo OS ITC TT-Bold"/>
                                <w:sz w:val="26"/>
                                <w:szCs w:val="26"/>
                                <w:u w:color="000000"/>
                                <w:rtl w:val="0"/>
                              </w:rPr>
                              <w:t>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doni SvtyTwo OS ITC TT-Book">
    <w:charset w:val="00"/>
    <w:family w:val="roman"/>
    <w:pitch w:val="default"/>
  </w:font>
  <w:font w:name="Bodoni SvtyTwo ITC TT-Bold">
    <w:charset w:val="00"/>
    <w:family w:val="roman"/>
    <w:pitch w:val="default"/>
  </w:font>
  <w:font w:name="Bodoni SvtyTwo OS ITC TT-Bol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 Neue"/>
              </a:rPr>
              <a:t>Trade-Off Table</a:t>
            </a:r>
          </a:p>
        </c:rich>
      </c:tx>
      <c:layout>
        <c:manualLayout>
          <c:xMode val="edge"/>
          <c:yMode val="edge"/>
          <c:x val="0.337127"/>
          <c:y val="0"/>
          <c:w val="0.325747"/>
          <c:h val="0.0987043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668827"/>
          <c:y val="0.0987043"/>
          <c:w val="0.898493"/>
          <c:h val="0.82640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importance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8BA00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F8BA00"/>
                </a:solidFill>
                <a:prstDash val="solid"/>
                <a:miter lim="400000"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 Neue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</c:strCache>
            </c:strRef>
          </c:cat>
          <c:val>
            <c:numRef>
              <c:f>Sheet1!$B$2:$B$9</c:f>
              <c:numCache>
                <c:ptCount val="8"/>
                <c:pt idx="0">
                  <c:v>3.000000</c:v>
                </c:pt>
                <c:pt idx="1">
                  <c:v>5.000000</c:v>
                </c:pt>
                <c:pt idx="2">
                  <c:v>5.000000</c:v>
                </c:pt>
                <c:pt idx="3">
                  <c:v>2.000000</c:v>
                </c:pt>
                <c:pt idx="4">
                  <c:v>2.000000</c:v>
                </c:pt>
                <c:pt idx="5">
                  <c:v>1.000000</c:v>
                </c:pt>
                <c:pt idx="6">
                  <c:v>2.000000</c:v>
                </c:pt>
                <c:pt idx="7">
                  <c:v>1.000000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viability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chemeClr val="accent4">
                  <a:hueOff val="-858837"/>
                  <a:lumOff val="-9791"/>
                </a:schemeClr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4">
                    <a:hueOff val="-858837"/>
                    <a:lumOff val="-9791"/>
                  </a:schemeClr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 Neue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</c:strCache>
            </c:strRef>
          </c:cat>
          <c:val>
            <c:numRef>
              <c:f>Sheet1!$C$2:$C$9</c:f>
              <c:numCache>
                <c:ptCount val="8"/>
                <c:pt idx="0">
                  <c:v>5.000000</c:v>
                </c:pt>
                <c:pt idx="1">
                  <c:v>5.000000</c:v>
                </c:pt>
                <c:pt idx="2">
                  <c:v>5.000000</c:v>
                </c:pt>
                <c:pt idx="3">
                  <c:v>2.000000</c:v>
                </c:pt>
                <c:pt idx="4">
                  <c:v>2.000000</c:v>
                </c:pt>
                <c:pt idx="5">
                  <c:v>1.000000</c:v>
                </c:pt>
                <c:pt idx="6">
                  <c:v>2.000000</c:v>
                </c:pt>
                <c:pt idx="7">
                  <c:v>4.000000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midCat"/>
        <c:majorUnit val="1.25"/>
        <c:minorUnit val="0.6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