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30BF" w14:textId="4A143C27" w:rsidR="00C55071" w:rsidRPr="00AD1C22" w:rsidRDefault="00557636" w:rsidP="00C55071">
      <w:pPr>
        <w:jc w:val="center"/>
        <w:rPr>
          <w:rFonts w:ascii="Cambria" w:hAnsi="Cambria"/>
          <w:b/>
        </w:rPr>
      </w:pPr>
      <w:r w:rsidRPr="00AD1C22">
        <w:rPr>
          <w:rFonts w:ascii="Cambria" w:hAnsi="Cambria"/>
          <w:noProof/>
          <w:lang w:eastAsia="fr-CA"/>
        </w:rPr>
        <w:drawing>
          <wp:inline distT="0" distB="0" distL="0" distR="0" wp14:anchorId="05548F8B" wp14:editId="7301A8D9">
            <wp:extent cx="5962650" cy="1352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04" cy="138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ED45" w14:textId="2BC35F50" w:rsidR="00176DD3" w:rsidRPr="00AD1C22" w:rsidRDefault="00176DD3" w:rsidP="00176DD3">
      <w:pPr>
        <w:spacing w:after="0"/>
        <w:jc w:val="both"/>
        <w:rPr>
          <w:rFonts w:ascii="Cambria" w:hAnsi="Cambria"/>
        </w:rPr>
      </w:pPr>
      <w:r w:rsidRPr="00AD1C22">
        <w:rPr>
          <w:rFonts w:ascii="Cambria" w:hAnsi="Cambria"/>
        </w:rPr>
        <w:t xml:space="preserve">Le </w:t>
      </w:r>
      <w:r w:rsidR="0063742E" w:rsidRPr="00AD1C22">
        <w:rPr>
          <w:rFonts w:ascii="Cambria" w:hAnsi="Cambria"/>
        </w:rPr>
        <w:t>${date}</w:t>
      </w:r>
    </w:p>
    <w:p w14:paraId="78D060C1" w14:textId="77777777" w:rsidR="00176DD3" w:rsidRPr="00AD1C22" w:rsidRDefault="00176DD3" w:rsidP="00176DD3">
      <w:pPr>
        <w:spacing w:after="0"/>
        <w:jc w:val="both"/>
        <w:rPr>
          <w:rFonts w:ascii="Cambria" w:hAnsi="Cambria"/>
        </w:rPr>
      </w:pPr>
    </w:p>
    <w:p w14:paraId="6D1CD382" w14:textId="77777777" w:rsidR="00176DD3" w:rsidRPr="00AD1C22" w:rsidRDefault="00176DD3" w:rsidP="00176DD3">
      <w:pPr>
        <w:spacing w:after="0"/>
        <w:jc w:val="both"/>
        <w:rPr>
          <w:rFonts w:ascii="Cambria" w:hAnsi="Cambria"/>
        </w:rPr>
      </w:pPr>
    </w:p>
    <w:p w14:paraId="6BAE4917" w14:textId="77777777" w:rsidR="0063742E" w:rsidRPr="00AD1C22" w:rsidRDefault="0063742E" w:rsidP="0063742E">
      <w:pPr>
        <w:spacing w:after="0"/>
        <w:jc w:val="both"/>
        <w:rPr>
          <w:rFonts w:ascii="Cambria" w:hAnsi="Cambria"/>
          <w:color w:val="000000"/>
          <w:lang w:eastAsia="en-CA"/>
        </w:rPr>
      </w:pPr>
      <w:r w:rsidRPr="00AD1C22">
        <w:rPr>
          <w:rFonts w:ascii="Cambria" w:hAnsi="Cambria"/>
        </w:rPr>
        <w:t>${</w:t>
      </w:r>
      <w:proofErr w:type="spellStart"/>
      <w:r w:rsidRPr="00AD1C22">
        <w:rPr>
          <w:rFonts w:ascii="Cambria" w:hAnsi="Cambria"/>
        </w:rPr>
        <w:t>civilite</w:t>
      </w:r>
      <w:proofErr w:type="spellEnd"/>
      <w:r w:rsidRPr="00AD1C22">
        <w:rPr>
          <w:rFonts w:ascii="Cambria" w:hAnsi="Cambria"/>
        </w:rPr>
        <w:t>} ${</w:t>
      </w:r>
      <w:proofErr w:type="spellStart"/>
      <w:r w:rsidRPr="00AD1C22">
        <w:rPr>
          <w:rFonts w:ascii="Cambria" w:hAnsi="Cambria"/>
        </w:rPr>
        <w:t>prenom</w:t>
      </w:r>
      <w:proofErr w:type="spellEnd"/>
      <w:r w:rsidRPr="00AD1C22">
        <w:rPr>
          <w:rFonts w:ascii="Cambria" w:hAnsi="Cambria"/>
        </w:rPr>
        <w:t>} ${nom}</w:t>
      </w:r>
    </w:p>
    <w:p w14:paraId="31D002C0" w14:textId="182D70C8" w:rsidR="00D37EC4" w:rsidRPr="00AD1C22" w:rsidRDefault="002A74E3" w:rsidP="00D37EC4">
      <w:pPr>
        <w:rPr>
          <w:rFonts w:ascii="Cambria" w:hAnsi="Cambria"/>
        </w:rPr>
      </w:pPr>
      <w:r w:rsidRPr="00AD1C22">
        <w:rPr>
          <w:rFonts w:ascii="Cambria" w:hAnsi="Cambria"/>
        </w:rPr>
        <w:t xml:space="preserve">Email : </w:t>
      </w:r>
      <w:r w:rsidR="003734B2" w:rsidRPr="00AD1C22">
        <w:rPr>
          <w:rFonts w:ascii="Cambria" w:hAnsi="Cambria"/>
        </w:rPr>
        <w:t xml:space="preserve"> </w:t>
      </w:r>
      <w:r w:rsidR="0063742E" w:rsidRPr="00176486">
        <w:rPr>
          <w:rStyle w:val="Lienhypertexte"/>
          <w:rFonts w:eastAsia="Times New Roman" w:cstheme="minorHAnsi"/>
          <w:b/>
          <w:bCs/>
          <w:lang w:eastAsia="fr-CA"/>
        </w:rPr>
        <w:t>${email}</w:t>
      </w:r>
    </w:p>
    <w:p w14:paraId="038F3159" w14:textId="5446714C" w:rsidR="002E15ED" w:rsidRPr="00AD1C22" w:rsidRDefault="002E15ED" w:rsidP="00D37EC4">
      <w:pPr>
        <w:spacing w:after="0"/>
        <w:rPr>
          <w:rFonts w:ascii="Cambria" w:hAnsi="Cambria" w:cs="Helvetica"/>
          <w:color w:val="777777"/>
          <w:shd w:val="clear" w:color="auto" w:fill="FFFFFF"/>
        </w:rPr>
      </w:pPr>
    </w:p>
    <w:p w14:paraId="2764D696" w14:textId="77777777" w:rsidR="00176DD3" w:rsidRPr="00AD1C22" w:rsidRDefault="00176DD3" w:rsidP="00176486">
      <w:pPr>
        <w:rPr>
          <w:rFonts w:ascii="Cambria" w:hAnsi="Cambria"/>
          <w:b/>
        </w:rPr>
      </w:pPr>
      <w:r w:rsidRPr="00AD1C22">
        <w:rPr>
          <w:rFonts w:ascii="Cambria" w:hAnsi="Cambria"/>
          <w:b/>
        </w:rPr>
        <w:t xml:space="preserve">Objet : Offre d’admission à un des programmes </w:t>
      </w:r>
      <w:r w:rsidR="00604456" w:rsidRPr="00AD1C22">
        <w:rPr>
          <w:rFonts w:ascii="Cambria" w:hAnsi="Cambria"/>
          <w:b/>
        </w:rPr>
        <w:t>de 1</w:t>
      </w:r>
      <w:r w:rsidR="00604456" w:rsidRPr="00AD1C22">
        <w:rPr>
          <w:rFonts w:ascii="Cambria" w:hAnsi="Cambria"/>
          <w:b/>
          <w:vertAlign w:val="superscript"/>
        </w:rPr>
        <w:t>er</w:t>
      </w:r>
      <w:r w:rsidR="00604456" w:rsidRPr="00AD1C22">
        <w:rPr>
          <w:rFonts w:ascii="Cambria" w:hAnsi="Cambria"/>
          <w:b/>
        </w:rPr>
        <w:t xml:space="preserve"> cycle universitaire</w:t>
      </w:r>
      <w:r w:rsidR="00A12499" w:rsidRPr="00AD1C22">
        <w:rPr>
          <w:rFonts w:ascii="Cambria" w:hAnsi="Cambria"/>
          <w:b/>
        </w:rPr>
        <w:t xml:space="preserve"> </w:t>
      </w:r>
      <w:r w:rsidRPr="00AD1C22">
        <w:rPr>
          <w:rFonts w:ascii="Cambria" w:hAnsi="Cambria"/>
          <w:b/>
          <w:lang w:val="fr-FR"/>
        </w:rPr>
        <w:t>de l’ISTEAH</w:t>
      </w:r>
    </w:p>
    <w:p w14:paraId="6288F542" w14:textId="446C5727" w:rsidR="00B263A5" w:rsidRPr="00AD1C22" w:rsidRDefault="0063742E" w:rsidP="00176DD3">
      <w:pPr>
        <w:spacing w:before="120" w:after="0" w:line="240" w:lineRule="auto"/>
        <w:jc w:val="both"/>
        <w:rPr>
          <w:rFonts w:ascii="Cambria" w:hAnsi="Cambria"/>
        </w:rPr>
      </w:pPr>
      <w:r w:rsidRPr="00AD1C22">
        <w:rPr>
          <w:rFonts w:ascii="Cambria" w:hAnsi="Cambria"/>
        </w:rPr>
        <w:t>${</w:t>
      </w:r>
      <w:proofErr w:type="spellStart"/>
      <w:r w:rsidRPr="00AD1C22">
        <w:rPr>
          <w:rFonts w:ascii="Cambria" w:hAnsi="Cambria"/>
        </w:rPr>
        <w:t>civilite</w:t>
      </w:r>
      <w:proofErr w:type="spellEnd"/>
      <w:r w:rsidRPr="00AD1C22">
        <w:rPr>
          <w:rFonts w:ascii="Cambria" w:hAnsi="Cambria"/>
        </w:rPr>
        <w:t>}</w:t>
      </w:r>
      <w:r w:rsidR="00B263A5" w:rsidRPr="00AD1C22">
        <w:rPr>
          <w:rFonts w:ascii="Cambria" w:hAnsi="Cambria"/>
        </w:rPr>
        <w:t>,</w:t>
      </w:r>
    </w:p>
    <w:p w14:paraId="3B35CABB" w14:textId="2B73A09F" w:rsidR="00176DD3" w:rsidRDefault="00176DD3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>Nous avons le p</w:t>
      </w:r>
      <w:r w:rsidR="00B87E71" w:rsidRPr="00AD1C22">
        <w:rPr>
          <w:rFonts w:ascii="Cambria" w:hAnsi="Cambria"/>
          <w:lang w:val="fr-FR"/>
        </w:rPr>
        <w:t>laisir de vous informer que la D</w:t>
      </w:r>
      <w:r w:rsidRPr="00AD1C22">
        <w:rPr>
          <w:rFonts w:ascii="Cambria" w:hAnsi="Cambria"/>
          <w:lang w:val="fr-FR"/>
        </w:rPr>
        <w:t xml:space="preserve">irection de l’ISTEAH, sur la base des résultats que vous avez obtenus au concours d’admission de </w:t>
      </w:r>
      <w:r w:rsidR="00B12E67" w:rsidRPr="00AD1C22">
        <w:rPr>
          <w:rFonts w:ascii="Cambria" w:hAnsi="Cambria"/>
          <w:lang w:val="fr-FR"/>
        </w:rPr>
        <w:t>${session}</w:t>
      </w:r>
      <w:r w:rsidR="00604456" w:rsidRPr="00AD1C22">
        <w:rPr>
          <w:rFonts w:ascii="Cambria" w:hAnsi="Cambria"/>
          <w:lang w:val="fr-FR"/>
        </w:rPr>
        <w:t xml:space="preserve"> et du dossier de demande d’admission que vous avez déposé</w:t>
      </w:r>
      <w:r w:rsidRPr="00AD1C22">
        <w:rPr>
          <w:rFonts w:ascii="Cambria" w:hAnsi="Cambria"/>
          <w:lang w:val="fr-FR"/>
        </w:rPr>
        <w:t>, a retenu votre candidature au programme désiré et vous en félicite. Les modalités de votre admission sont les suivantes :</w:t>
      </w:r>
    </w:p>
    <w:p w14:paraId="0DE5ACB6" w14:textId="77777777" w:rsidR="001F0D0A" w:rsidRDefault="001F0D0A" w:rsidP="001F0D0A">
      <w:pPr>
        <w:spacing w:after="0" w:line="240" w:lineRule="auto"/>
        <w:jc w:val="both"/>
        <w:rPr>
          <w:rFonts w:ascii="Cambria" w:hAnsi="Cambria"/>
          <w:lang w:val="fr-FR"/>
        </w:rPr>
      </w:pPr>
    </w:p>
    <w:tbl>
      <w:tblPr>
        <w:tblStyle w:val="Grilledutablea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852"/>
      </w:tblGrid>
      <w:tr w:rsidR="001F0D0A" w14:paraId="07EDE8ED" w14:textId="77777777" w:rsidTr="005E7AC9">
        <w:trPr>
          <w:trHeight w:val="340"/>
        </w:trPr>
        <w:tc>
          <w:tcPr>
            <w:tcW w:w="3686" w:type="dxa"/>
          </w:tcPr>
          <w:p w14:paraId="3800955F" w14:textId="52EC1CF6" w:rsidR="001F0D0A" w:rsidRDefault="001F0D0A" w:rsidP="0028723B">
            <w:pPr>
              <w:rPr>
                <w:rFonts w:ascii="Cambria" w:hAnsi="Cambria"/>
                <w:lang w:val="fr-FR"/>
              </w:rPr>
            </w:pPr>
            <w:bookmarkStart w:id="0" w:name="_GoBack"/>
            <w:r w:rsidRPr="00AD1C22">
              <w:rPr>
                <w:rFonts w:ascii="Cambria" w:hAnsi="Cambria"/>
                <w:b/>
                <w:lang w:val="fr-FR"/>
              </w:rPr>
              <w:t>Trimestre d’admission :</w:t>
            </w:r>
          </w:p>
        </w:tc>
        <w:tc>
          <w:tcPr>
            <w:tcW w:w="5852" w:type="dxa"/>
          </w:tcPr>
          <w:p w14:paraId="096F2512" w14:textId="08E65019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${session}</w:t>
            </w:r>
          </w:p>
        </w:tc>
      </w:tr>
      <w:tr w:rsidR="001F0D0A" w14:paraId="4A586F24" w14:textId="77777777" w:rsidTr="005E7AC9">
        <w:trPr>
          <w:trHeight w:val="340"/>
        </w:trPr>
        <w:tc>
          <w:tcPr>
            <w:tcW w:w="3686" w:type="dxa"/>
          </w:tcPr>
          <w:p w14:paraId="4D0D8737" w14:textId="3665E2BF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Début des cours :</w:t>
            </w:r>
          </w:p>
        </w:tc>
        <w:tc>
          <w:tcPr>
            <w:tcW w:w="5852" w:type="dxa"/>
          </w:tcPr>
          <w:p w14:paraId="1B092EE3" w14:textId="30B610A0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${</w:t>
            </w:r>
            <w:proofErr w:type="spellStart"/>
            <w:r w:rsidRPr="00AD1C22">
              <w:rPr>
                <w:rFonts w:ascii="Cambria" w:hAnsi="Cambria"/>
                <w:b/>
                <w:lang w:val="fr-FR"/>
              </w:rPr>
              <w:t>dateDebut</w:t>
            </w:r>
            <w:proofErr w:type="spellEnd"/>
            <w:r w:rsidRPr="00AD1C22">
              <w:rPr>
                <w:rFonts w:ascii="Cambria" w:hAnsi="Cambria"/>
                <w:b/>
                <w:lang w:val="fr-FR"/>
              </w:rPr>
              <w:t>}</w:t>
            </w:r>
          </w:p>
        </w:tc>
      </w:tr>
      <w:tr w:rsidR="001F0D0A" w14:paraId="7E33AC8C" w14:textId="77777777" w:rsidTr="005E7AC9">
        <w:trPr>
          <w:trHeight w:val="340"/>
        </w:trPr>
        <w:tc>
          <w:tcPr>
            <w:tcW w:w="3686" w:type="dxa"/>
          </w:tcPr>
          <w:p w14:paraId="3DAC8627" w14:textId="582B4BFD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Niveau d’études :</w:t>
            </w:r>
          </w:p>
        </w:tc>
        <w:tc>
          <w:tcPr>
            <w:tcW w:w="5852" w:type="dxa"/>
          </w:tcPr>
          <w:p w14:paraId="1EA36A59" w14:textId="3C040AA9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${niveau}</w:t>
            </w:r>
          </w:p>
        </w:tc>
      </w:tr>
      <w:tr w:rsidR="001F0D0A" w14:paraId="234D7720" w14:textId="77777777" w:rsidTr="005E7AC9">
        <w:trPr>
          <w:trHeight w:val="340"/>
        </w:trPr>
        <w:tc>
          <w:tcPr>
            <w:tcW w:w="3686" w:type="dxa"/>
          </w:tcPr>
          <w:p w14:paraId="1F6F7D5C" w14:textId="09703C7B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Programme visé :</w:t>
            </w:r>
          </w:p>
        </w:tc>
        <w:tc>
          <w:tcPr>
            <w:tcW w:w="5852" w:type="dxa"/>
          </w:tcPr>
          <w:p w14:paraId="1328E7B3" w14:textId="1C75E88B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${prog}</w:t>
            </w:r>
          </w:p>
        </w:tc>
      </w:tr>
      <w:tr w:rsidR="001F0D0A" w:rsidRPr="001F0D0A" w14:paraId="180BBA54" w14:textId="77777777" w:rsidTr="005E7AC9">
        <w:trPr>
          <w:trHeight w:val="340"/>
        </w:trPr>
        <w:tc>
          <w:tcPr>
            <w:tcW w:w="3686" w:type="dxa"/>
          </w:tcPr>
          <w:p w14:paraId="6DDFC9D5" w14:textId="3295C837" w:rsidR="001F0D0A" w:rsidRDefault="001F0D0A" w:rsidP="0028723B">
            <w:pPr>
              <w:rPr>
                <w:rFonts w:ascii="Cambria" w:hAnsi="Cambria"/>
                <w:lang w:val="fr-FR"/>
              </w:rPr>
            </w:pPr>
            <w:r w:rsidRPr="00AD1C22">
              <w:rPr>
                <w:rFonts w:ascii="Cambria" w:hAnsi="Cambria"/>
                <w:b/>
                <w:lang w:val="fr-FR"/>
              </w:rPr>
              <w:t>Conditions spécifiques :</w:t>
            </w:r>
          </w:p>
        </w:tc>
        <w:tc>
          <w:tcPr>
            <w:tcW w:w="5852" w:type="dxa"/>
          </w:tcPr>
          <w:p w14:paraId="3D4EEDF6" w14:textId="25AE515A" w:rsidR="001F0D0A" w:rsidRPr="001F0D0A" w:rsidRDefault="001F0D0A" w:rsidP="0028723B">
            <w:pPr>
              <w:rPr>
                <w:rFonts w:ascii="Cambria" w:hAnsi="Cambria"/>
                <w:lang w:val="fr-FR"/>
              </w:rPr>
            </w:pPr>
            <w:r w:rsidRPr="001F0D0A">
              <w:rPr>
                <w:rFonts w:ascii="Cambria" w:hAnsi="Cambria"/>
                <w:b/>
                <w:lang w:val="fr-FR"/>
              </w:rPr>
              <w:t>${conditions}</w:t>
            </w:r>
          </w:p>
        </w:tc>
      </w:tr>
      <w:bookmarkEnd w:id="0"/>
    </w:tbl>
    <w:p w14:paraId="60D3867C" w14:textId="5BB3C818" w:rsidR="00176DD3" w:rsidRPr="001F0D0A" w:rsidRDefault="00176DD3" w:rsidP="001F0D0A">
      <w:pPr>
        <w:spacing w:after="0" w:line="240" w:lineRule="auto"/>
        <w:jc w:val="both"/>
        <w:rPr>
          <w:rFonts w:ascii="Cambria" w:hAnsi="Cambria"/>
          <w:b/>
          <w:lang w:val="fr-FR"/>
        </w:rPr>
      </w:pPr>
    </w:p>
    <w:p w14:paraId="2DDB3D1B" w14:textId="77777777" w:rsidR="00604456" w:rsidRPr="00AD1C22" w:rsidRDefault="00604456" w:rsidP="001F0D0A">
      <w:pPr>
        <w:spacing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>Les frais de scolarité sont ventilés comme suit :</w:t>
      </w:r>
    </w:p>
    <w:p w14:paraId="4EC40A87" w14:textId="6B08E2A4" w:rsidR="00604456" w:rsidRPr="00AD1C22" w:rsidRDefault="00604456" w:rsidP="00A001E5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Cambria" w:eastAsia="Times New Roman" w:hAnsi="Cambria" w:cs="Times New Roman"/>
          <w:lang w:eastAsia="fr-CA"/>
        </w:rPr>
      </w:pPr>
      <w:r w:rsidRPr="00AD1C22">
        <w:rPr>
          <w:rFonts w:ascii="Cambria" w:eastAsia="Times New Roman" w:hAnsi="Cambria" w:cs="Times New Roman"/>
          <w:lang w:eastAsia="fr-CA"/>
        </w:rPr>
        <w:t xml:space="preserve">Frais annuels payables </w:t>
      </w:r>
      <w:r w:rsidRPr="00AD1C22">
        <w:rPr>
          <w:rFonts w:ascii="Cambria" w:eastAsia="Times New Roman" w:hAnsi="Cambria" w:cs="Times New Roman"/>
          <w:b/>
          <w:u w:val="single"/>
          <w:lang w:eastAsia="fr-CA"/>
        </w:rPr>
        <w:t xml:space="preserve">avant le </w:t>
      </w:r>
      <w:r w:rsidR="0063742E" w:rsidRPr="00AD1C22">
        <w:rPr>
          <w:rFonts w:ascii="Cambria" w:eastAsia="Times New Roman" w:hAnsi="Cambria" w:cs="Times New Roman"/>
          <w:b/>
          <w:u w:val="single"/>
          <w:lang w:eastAsia="fr-CA"/>
        </w:rPr>
        <w:t>${</w:t>
      </w:r>
      <w:proofErr w:type="spellStart"/>
      <w:r w:rsidR="0063742E" w:rsidRPr="00AD1C22">
        <w:rPr>
          <w:rFonts w:ascii="Cambria" w:eastAsia="Times New Roman" w:hAnsi="Cambria" w:cs="Times New Roman"/>
          <w:b/>
          <w:u w:val="single"/>
          <w:lang w:eastAsia="fr-CA"/>
        </w:rPr>
        <w:t>dateLimite</w:t>
      </w:r>
      <w:proofErr w:type="spellEnd"/>
      <w:r w:rsidR="0063742E" w:rsidRPr="00AD1C22">
        <w:rPr>
          <w:rFonts w:ascii="Cambria" w:eastAsia="Times New Roman" w:hAnsi="Cambria" w:cs="Times New Roman"/>
          <w:b/>
          <w:u w:val="single"/>
          <w:lang w:eastAsia="fr-CA"/>
        </w:rPr>
        <w:t>}</w:t>
      </w:r>
      <w:r w:rsidRPr="00AD1C22">
        <w:rPr>
          <w:rFonts w:ascii="Cambria" w:eastAsia="Times New Roman" w:hAnsi="Cambria" w:cs="Times New Roman"/>
          <w:lang w:eastAsia="fr-CA"/>
        </w:rPr>
        <w:t xml:space="preserve">: </w:t>
      </w:r>
      <w:r w:rsidR="00B12E67" w:rsidRPr="00AD1C22">
        <w:rPr>
          <w:rFonts w:ascii="Cambria" w:eastAsia="Times New Roman" w:hAnsi="Cambria" w:cs="Times New Roman"/>
          <w:b/>
          <w:lang w:eastAsia="fr-CA"/>
        </w:rPr>
        <w:t>${</w:t>
      </w:r>
      <w:r w:rsidR="001148B3" w:rsidRPr="00AD1C22">
        <w:rPr>
          <w:rFonts w:ascii="Cambria" w:eastAsia="Times New Roman" w:hAnsi="Cambria" w:cs="Times New Roman"/>
          <w:b/>
          <w:bCs/>
          <w:lang w:eastAsia="fr-CA"/>
        </w:rPr>
        <w:t>frais</w:t>
      </w:r>
      <w:r w:rsidR="00B12E67" w:rsidRPr="00AD1C22">
        <w:rPr>
          <w:rFonts w:ascii="Cambria" w:eastAsia="Times New Roman" w:hAnsi="Cambria" w:cs="Times New Roman"/>
          <w:b/>
          <w:bCs/>
          <w:lang w:eastAsia="fr-CA"/>
        </w:rPr>
        <w:t>}</w:t>
      </w:r>
      <w:r w:rsidRPr="00AD1C22">
        <w:rPr>
          <w:rFonts w:ascii="Cambria" w:eastAsia="Times New Roman" w:hAnsi="Cambria" w:cs="Times New Roman"/>
          <w:b/>
          <w:bCs/>
          <w:lang w:eastAsia="fr-CA"/>
        </w:rPr>
        <w:t xml:space="preserve"> </w:t>
      </w:r>
      <w:r w:rsidR="00FD1B0C" w:rsidRPr="00AD1C22">
        <w:rPr>
          <w:rFonts w:ascii="Cambria" w:eastAsia="Times New Roman" w:hAnsi="Cambria" w:cs="Times New Roman"/>
          <w:b/>
          <w:bCs/>
          <w:lang w:eastAsia="fr-CA"/>
        </w:rPr>
        <w:t>$</w:t>
      </w:r>
      <w:r w:rsidRPr="00AD1C22">
        <w:rPr>
          <w:rFonts w:ascii="Cambria" w:eastAsia="Times New Roman" w:hAnsi="Cambria" w:cs="Times New Roman"/>
          <w:b/>
          <w:bCs/>
          <w:lang w:eastAsia="fr-CA"/>
        </w:rPr>
        <w:t>US</w:t>
      </w:r>
      <w:r w:rsidRPr="00AD1C22">
        <w:rPr>
          <w:rFonts w:ascii="Cambria" w:eastAsia="Times New Roman" w:hAnsi="Cambria" w:cs="Times New Roman"/>
          <w:lang w:eastAsia="fr-CA"/>
        </w:rPr>
        <w:t xml:space="preserve"> (ou équivalent en Gourdes au taux du jour); </w:t>
      </w:r>
    </w:p>
    <w:p w14:paraId="51D4AF17" w14:textId="4EEB97AD" w:rsidR="00604456" w:rsidRPr="00AD1C22" w:rsidRDefault="00604456" w:rsidP="00604456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Cambria" w:eastAsia="Times New Roman" w:hAnsi="Cambria" w:cs="Times New Roman"/>
          <w:lang w:eastAsia="fr-CA"/>
        </w:rPr>
      </w:pPr>
      <w:r w:rsidRPr="00AD1C22">
        <w:rPr>
          <w:rFonts w:ascii="Cambria" w:eastAsia="Times New Roman" w:hAnsi="Cambria" w:cs="Times New Roman"/>
          <w:lang w:eastAsia="fr-CA"/>
        </w:rPr>
        <w:t xml:space="preserve">Scolarité annuelle: </w:t>
      </w:r>
      <w:r w:rsidR="00B12E67" w:rsidRPr="00AD1C22">
        <w:rPr>
          <w:rFonts w:ascii="Cambria" w:eastAsia="Times New Roman" w:hAnsi="Cambria" w:cs="Times New Roman"/>
          <w:b/>
          <w:lang w:eastAsia="fr-CA"/>
        </w:rPr>
        <w:t>${</w:t>
      </w:r>
      <w:proofErr w:type="spellStart"/>
      <w:r w:rsidR="009C3450" w:rsidRPr="00AD1C22">
        <w:rPr>
          <w:rFonts w:ascii="Cambria" w:eastAsia="Times New Roman" w:hAnsi="Cambria" w:cs="Times New Roman"/>
          <w:b/>
          <w:bCs/>
          <w:lang w:eastAsia="fr-CA"/>
        </w:rPr>
        <w:t>scolarite</w:t>
      </w:r>
      <w:proofErr w:type="spellEnd"/>
      <w:r w:rsidR="00B12E67" w:rsidRPr="00AD1C22">
        <w:rPr>
          <w:rFonts w:ascii="Cambria" w:eastAsia="Times New Roman" w:hAnsi="Cambria" w:cs="Times New Roman"/>
          <w:b/>
          <w:bCs/>
          <w:lang w:eastAsia="fr-CA"/>
        </w:rPr>
        <w:t>}</w:t>
      </w:r>
      <w:r w:rsidRPr="00AD1C22">
        <w:rPr>
          <w:rFonts w:ascii="Cambria" w:eastAsia="Times New Roman" w:hAnsi="Cambria" w:cs="Times New Roman"/>
          <w:b/>
          <w:bCs/>
          <w:lang w:eastAsia="fr-CA"/>
        </w:rPr>
        <w:t xml:space="preserve"> </w:t>
      </w:r>
      <w:r w:rsidR="00FD1B0C" w:rsidRPr="00AD1C22">
        <w:rPr>
          <w:rFonts w:ascii="Cambria" w:eastAsia="Times New Roman" w:hAnsi="Cambria" w:cs="Times New Roman"/>
          <w:b/>
          <w:bCs/>
          <w:lang w:eastAsia="fr-CA"/>
        </w:rPr>
        <w:t>$</w:t>
      </w:r>
      <w:r w:rsidRPr="00AD1C22">
        <w:rPr>
          <w:rFonts w:ascii="Cambria" w:eastAsia="Times New Roman" w:hAnsi="Cambria" w:cs="Times New Roman"/>
          <w:b/>
          <w:bCs/>
          <w:lang w:eastAsia="fr-CA"/>
        </w:rPr>
        <w:t>US</w:t>
      </w:r>
      <w:r w:rsidRPr="00AD1C22">
        <w:rPr>
          <w:rFonts w:ascii="Cambria" w:eastAsia="Times New Roman" w:hAnsi="Cambria" w:cs="Times New Roman"/>
          <w:lang w:eastAsia="fr-CA"/>
        </w:rPr>
        <w:t xml:space="preserve"> (ou équivalent en Gourdes au taux du jour), payable en trois versements; </w:t>
      </w:r>
    </w:p>
    <w:p w14:paraId="674DDB39" w14:textId="77777777" w:rsidR="00604456" w:rsidRPr="00AD1C22" w:rsidRDefault="00604456" w:rsidP="00604456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Cambria" w:eastAsia="Times New Roman" w:hAnsi="Cambria" w:cs="Times New Roman"/>
          <w:lang w:eastAsia="fr-CA"/>
        </w:rPr>
      </w:pPr>
      <w:r w:rsidRPr="00AD1C22">
        <w:rPr>
          <w:rFonts w:ascii="Cambria" w:eastAsia="Times New Roman" w:hAnsi="Cambria" w:cs="Times New Roman"/>
          <w:lang w:eastAsia="fr-CA"/>
        </w:rPr>
        <w:t xml:space="preserve">Les paiements doivent se faire directement au compte bancaire ISTEAH, à l’une des succursales de la </w:t>
      </w:r>
      <w:proofErr w:type="spellStart"/>
      <w:r w:rsidRPr="00AD1C22">
        <w:rPr>
          <w:rFonts w:ascii="Cambria" w:eastAsia="Times New Roman" w:hAnsi="Cambria" w:cs="Arial"/>
          <w:b/>
          <w:bCs/>
          <w:color w:val="222222"/>
          <w:lang w:eastAsia="fr-CA"/>
        </w:rPr>
        <w:t>Unibank</w:t>
      </w:r>
      <w:proofErr w:type="spellEnd"/>
      <w:r w:rsidRPr="00AD1C22">
        <w:rPr>
          <w:rFonts w:ascii="Cambria" w:eastAsia="Times New Roman" w:hAnsi="Cambria" w:cs="Arial"/>
          <w:b/>
          <w:bCs/>
          <w:color w:val="222222"/>
          <w:lang w:eastAsia="fr-CA"/>
        </w:rPr>
        <w:t xml:space="preserve">: No 103-1021-1143717 (Compte en Gourdes) ou No 103-1022-1158894 (Compte en $US). </w:t>
      </w:r>
      <w:r w:rsidRPr="00AD1C22">
        <w:rPr>
          <w:rFonts w:ascii="Cambria" w:eastAsia="Times New Roman" w:hAnsi="Cambria" w:cs="Times New Roman"/>
          <w:lang w:eastAsia="fr-CA"/>
        </w:rPr>
        <w:t xml:space="preserve">La fiche de paiement des frais de scolarité doit être acheminée comme preuve de paiement au Service de la comptabilité de l’ISTEAH, à l’adresse suivante : </w:t>
      </w:r>
      <w:hyperlink r:id="rId8" w:history="1">
        <w:r w:rsidRPr="00AD1C22">
          <w:rPr>
            <w:rStyle w:val="Lienhypertexte"/>
            <w:rFonts w:ascii="Cambria" w:eastAsia="Times New Roman" w:hAnsi="Cambria" w:cs="Times New Roman"/>
            <w:b/>
            <w:bCs/>
            <w:lang w:eastAsia="fr-CA"/>
          </w:rPr>
          <w:t>comptabilite@isteah.ht</w:t>
        </w:r>
      </w:hyperlink>
    </w:p>
    <w:p w14:paraId="30DFF9B1" w14:textId="77777777" w:rsidR="00604456" w:rsidRPr="00AD1C22" w:rsidRDefault="00604456" w:rsidP="00604456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Cambria" w:eastAsia="Times New Roman" w:hAnsi="Cambria" w:cs="Times New Roman"/>
          <w:lang w:eastAsia="fr-CA"/>
        </w:rPr>
      </w:pPr>
      <w:r w:rsidRPr="00AD1C22">
        <w:rPr>
          <w:rFonts w:ascii="Cambria" w:eastAsia="Times New Roman" w:hAnsi="Cambria" w:cs="Times New Roman"/>
          <w:lang w:eastAsia="fr-CA"/>
        </w:rPr>
        <w:t>Aucun étudiant ne peut débuter une nouvelle année d’études à l’ISTEAH avec une dette sur l’année écoulée et sans payer les frais annuels.</w:t>
      </w:r>
    </w:p>
    <w:p w14:paraId="1B7AC8EE" w14:textId="30394100" w:rsidR="00604456" w:rsidRPr="00AD1C22" w:rsidRDefault="00604456" w:rsidP="00604456">
      <w:pPr>
        <w:numPr>
          <w:ilvl w:val="0"/>
          <w:numId w:val="1"/>
        </w:numPr>
        <w:spacing w:before="120" w:after="0" w:line="240" w:lineRule="auto"/>
        <w:jc w:val="both"/>
        <w:rPr>
          <w:rFonts w:ascii="Cambria" w:eastAsia="Times New Roman" w:hAnsi="Cambria" w:cs="Times New Roman"/>
          <w:lang w:eastAsia="fr-CA"/>
        </w:rPr>
      </w:pPr>
      <w:r w:rsidRPr="00AD1C22">
        <w:rPr>
          <w:rFonts w:ascii="Cambria" w:eastAsia="Times New Roman" w:hAnsi="Cambria" w:cs="Times New Roman"/>
          <w:lang w:eastAsia="fr-CA"/>
        </w:rPr>
        <w:t xml:space="preserve">Tout étudiant qui aura versé l’intégralité des frais de scolarité (2500 $US ou l’équivalent en gourdes) </w:t>
      </w:r>
      <w:r w:rsidRPr="00AD1C22">
        <w:rPr>
          <w:rFonts w:ascii="Cambria" w:eastAsia="Times New Roman" w:hAnsi="Cambria" w:cs="Times New Roman"/>
          <w:u w:val="single"/>
          <w:lang w:eastAsia="fr-CA"/>
        </w:rPr>
        <w:t xml:space="preserve">avant le </w:t>
      </w:r>
      <w:r w:rsidR="0063742E" w:rsidRPr="00AD1C22">
        <w:rPr>
          <w:rFonts w:ascii="Cambria" w:eastAsia="Times New Roman" w:hAnsi="Cambria" w:cs="Times New Roman"/>
          <w:u w:val="single"/>
          <w:lang w:eastAsia="fr-CA"/>
        </w:rPr>
        <w:t>${</w:t>
      </w:r>
      <w:proofErr w:type="spellStart"/>
      <w:r w:rsidR="0063742E" w:rsidRPr="00AD1C22">
        <w:rPr>
          <w:rFonts w:ascii="Cambria" w:eastAsia="Times New Roman" w:hAnsi="Cambria" w:cs="Times New Roman"/>
          <w:u w:val="single"/>
          <w:lang w:eastAsia="fr-CA"/>
        </w:rPr>
        <w:t>dateCredit</w:t>
      </w:r>
      <w:proofErr w:type="spellEnd"/>
      <w:r w:rsidR="0063742E" w:rsidRPr="00AD1C22">
        <w:rPr>
          <w:rFonts w:ascii="Cambria" w:eastAsia="Times New Roman" w:hAnsi="Cambria" w:cs="Times New Roman"/>
          <w:u w:val="single"/>
          <w:lang w:eastAsia="fr-CA"/>
        </w:rPr>
        <w:t>}</w:t>
      </w:r>
      <w:r w:rsidRPr="00AD1C22">
        <w:rPr>
          <w:rFonts w:ascii="Cambria" w:eastAsia="Times New Roman" w:hAnsi="Cambria" w:cs="Times New Roman"/>
          <w:u w:val="single"/>
          <w:lang w:eastAsia="fr-CA"/>
        </w:rPr>
        <w:t xml:space="preserve"> </w:t>
      </w:r>
      <w:r w:rsidR="00FB326D" w:rsidRPr="00AD1C22">
        <w:rPr>
          <w:rFonts w:ascii="Cambria" w:eastAsia="Times New Roman" w:hAnsi="Cambria" w:cs="Times New Roman"/>
          <w:u w:val="single"/>
          <w:lang w:eastAsia="fr-CA"/>
        </w:rPr>
        <w:t>prochain</w:t>
      </w:r>
      <w:r w:rsidRPr="00AD1C22">
        <w:rPr>
          <w:rFonts w:ascii="Cambria" w:eastAsia="Times New Roman" w:hAnsi="Cambria" w:cs="Times New Roman"/>
          <w:lang w:eastAsia="fr-CA"/>
        </w:rPr>
        <w:t xml:space="preserve"> obtiendra une réduction de</w:t>
      </w:r>
      <w:r w:rsidRPr="00AD1C22">
        <w:rPr>
          <w:rFonts w:ascii="Cambria" w:eastAsia="Times New Roman" w:hAnsi="Cambria" w:cs="Times New Roman"/>
          <w:b/>
          <w:bCs/>
          <w:color w:val="FF0000"/>
          <w:lang w:eastAsia="fr-CA"/>
        </w:rPr>
        <w:t xml:space="preserve"> 250 $US</w:t>
      </w:r>
      <w:r w:rsidRPr="00AD1C22">
        <w:rPr>
          <w:rFonts w:ascii="Cambria" w:eastAsia="Times New Roman" w:hAnsi="Cambria" w:cs="Times New Roman"/>
          <w:lang w:eastAsia="fr-CA"/>
        </w:rPr>
        <w:t xml:space="preserve"> sur les frais de scolarité de l’année suivante.</w:t>
      </w:r>
    </w:p>
    <w:p w14:paraId="1BA80DF7" w14:textId="2F64733F" w:rsidR="00604456" w:rsidRPr="00AD1C22" w:rsidRDefault="00557636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lastRenderedPageBreak/>
        <w:t xml:space="preserve">Nous vous informons que les frais de scolarité versés pour une session qui a déjà débuté ne sont en aucun cas remboursables. Néanmoins, ces frais peuvent être transférés à une année ultérieure si </w:t>
      </w:r>
      <w:proofErr w:type="gramStart"/>
      <w:r w:rsidRPr="00AD1C22">
        <w:rPr>
          <w:rFonts w:ascii="Cambria" w:hAnsi="Cambria"/>
          <w:lang w:val="fr-FR"/>
        </w:rPr>
        <w:t>l’</w:t>
      </w:r>
      <w:proofErr w:type="spellStart"/>
      <w:r w:rsidRPr="00AD1C22">
        <w:rPr>
          <w:rFonts w:ascii="Cambria" w:hAnsi="Cambria"/>
          <w:lang w:val="fr-FR"/>
        </w:rPr>
        <w:t>étudiant.e</w:t>
      </w:r>
      <w:proofErr w:type="spellEnd"/>
      <w:proofErr w:type="gramEnd"/>
      <w:r w:rsidRPr="00AD1C22">
        <w:rPr>
          <w:rFonts w:ascii="Cambria" w:hAnsi="Cambria"/>
          <w:lang w:val="fr-FR"/>
        </w:rPr>
        <w:t xml:space="preserve"> reprend ses études à l’ISTEAH.</w:t>
      </w:r>
    </w:p>
    <w:p w14:paraId="192C7441" w14:textId="15E15E5B" w:rsidR="0032288C" w:rsidRPr="00AD1C22" w:rsidRDefault="00176DD3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 xml:space="preserve">Nous vous </w:t>
      </w:r>
      <w:r w:rsidR="00B87E71" w:rsidRPr="00AD1C22">
        <w:rPr>
          <w:rFonts w:ascii="Cambria" w:hAnsi="Cambria"/>
          <w:lang w:val="fr-FR"/>
        </w:rPr>
        <w:t xml:space="preserve">demandons de nous envoyer, avec votre </w:t>
      </w:r>
      <w:r w:rsidR="00B87E71" w:rsidRPr="00AD1C22">
        <w:rPr>
          <w:rFonts w:ascii="Cambria" w:eastAsia="Times New Roman" w:hAnsi="Cambria" w:cs="Times New Roman"/>
          <w:lang w:eastAsia="fr-CA"/>
        </w:rPr>
        <w:t xml:space="preserve">fiche de paiement des frais annuels de </w:t>
      </w:r>
      <w:r w:rsidR="00B12E67" w:rsidRPr="00AD1C22">
        <w:rPr>
          <w:rFonts w:ascii="Cambria" w:eastAsia="Times New Roman" w:hAnsi="Cambria" w:cs="Times New Roman"/>
          <w:lang w:eastAsia="fr-CA"/>
        </w:rPr>
        <w:t>${</w:t>
      </w:r>
      <w:r w:rsidR="009C3450" w:rsidRPr="00AD1C22">
        <w:rPr>
          <w:rFonts w:ascii="Cambria" w:eastAsia="Times New Roman" w:hAnsi="Cambria" w:cs="Times New Roman"/>
          <w:lang w:eastAsia="fr-CA"/>
        </w:rPr>
        <w:t>frais</w:t>
      </w:r>
      <w:r w:rsidR="00B12E67" w:rsidRPr="00AD1C22">
        <w:rPr>
          <w:rFonts w:ascii="Cambria" w:eastAsia="Times New Roman" w:hAnsi="Cambria" w:cs="Times New Roman"/>
          <w:lang w:eastAsia="fr-CA"/>
        </w:rPr>
        <w:t>}</w:t>
      </w:r>
      <w:r w:rsidR="00B87E71" w:rsidRPr="00AD1C22">
        <w:rPr>
          <w:rFonts w:ascii="Cambria" w:eastAsia="Times New Roman" w:hAnsi="Cambria" w:cs="Times New Roman"/>
          <w:lang w:eastAsia="fr-CA"/>
        </w:rPr>
        <w:t xml:space="preserve"> $US ou l’équivalent en gourdes, </w:t>
      </w:r>
      <w:r w:rsidR="007E46B3" w:rsidRPr="00AD1C22">
        <w:rPr>
          <w:rFonts w:ascii="Cambria" w:hAnsi="Cambria"/>
          <w:lang w:val="fr-FR"/>
        </w:rPr>
        <w:t xml:space="preserve">une photo récente de vous (à haute définition) </w:t>
      </w:r>
      <w:r w:rsidRPr="00AD1C22">
        <w:rPr>
          <w:rFonts w:ascii="Cambria" w:hAnsi="Cambria"/>
          <w:lang w:val="fr-FR"/>
        </w:rPr>
        <w:t xml:space="preserve">à l’adresse électronique suivante : </w:t>
      </w:r>
      <w:hyperlink r:id="rId9" w:history="1">
        <w:r w:rsidR="009F0418" w:rsidRPr="00AD1C22">
          <w:rPr>
            <w:rStyle w:val="Lienhypertexte"/>
            <w:rFonts w:ascii="Cambria" w:hAnsi="Cambria"/>
            <w:b/>
            <w:lang w:val="fr-FR"/>
          </w:rPr>
          <w:t>info@isteah.ht</w:t>
        </w:r>
      </w:hyperlink>
      <w:r w:rsidRPr="00AD1C22">
        <w:rPr>
          <w:rFonts w:ascii="Cambria" w:hAnsi="Cambria"/>
          <w:lang w:val="fr-FR"/>
        </w:rPr>
        <w:t>.</w:t>
      </w:r>
      <w:r w:rsidRPr="00AD1C22">
        <w:rPr>
          <w:rFonts w:ascii="Cambria" w:hAnsi="Cambria"/>
          <w:b/>
          <w:lang w:val="fr-FR"/>
        </w:rPr>
        <w:t xml:space="preserve"> </w:t>
      </w:r>
      <w:r w:rsidR="007E46B3" w:rsidRPr="00AD1C22">
        <w:rPr>
          <w:rFonts w:ascii="Cambria" w:hAnsi="Cambria"/>
          <w:lang w:val="fr-FR"/>
        </w:rPr>
        <w:t>Cette photo servira à la confection de votre carte d’étudiant de l’ISTEAH.</w:t>
      </w:r>
    </w:p>
    <w:p w14:paraId="6BF51D95" w14:textId="77777777" w:rsidR="007E46B3" w:rsidRPr="00AD1C22" w:rsidRDefault="00B87E71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b/>
          <w:lang w:val="fr-FR"/>
        </w:rPr>
        <w:t xml:space="preserve">Les cours seront dispensés, en général, du lundi au vendredi de 8h30 à 11h30 et de 12h30 à 15h30. </w:t>
      </w:r>
      <w:r w:rsidRPr="00AD1C22">
        <w:rPr>
          <w:rFonts w:ascii="Cambria" w:hAnsi="Cambria"/>
          <w:lang w:val="fr-FR"/>
        </w:rPr>
        <w:t>Il y aura également des cours le samedi de 9h à midi et de 13h à 17h, mais de manière exceptionnelle.</w:t>
      </w:r>
    </w:p>
    <w:p w14:paraId="357CBF96" w14:textId="60505B73" w:rsidR="00BD0F39" w:rsidRPr="00AD1C22" w:rsidRDefault="00BD0F39" w:rsidP="00BD0F39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 xml:space="preserve">Une journée d’accueil aura lieu le </w:t>
      </w:r>
      <w:r w:rsidR="0063742E" w:rsidRPr="00AD1C22">
        <w:rPr>
          <w:rFonts w:ascii="Cambria" w:hAnsi="Cambria"/>
          <w:b/>
          <w:u w:val="single"/>
          <w:lang w:val="fr-FR"/>
        </w:rPr>
        <w:t>${</w:t>
      </w:r>
      <w:proofErr w:type="spellStart"/>
      <w:r w:rsidR="0063742E" w:rsidRPr="00AD1C22">
        <w:rPr>
          <w:rFonts w:ascii="Cambria" w:hAnsi="Cambria"/>
          <w:b/>
          <w:u w:val="single"/>
          <w:lang w:val="fr-FR"/>
        </w:rPr>
        <w:t>dateAccueil</w:t>
      </w:r>
      <w:proofErr w:type="spellEnd"/>
      <w:r w:rsidR="0063742E" w:rsidRPr="00AD1C22">
        <w:rPr>
          <w:rFonts w:ascii="Cambria" w:hAnsi="Cambria"/>
          <w:b/>
          <w:u w:val="single"/>
          <w:lang w:val="fr-FR"/>
        </w:rPr>
        <w:t>}</w:t>
      </w:r>
      <w:r w:rsidRPr="00AD1C22">
        <w:rPr>
          <w:rFonts w:ascii="Cambria" w:hAnsi="Cambria"/>
          <w:b/>
          <w:u w:val="single"/>
          <w:lang w:val="fr-FR"/>
        </w:rPr>
        <w:t xml:space="preserve"> </w:t>
      </w:r>
      <w:r w:rsidR="008135A2" w:rsidRPr="00AD1C22">
        <w:rPr>
          <w:rFonts w:ascii="Cambria" w:hAnsi="Cambria"/>
          <w:b/>
          <w:u w:val="single"/>
          <w:lang w:val="fr-FR"/>
        </w:rPr>
        <w:t xml:space="preserve">de </w:t>
      </w:r>
      <w:r w:rsidR="00557636" w:rsidRPr="00AD1C22">
        <w:rPr>
          <w:rFonts w:ascii="Cambria" w:hAnsi="Cambria"/>
          <w:b/>
          <w:u w:val="single"/>
          <w:lang w:val="fr-FR"/>
        </w:rPr>
        <w:t>8</w:t>
      </w:r>
      <w:r w:rsidR="008135A2" w:rsidRPr="00AD1C22">
        <w:rPr>
          <w:rFonts w:ascii="Cambria" w:hAnsi="Cambria"/>
          <w:b/>
          <w:u w:val="single"/>
          <w:lang w:val="fr-FR"/>
        </w:rPr>
        <w:t>h</w:t>
      </w:r>
      <w:r w:rsidR="00557636" w:rsidRPr="00AD1C22">
        <w:rPr>
          <w:rFonts w:ascii="Cambria" w:hAnsi="Cambria"/>
          <w:b/>
          <w:u w:val="single"/>
          <w:lang w:val="fr-FR"/>
        </w:rPr>
        <w:t>30</w:t>
      </w:r>
      <w:r w:rsidR="008135A2" w:rsidRPr="00AD1C22">
        <w:rPr>
          <w:rFonts w:ascii="Cambria" w:hAnsi="Cambria"/>
          <w:b/>
          <w:u w:val="single"/>
          <w:lang w:val="fr-FR"/>
        </w:rPr>
        <w:t xml:space="preserve"> à </w:t>
      </w:r>
      <w:r w:rsidR="00214A0E" w:rsidRPr="00AD1C22">
        <w:rPr>
          <w:rFonts w:ascii="Cambria" w:hAnsi="Cambria"/>
          <w:b/>
          <w:u w:val="single"/>
          <w:lang w:val="fr-FR"/>
        </w:rPr>
        <w:t>1</w:t>
      </w:r>
      <w:r w:rsidR="00FB326D" w:rsidRPr="00AD1C22">
        <w:rPr>
          <w:rFonts w:ascii="Cambria" w:hAnsi="Cambria"/>
          <w:b/>
          <w:u w:val="single"/>
          <w:lang w:val="fr-FR"/>
        </w:rPr>
        <w:t>6</w:t>
      </w:r>
      <w:r w:rsidR="00214A0E" w:rsidRPr="00AD1C22">
        <w:rPr>
          <w:rFonts w:ascii="Cambria" w:hAnsi="Cambria"/>
          <w:b/>
          <w:u w:val="single"/>
          <w:lang w:val="fr-FR"/>
        </w:rPr>
        <w:t>h</w:t>
      </w:r>
      <w:r w:rsidRPr="00AD1C22">
        <w:rPr>
          <w:rFonts w:ascii="Cambria" w:hAnsi="Cambria"/>
          <w:lang w:val="fr-FR"/>
        </w:rPr>
        <w:t>.</w:t>
      </w:r>
    </w:p>
    <w:p w14:paraId="0DCEAB0C" w14:textId="527D5365" w:rsidR="00176DD3" w:rsidRPr="00AD1C22" w:rsidRDefault="00176DD3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 xml:space="preserve">Il est absolument nécessaire de disposer d’un laptop pour poursuivre vos études à l’ISTEAH. Nous vous encourageons fortement à vous en procurer un dès </w:t>
      </w:r>
      <w:r w:rsidR="00557636" w:rsidRPr="00AD1C22">
        <w:rPr>
          <w:rFonts w:ascii="Cambria" w:hAnsi="Cambria"/>
          <w:lang w:val="fr-FR"/>
        </w:rPr>
        <w:t>maintenant</w:t>
      </w:r>
      <w:r w:rsidRPr="00AD1C22">
        <w:rPr>
          <w:rFonts w:ascii="Cambria" w:hAnsi="Cambria"/>
          <w:lang w:val="fr-FR"/>
        </w:rPr>
        <w:t xml:space="preserve"> au cas où vous n’en avez pas encore. La direction de l’ISTEAH s’engage à accorder un crédit de frais de scolarité équivalent à 300 $US à tout étudiant de l’ISTEAH qui lui présentera une preuve d’achat d’un laptop entre le </w:t>
      </w:r>
      <w:r w:rsidR="0063742E" w:rsidRPr="00AD1C22">
        <w:rPr>
          <w:rFonts w:ascii="Cambria" w:hAnsi="Cambria"/>
          <w:lang w:val="fr-FR"/>
        </w:rPr>
        <w:t>${</w:t>
      </w:r>
      <w:proofErr w:type="spellStart"/>
      <w:r w:rsidR="0063742E" w:rsidRPr="00AD1C22">
        <w:rPr>
          <w:rFonts w:ascii="Cambria" w:hAnsi="Cambria"/>
          <w:lang w:val="fr-FR"/>
        </w:rPr>
        <w:t>preuve</w:t>
      </w:r>
      <w:r w:rsidR="009C3450" w:rsidRPr="00AD1C22">
        <w:rPr>
          <w:rFonts w:ascii="Cambria" w:hAnsi="Cambria"/>
          <w:lang w:val="fr-FR"/>
        </w:rPr>
        <w:t>Debut</w:t>
      </w:r>
      <w:proofErr w:type="spellEnd"/>
      <w:r w:rsidR="0063742E" w:rsidRPr="00AD1C22">
        <w:rPr>
          <w:rFonts w:ascii="Cambria" w:hAnsi="Cambria"/>
          <w:lang w:val="fr-FR"/>
        </w:rPr>
        <w:t>}</w:t>
      </w:r>
      <w:r w:rsidR="009C3450" w:rsidRPr="00AD1C22">
        <w:rPr>
          <w:rFonts w:ascii="Cambria" w:hAnsi="Cambria"/>
          <w:lang w:val="fr-FR"/>
        </w:rPr>
        <w:t xml:space="preserve"> et le ${</w:t>
      </w:r>
      <w:proofErr w:type="spellStart"/>
      <w:r w:rsidR="009C3450" w:rsidRPr="00AD1C22">
        <w:rPr>
          <w:rFonts w:ascii="Cambria" w:hAnsi="Cambria"/>
          <w:lang w:val="fr-FR"/>
        </w:rPr>
        <w:t>preuveFin</w:t>
      </w:r>
      <w:proofErr w:type="spellEnd"/>
      <w:r w:rsidR="009C3450" w:rsidRPr="00AD1C22">
        <w:rPr>
          <w:rFonts w:ascii="Cambria" w:hAnsi="Cambria"/>
          <w:lang w:val="fr-FR"/>
        </w:rPr>
        <w:t>}</w:t>
      </w:r>
      <w:r w:rsidRPr="00AD1C22">
        <w:rPr>
          <w:rFonts w:ascii="Cambria" w:hAnsi="Cambria"/>
          <w:lang w:val="fr-FR"/>
        </w:rPr>
        <w:t>.</w:t>
      </w:r>
    </w:p>
    <w:p w14:paraId="4C849EC2" w14:textId="77777777" w:rsidR="00176DD3" w:rsidRPr="00AD1C22" w:rsidRDefault="00176DD3" w:rsidP="00176DD3">
      <w:pPr>
        <w:spacing w:before="120"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>Dans l’attente de vous accueillir à l’ISTEAH, veuillez recevoir nos plus cordiales salutations.</w:t>
      </w:r>
    </w:p>
    <w:p w14:paraId="16CB698C" w14:textId="77777777" w:rsidR="00176DD3" w:rsidRPr="00AD1C22" w:rsidRDefault="00176DD3" w:rsidP="00176DD3">
      <w:pPr>
        <w:spacing w:before="120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noProof/>
          <w:lang w:eastAsia="fr-CA"/>
        </w:rPr>
        <w:drawing>
          <wp:anchor distT="0" distB="0" distL="114300" distR="114300" simplePos="0" relativeHeight="251659264" behindDoc="1" locked="0" layoutInCell="1" allowOverlap="0" wp14:anchorId="4D9107F9" wp14:editId="4FEBC900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17526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65" y="20829"/>
                <wp:lineTo x="213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10796" r="16570" b="2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CD702" w14:textId="77777777" w:rsidR="00176DD3" w:rsidRPr="00AD1C22" w:rsidRDefault="00176DD3" w:rsidP="00176DD3">
      <w:pPr>
        <w:spacing w:before="120"/>
        <w:jc w:val="both"/>
        <w:rPr>
          <w:rFonts w:ascii="Cambria" w:hAnsi="Cambria"/>
          <w:lang w:val="fr-FR"/>
        </w:rPr>
      </w:pPr>
    </w:p>
    <w:p w14:paraId="5FF13593" w14:textId="77777777" w:rsidR="00176DD3" w:rsidRPr="00AD1C22" w:rsidRDefault="00176DD3" w:rsidP="00176DD3">
      <w:pPr>
        <w:spacing w:before="120"/>
        <w:jc w:val="both"/>
        <w:rPr>
          <w:rFonts w:ascii="Cambria" w:hAnsi="Cambria"/>
          <w:lang w:val="fr-FR"/>
        </w:rPr>
      </w:pPr>
    </w:p>
    <w:p w14:paraId="43A13E0A" w14:textId="77777777" w:rsidR="00176DD3" w:rsidRPr="00AD1C22" w:rsidRDefault="00176DD3" w:rsidP="00176DD3">
      <w:pPr>
        <w:spacing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 xml:space="preserve">Samuel Pierre, </w:t>
      </w:r>
      <w:proofErr w:type="spellStart"/>
      <w:r w:rsidRPr="00AD1C22">
        <w:rPr>
          <w:rFonts w:ascii="Cambria" w:hAnsi="Cambria"/>
          <w:lang w:val="fr-FR"/>
        </w:rPr>
        <w:t>ing</w:t>
      </w:r>
      <w:proofErr w:type="spellEnd"/>
      <w:r w:rsidRPr="00AD1C22">
        <w:rPr>
          <w:rFonts w:ascii="Cambria" w:hAnsi="Cambria"/>
          <w:lang w:val="fr-FR"/>
        </w:rPr>
        <w:t xml:space="preserve">, </w:t>
      </w:r>
      <w:proofErr w:type="spellStart"/>
      <w:r w:rsidRPr="00AD1C22">
        <w:rPr>
          <w:rFonts w:ascii="Cambria" w:hAnsi="Cambria"/>
          <w:lang w:val="fr-FR"/>
        </w:rPr>
        <w:t>Ph.D</w:t>
      </w:r>
      <w:proofErr w:type="spellEnd"/>
      <w:r w:rsidRPr="00AD1C22">
        <w:rPr>
          <w:rFonts w:ascii="Cambria" w:hAnsi="Cambria"/>
          <w:lang w:val="fr-FR"/>
        </w:rPr>
        <w:t>.</w:t>
      </w:r>
    </w:p>
    <w:p w14:paraId="1BD5E638" w14:textId="77777777" w:rsidR="00176DD3" w:rsidRPr="00AD1C22" w:rsidRDefault="00176DD3" w:rsidP="00176DD3">
      <w:pPr>
        <w:spacing w:after="0" w:line="240" w:lineRule="auto"/>
        <w:jc w:val="both"/>
        <w:rPr>
          <w:rFonts w:ascii="Cambria" w:hAnsi="Cambria"/>
          <w:lang w:val="fr-FR"/>
        </w:rPr>
      </w:pPr>
      <w:r w:rsidRPr="00AD1C22">
        <w:rPr>
          <w:rFonts w:ascii="Cambria" w:hAnsi="Cambria"/>
          <w:lang w:val="fr-FR"/>
        </w:rPr>
        <w:t>Président de l’ISTEAH</w:t>
      </w:r>
    </w:p>
    <w:p w14:paraId="77EDAAFD" w14:textId="77777777" w:rsidR="00176DD3" w:rsidRPr="00AD1C22" w:rsidRDefault="00176DD3" w:rsidP="00176DD3">
      <w:pPr>
        <w:jc w:val="both"/>
        <w:rPr>
          <w:rFonts w:ascii="Cambria" w:hAnsi="Cambria"/>
        </w:rPr>
      </w:pPr>
    </w:p>
    <w:p w14:paraId="73C59209" w14:textId="77777777" w:rsidR="00176DD3" w:rsidRPr="00AD1C22" w:rsidRDefault="00176DD3" w:rsidP="00176DD3">
      <w:pPr>
        <w:rPr>
          <w:rFonts w:ascii="Cambria" w:hAnsi="Cambria"/>
        </w:rPr>
      </w:pPr>
    </w:p>
    <w:p w14:paraId="7D805349" w14:textId="77777777" w:rsidR="00CB5E79" w:rsidRPr="00AD1C22" w:rsidRDefault="00CB5E79" w:rsidP="00176DD3">
      <w:pPr>
        <w:spacing w:after="0"/>
        <w:jc w:val="both"/>
        <w:rPr>
          <w:rFonts w:ascii="Cambria" w:hAnsi="Cambria"/>
        </w:rPr>
      </w:pPr>
    </w:p>
    <w:p w14:paraId="660652ED" w14:textId="2E991AEE" w:rsidR="007E3B24" w:rsidRPr="00AD1C22" w:rsidRDefault="007300BF">
      <w:pPr>
        <w:spacing w:after="0"/>
        <w:jc w:val="both"/>
        <w:rPr>
          <w:rFonts w:ascii="Cambria" w:hAnsi="Cambria"/>
        </w:rPr>
      </w:pPr>
      <w:r w:rsidRPr="00AD1C22">
        <w:rPr>
          <w:rFonts w:ascii="Cambria" w:hAnsi="Cambria"/>
        </w:rPr>
        <w:t xml:space="preserve">Cc : Professeur </w:t>
      </w:r>
      <w:r w:rsidR="00B87E71" w:rsidRPr="00AD1C22">
        <w:rPr>
          <w:rFonts w:ascii="Cambria" w:hAnsi="Cambria"/>
        </w:rPr>
        <w:t>Pierre Toussaint</w:t>
      </w:r>
      <w:r w:rsidRPr="00AD1C22">
        <w:rPr>
          <w:rFonts w:ascii="Cambria" w:hAnsi="Cambria"/>
        </w:rPr>
        <w:t xml:space="preserve">, </w:t>
      </w:r>
      <w:proofErr w:type="spellStart"/>
      <w:r w:rsidRPr="00AD1C22">
        <w:rPr>
          <w:rFonts w:ascii="Cambria" w:hAnsi="Cambria"/>
        </w:rPr>
        <w:t>Ph.D</w:t>
      </w:r>
      <w:proofErr w:type="spellEnd"/>
      <w:r w:rsidRPr="00AD1C22">
        <w:rPr>
          <w:rFonts w:ascii="Cambria" w:hAnsi="Cambria"/>
        </w:rPr>
        <w:t xml:space="preserve">., </w:t>
      </w:r>
      <w:r w:rsidR="00B87E71" w:rsidRPr="00AD1C22">
        <w:rPr>
          <w:rFonts w:ascii="Cambria" w:hAnsi="Cambria"/>
        </w:rPr>
        <w:t>Vice-président</w:t>
      </w:r>
      <w:r w:rsidRPr="00AD1C22">
        <w:rPr>
          <w:rFonts w:ascii="Cambria" w:hAnsi="Cambria"/>
        </w:rPr>
        <w:t xml:space="preserve"> aux affaires académiques</w:t>
      </w:r>
    </w:p>
    <w:sectPr w:rsidR="007E3B24" w:rsidRPr="00AD1C22" w:rsidSect="00B706B4">
      <w:footerReference w:type="default" r:id="rId11"/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7AA0A" w14:textId="77777777" w:rsidR="00221FEB" w:rsidRDefault="00221FEB" w:rsidP="002B3D1E">
      <w:pPr>
        <w:spacing w:after="0" w:line="240" w:lineRule="auto"/>
      </w:pPr>
      <w:r>
        <w:separator/>
      </w:r>
    </w:p>
  </w:endnote>
  <w:endnote w:type="continuationSeparator" w:id="0">
    <w:p w14:paraId="7C7D1699" w14:textId="77777777" w:rsidR="00221FEB" w:rsidRDefault="00221FEB" w:rsidP="002B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7"/>
    </w:tblGrid>
    <w:tr w:rsidR="002B3D1E" w14:paraId="32B0505E" w14:textId="77777777" w:rsidTr="0061780B">
      <w:trPr>
        <w:trHeight w:hRule="exact" w:val="115"/>
        <w:jc w:val="center"/>
      </w:trPr>
      <w:tc>
        <w:tcPr>
          <w:tcW w:w="4704" w:type="dxa"/>
          <w:shd w:val="clear" w:color="auto" w:fill="5B9BD5" w:themeFill="accent1"/>
          <w:tcMar>
            <w:top w:w="0" w:type="dxa"/>
            <w:bottom w:w="0" w:type="dxa"/>
          </w:tcMar>
        </w:tcPr>
        <w:p w14:paraId="37B878AD" w14:textId="77777777" w:rsidR="002B3D1E" w:rsidRDefault="002B3D1E" w:rsidP="002B3D1E">
          <w:pPr>
            <w:pStyle w:val="En-tte"/>
            <w:rPr>
              <w:caps/>
              <w:sz w:val="18"/>
            </w:rPr>
          </w:pPr>
        </w:p>
      </w:tc>
      <w:tc>
        <w:tcPr>
          <w:tcW w:w="4692" w:type="dxa"/>
          <w:shd w:val="clear" w:color="auto" w:fill="5B9BD5" w:themeFill="accent1"/>
          <w:tcMar>
            <w:top w:w="0" w:type="dxa"/>
            <w:bottom w:w="0" w:type="dxa"/>
          </w:tcMar>
        </w:tcPr>
        <w:p w14:paraId="3AFA62E2" w14:textId="77777777" w:rsidR="002B3D1E" w:rsidRDefault="002B3D1E" w:rsidP="002B3D1E">
          <w:pPr>
            <w:pStyle w:val="En-tte"/>
            <w:jc w:val="right"/>
            <w:rPr>
              <w:caps/>
              <w:sz w:val="18"/>
            </w:rPr>
          </w:pPr>
        </w:p>
      </w:tc>
    </w:tr>
  </w:tbl>
  <w:p w14:paraId="36AD80B4" w14:textId="358401C3" w:rsidR="002B3D1E" w:rsidRPr="0061780B" w:rsidRDefault="0061780B" w:rsidP="0061780B">
    <w:pPr>
      <w:pStyle w:val="Pieddepage"/>
      <w:spacing w:before="240"/>
      <w:rPr>
        <w:color w:val="2E74B5" w:themeColor="accent1" w:themeShade="BF"/>
        <w:sz w:val="18"/>
        <w:szCs w:val="18"/>
      </w:rPr>
    </w:pPr>
    <w:r w:rsidRPr="0061780B">
      <w:rPr>
        <w:color w:val="2E74B5" w:themeColor="accent1" w:themeShade="BF"/>
        <w:sz w:val="18"/>
        <w:szCs w:val="18"/>
      </w:rPr>
      <w:t>14, rue Mercier-Laham, Delmas 60, Port-au-Prince, Haïti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CFBD" w14:textId="77777777" w:rsidR="00221FEB" w:rsidRDefault="00221FEB" w:rsidP="002B3D1E">
      <w:pPr>
        <w:spacing w:after="0" w:line="240" w:lineRule="auto"/>
      </w:pPr>
      <w:r>
        <w:separator/>
      </w:r>
    </w:p>
  </w:footnote>
  <w:footnote w:type="continuationSeparator" w:id="0">
    <w:p w14:paraId="46208B64" w14:textId="77777777" w:rsidR="00221FEB" w:rsidRDefault="00221FEB" w:rsidP="002B3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94104"/>
    <w:multiLevelType w:val="multilevel"/>
    <w:tmpl w:val="018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A4"/>
    <w:rsid w:val="00012A97"/>
    <w:rsid w:val="00026B87"/>
    <w:rsid w:val="000504C2"/>
    <w:rsid w:val="00052A12"/>
    <w:rsid w:val="0007217A"/>
    <w:rsid w:val="00087E79"/>
    <w:rsid w:val="00091D35"/>
    <w:rsid w:val="000933C3"/>
    <w:rsid w:val="000A0C40"/>
    <w:rsid w:val="000A7970"/>
    <w:rsid w:val="000B22EB"/>
    <w:rsid w:val="000B4E6E"/>
    <w:rsid w:val="000B589E"/>
    <w:rsid w:val="000C3240"/>
    <w:rsid w:val="000E162D"/>
    <w:rsid w:val="001039AE"/>
    <w:rsid w:val="0011041E"/>
    <w:rsid w:val="001148B3"/>
    <w:rsid w:val="00115069"/>
    <w:rsid w:val="00115E40"/>
    <w:rsid w:val="001269A1"/>
    <w:rsid w:val="00135340"/>
    <w:rsid w:val="00161BB6"/>
    <w:rsid w:val="0016244E"/>
    <w:rsid w:val="001641FF"/>
    <w:rsid w:val="00165337"/>
    <w:rsid w:val="00176486"/>
    <w:rsid w:val="00176DD3"/>
    <w:rsid w:val="00180E5E"/>
    <w:rsid w:val="00181626"/>
    <w:rsid w:val="001A6A4A"/>
    <w:rsid w:val="001B5D36"/>
    <w:rsid w:val="001C668E"/>
    <w:rsid w:val="001C728A"/>
    <w:rsid w:val="001C7E7C"/>
    <w:rsid w:val="001F0D0A"/>
    <w:rsid w:val="001F514C"/>
    <w:rsid w:val="00202B75"/>
    <w:rsid w:val="00207CC5"/>
    <w:rsid w:val="002105AD"/>
    <w:rsid w:val="00214A0E"/>
    <w:rsid w:val="00215A6F"/>
    <w:rsid w:val="00221FEB"/>
    <w:rsid w:val="002238BD"/>
    <w:rsid w:val="00224905"/>
    <w:rsid w:val="00234A26"/>
    <w:rsid w:val="00240D39"/>
    <w:rsid w:val="00250D1F"/>
    <w:rsid w:val="00262DFA"/>
    <w:rsid w:val="00267603"/>
    <w:rsid w:val="0028486F"/>
    <w:rsid w:val="0028723B"/>
    <w:rsid w:val="002A3D25"/>
    <w:rsid w:val="002A4603"/>
    <w:rsid w:val="002A515F"/>
    <w:rsid w:val="002A547D"/>
    <w:rsid w:val="002A715E"/>
    <w:rsid w:val="002A74E3"/>
    <w:rsid w:val="002B3D1E"/>
    <w:rsid w:val="002B6987"/>
    <w:rsid w:val="002C4F2A"/>
    <w:rsid w:val="002D18B4"/>
    <w:rsid w:val="002E15ED"/>
    <w:rsid w:val="002E5006"/>
    <w:rsid w:val="0030088B"/>
    <w:rsid w:val="00312A41"/>
    <w:rsid w:val="0031758C"/>
    <w:rsid w:val="0032288C"/>
    <w:rsid w:val="0032488E"/>
    <w:rsid w:val="00336587"/>
    <w:rsid w:val="0033772F"/>
    <w:rsid w:val="003611F4"/>
    <w:rsid w:val="00366105"/>
    <w:rsid w:val="003733E9"/>
    <w:rsid w:val="003734B2"/>
    <w:rsid w:val="00382243"/>
    <w:rsid w:val="00383876"/>
    <w:rsid w:val="003901E2"/>
    <w:rsid w:val="003A1C90"/>
    <w:rsid w:val="003B29B5"/>
    <w:rsid w:val="003C0D2D"/>
    <w:rsid w:val="003D1E7E"/>
    <w:rsid w:val="003E056B"/>
    <w:rsid w:val="003E6273"/>
    <w:rsid w:val="003F10E9"/>
    <w:rsid w:val="00425764"/>
    <w:rsid w:val="00425BEC"/>
    <w:rsid w:val="00433101"/>
    <w:rsid w:val="00434957"/>
    <w:rsid w:val="004366AF"/>
    <w:rsid w:val="004578C4"/>
    <w:rsid w:val="00457D59"/>
    <w:rsid w:val="00473B2A"/>
    <w:rsid w:val="004744FC"/>
    <w:rsid w:val="0047776A"/>
    <w:rsid w:val="00480B10"/>
    <w:rsid w:val="00482606"/>
    <w:rsid w:val="00487DB1"/>
    <w:rsid w:val="004A7ECC"/>
    <w:rsid w:val="004B042F"/>
    <w:rsid w:val="004B5BA4"/>
    <w:rsid w:val="004C1076"/>
    <w:rsid w:val="004C5C31"/>
    <w:rsid w:val="004D72E5"/>
    <w:rsid w:val="004F4433"/>
    <w:rsid w:val="00516881"/>
    <w:rsid w:val="00533798"/>
    <w:rsid w:val="00557636"/>
    <w:rsid w:val="00561451"/>
    <w:rsid w:val="005622B0"/>
    <w:rsid w:val="005667BA"/>
    <w:rsid w:val="00566943"/>
    <w:rsid w:val="0057303D"/>
    <w:rsid w:val="00575A39"/>
    <w:rsid w:val="00592B04"/>
    <w:rsid w:val="005956F7"/>
    <w:rsid w:val="00596F9E"/>
    <w:rsid w:val="005A3415"/>
    <w:rsid w:val="005B585B"/>
    <w:rsid w:val="005D1E4D"/>
    <w:rsid w:val="005D2FD8"/>
    <w:rsid w:val="005E3756"/>
    <w:rsid w:val="005E791A"/>
    <w:rsid w:val="005E7AC9"/>
    <w:rsid w:val="005F33AC"/>
    <w:rsid w:val="00604456"/>
    <w:rsid w:val="0061780B"/>
    <w:rsid w:val="00624E19"/>
    <w:rsid w:val="0063742E"/>
    <w:rsid w:val="00654ECB"/>
    <w:rsid w:val="0066505B"/>
    <w:rsid w:val="006656E7"/>
    <w:rsid w:val="006676DB"/>
    <w:rsid w:val="00670111"/>
    <w:rsid w:val="0068423B"/>
    <w:rsid w:val="006B50F3"/>
    <w:rsid w:val="006C0544"/>
    <w:rsid w:val="006E44D2"/>
    <w:rsid w:val="006E5701"/>
    <w:rsid w:val="006E7927"/>
    <w:rsid w:val="006E7D4B"/>
    <w:rsid w:val="007300BF"/>
    <w:rsid w:val="007356E1"/>
    <w:rsid w:val="00750C03"/>
    <w:rsid w:val="00751CAE"/>
    <w:rsid w:val="00767F3B"/>
    <w:rsid w:val="00770AE1"/>
    <w:rsid w:val="0077146E"/>
    <w:rsid w:val="00776A3A"/>
    <w:rsid w:val="00792714"/>
    <w:rsid w:val="007972AF"/>
    <w:rsid w:val="007A2BF8"/>
    <w:rsid w:val="007A6C3D"/>
    <w:rsid w:val="007C4487"/>
    <w:rsid w:val="007C6119"/>
    <w:rsid w:val="007E3B24"/>
    <w:rsid w:val="007E46B3"/>
    <w:rsid w:val="008117B2"/>
    <w:rsid w:val="008135A2"/>
    <w:rsid w:val="00813DAF"/>
    <w:rsid w:val="0082365C"/>
    <w:rsid w:val="00825541"/>
    <w:rsid w:val="00832402"/>
    <w:rsid w:val="008573AF"/>
    <w:rsid w:val="00860864"/>
    <w:rsid w:val="00861346"/>
    <w:rsid w:val="00883302"/>
    <w:rsid w:val="00897C13"/>
    <w:rsid w:val="008B3B0A"/>
    <w:rsid w:val="008B5C6B"/>
    <w:rsid w:val="008C2784"/>
    <w:rsid w:val="008D09B6"/>
    <w:rsid w:val="008D7862"/>
    <w:rsid w:val="0090597C"/>
    <w:rsid w:val="00913403"/>
    <w:rsid w:val="00924A6B"/>
    <w:rsid w:val="0092725E"/>
    <w:rsid w:val="009351CF"/>
    <w:rsid w:val="00941186"/>
    <w:rsid w:val="0094176E"/>
    <w:rsid w:val="009463B4"/>
    <w:rsid w:val="0096140C"/>
    <w:rsid w:val="009730D4"/>
    <w:rsid w:val="009863CF"/>
    <w:rsid w:val="00987A75"/>
    <w:rsid w:val="009B2D13"/>
    <w:rsid w:val="009C0A35"/>
    <w:rsid w:val="009C3450"/>
    <w:rsid w:val="009C3870"/>
    <w:rsid w:val="009C7C78"/>
    <w:rsid w:val="009D5501"/>
    <w:rsid w:val="009E2C61"/>
    <w:rsid w:val="009E5B40"/>
    <w:rsid w:val="009E6535"/>
    <w:rsid w:val="009F0418"/>
    <w:rsid w:val="009F3BD5"/>
    <w:rsid w:val="00A001E5"/>
    <w:rsid w:val="00A041F6"/>
    <w:rsid w:val="00A12499"/>
    <w:rsid w:val="00A13A13"/>
    <w:rsid w:val="00A2070B"/>
    <w:rsid w:val="00A72D9C"/>
    <w:rsid w:val="00A77C39"/>
    <w:rsid w:val="00A82359"/>
    <w:rsid w:val="00A85EC8"/>
    <w:rsid w:val="00AB5967"/>
    <w:rsid w:val="00AD1C22"/>
    <w:rsid w:val="00AE5CF3"/>
    <w:rsid w:val="00AF7A4B"/>
    <w:rsid w:val="00B0408E"/>
    <w:rsid w:val="00B12E67"/>
    <w:rsid w:val="00B2570E"/>
    <w:rsid w:val="00B263A5"/>
    <w:rsid w:val="00B52305"/>
    <w:rsid w:val="00B56CD1"/>
    <w:rsid w:val="00B571D4"/>
    <w:rsid w:val="00B631DD"/>
    <w:rsid w:val="00B65E18"/>
    <w:rsid w:val="00B706B4"/>
    <w:rsid w:val="00B80B4C"/>
    <w:rsid w:val="00B8340E"/>
    <w:rsid w:val="00B84BD7"/>
    <w:rsid w:val="00B87E71"/>
    <w:rsid w:val="00B87EB4"/>
    <w:rsid w:val="00B96B6A"/>
    <w:rsid w:val="00BA11BF"/>
    <w:rsid w:val="00BA619A"/>
    <w:rsid w:val="00BB11A7"/>
    <w:rsid w:val="00BB381A"/>
    <w:rsid w:val="00BB3FB8"/>
    <w:rsid w:val="00BC307B"/>
    <w:rsid w:val="00BD0F39"/>
    <w:rsid w:val="00BD6A24"/>
    <w:rsid w:val="00BE0B6A"/>
    <w:rsid w:val="00BE3391"/>
    <w:rsid w:val="00BF1953"/>
    <w:rsid w:val="00C10CBA"/>
    <w:rsid w:val="00C11DE2"/>
    <w:rsid w:val="00C23396"/>
    <w:rsid w:val="00C249FE"/>
    <w:rsid w:val="00C34999"/>
    <w:rsid w:val="00C35842"/>
    <w:rsid w:val="00C36C64"/>
    <w:rsid w:val="00C51BDE"/>
    <w:rsid w:val="00C55071"/>
    <w:rsid w:val="00C62F05"/>
    <w:rsid w:val="00C6362A"/>
    <w:rsid w:val="00C65B62"/>
    <w:rsid w:val="00C726D4"/>
    <w:rsid w:val="00C91CFE"/>
    <w:rsid w:val="00C93338"/>
    <w:rsid w:val="00CA631D"/>
    <w:rsid w:val="00CB2E9E"/>
    <w:rsid w:val="00CB47A4"/>
    <w:rsid w:val="00CB4F49"/>
    <w:rsid w:val="00CB5E79"/>
    <w:rsid w:val="00CB698F"/>
    <w:rsid w:val="00CC273A"/>
    <w:rsid w:val="00CC3769"/>
    <w:rsid w:val="00CE270B"/>
    <w:rsid w:val="00CE27B0"/>
    <w:rsid w:val="00CE34B1"/>
    <w:rsid w:val="00CF2CF0"/>
    <w:rsid w:val="00D05636"/>
    <w:rsid w:val="00D05E3D"/>
    <w:rsid w:val="00D13FCB"/>
    <w:rsid w:val="00D36C8B"/>
    <w:rsid w:val="00D37EC4"/>
    <w:rsid w:val="00D464B7"/>
    <w:rsid w:val="00D629F6"/>
    <w:rsid w:val="00D64275"/>
    <w:rsid w:val="00D64E78"/>
    <w:rsid w:val="00D6575B"/>
    <w:rsid w:val="00D675F5"/>
    <w:rsid w:val="00D738CB"/>
    <w:rsid w:val="00D92AAA"/>
    <w:rsid w:val="00D97588"/>
    <w:rsid w:val="00DA52C6"/>
    <w:rsid w:val="00DC0CE2"/>
    <w:rsid w:val="00DD0026"/>
    <w:rsid w:val="00DE3B8A"/>
    <w:rsid w:val="00DE45F0"/>
    <w:rsid w:val="00E05EFA"/>
    <w:rsid w:val="00E105BE"/>
    <w:rsid w:val="00E14D57"/>
    <w:rsid w:val="00E16C57"/>
    <w:rsid w:val="00E208C7"/>
    <w:rsid w:val="00E242C7"/>
    <w:rsid w:val="00E303DA"/>
    <w:rsid w:val="00E30598"/>
    <w:rsid w:val="00E3661F"/>
    <w:rsid w:val="00E372A7"/>
    <w:rsid w:val="00E5180B"/>
    <w:rsid w:val="00E576C8"/>
    <w:rsid w:val="00E74D31"/>
    <w:rsid w:val="00E776BC"/>
    <w:rsid w:val="00E97C53"/>
    <w:rsid w:val="00EB5848"/>
    <w:rsid w:val="00EB5EFE"/>
    <w:rsid w:val="00EC29D0"/>
    <w:rsid w:val="00ED1FDE"/>
    <w:rsid w:val="00EE086A"/>
    <w:rsid w:val="00F047BB"/>
    <w:rsid w:val="00F0782E"/>
    <w:rsid w:val="00F3161E"/>
    <w:rsid w:val="00F60A4C"/>
    <w:rsid w:val="00F63824"/>
    <w:rsid w:val="00F66B16"/>
    <w:rsid w:val="00F71858"/>
    <w:rsid w:val="00F81986"/>
    <w:rsid w:val="00F9272B"/>
    <w:rsid w:val="00F92E62"/>
    <w:rsid w:val="00F95104"/>
    <w:rsid w:val="00FA01D3"/>
    <w:rsid w:val="00FA38ED"/>
    <w:rsid w:val="00FA6C5F"/>
    <w:rsid w:val="00FB326D"/>
    <w:rsid w:val="00FB52F5"/>
    <w:rsid w:val="00FC611B"/>
    <w:rsid w:val="00FD1B0C"/>
    <w:rsid w:val="00FD4AE6"/>
    <w:rsid w:val="00FE37BA"/>
    <w:rsid w:val="00FE4593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BCB3D"/>
  <w15:chartTrackingRefBased/>
  <w15:docId w15:val="{F4A8B8DF-DA9C-43E0-B1B9-E791AC71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7A4"/>
  </w:style>
  <w:style w:type="paragraph" w:styleId="Titre1">
    <w:name w:val="heading 1"/>
    <w:basedOn w:val="Normal"/>
    <w:next w:val="Normal"/>
    <w:link w:val="Titre1Car"/>
    <w:uiPriority w:val="9"/>
    <w:qFormat/>
    <w:rsid w:val="002B3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3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3D1E"/>
  </w:style>
  <w:style w:type="paragraph" w:styleId="Pieddepage">
    <w:name w:val="footer"/>
    <w:basedOn w:val="Normal"/>
    <w:link w:val="PieddepageCar"/>
    <w:uiPriority w:val="99"/>
    <w:unhideWhenUsed/>
    <w:rsid w:val="002B3D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3D1E"/>
  </w:style>
  <w:style w:type="character" w:customStyle="1" w:styleId="Titre1Car">
    <w:name w:val="Titre 1 Car"/>
    <w:basedOn w:val="Policepardfaut"/>
    <w:link w:val="Titre1"/>
    <w:uiPriority w:val="9"/>
    <w:rsid w:val="002B3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nhideWhenUsed/>
    <w:rsid w:val="005B585B"/>
    <w:rPr>
      <w:color w:val="0000FF"/>
      <w:u w:val="single"/>
    </w:rPr>
  </w:style>
  <w:style w:type="paragraph" w:styleId="Notedebasdepage">
    <w:name w:val="footnote text"/>
    <w:aliases w:val="FOOTNOTES,fn,single space,ft,Geneva 9,Font: Geneva 9,Boston 10,f"/>
    <w:basedOn w:val="Normal"/>
    <w:link w:val="NotedebasdepageCar"/>
    <w:rsid w:val="005B585B"/>
    <w:pPr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NotedebasdepageCar">
    <w:name w:val="Note de bas de page Car"/>
    <w:aliases w:val="FOOTNOTES Car,fn Car,single space Car,ft Car,Geneva 9 Car,Font: Geneva 9 Car,Boston 10 Car,f Car"/>
    <w:basedOn w:val="Policepardfaut"/>
    <w:link w:val="Notedebasdepage"/>
    <w:rsid w:val="005B585B"/>
    <w:rPr>
      <w:rFonts w:ascii="Calibri" w:eastAsia="Calibri" w:hAnsi="Calibri" w:cs="Calibri"/>
      <w:sz w:val="20"/>
      <w:szCs w:val="20"/>
      <w:lang w:val="fr-FR"/>
    </w:rPr>
  </w:style>
  <w:style w:type="character" w:styleId="Appelnotedebasdep">
    <w:name w:val="footnote reference"/>
    <w:basedOn w:val="Policepardfaut"/>
    <w:rsid w:val="005B585B"/>
    <w:rPr>
      <w:vertAlign w:val="superscript"/>
    </w:rPr>
  </w:style>
  <w:style w:type="paragraph" w:styleId="NormalWeb">
    <w:name w:val="Normal (Web)"/>
    <w:basedOn w:val="Normal"/>
    <w:rsid w:val="00FA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uiPriority w:val="22"/>
    <w:qFormat/>
    <w:rsid w:val="00FA38ED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80B4C"/>
    <w:rPr>
      <w:color w:val="605E5C"/>
      <w:shd w:val="clear" w:color="auto" w:fill="E1DFDD"/>
    </w:rPr>
  </w:style>
  <w:style w:type="character" w:customStyle="1" w:styleId="Textedelespacerserv">
    <w:name w:val="Texte de l’espace réservé"/>
    <w:basedOn w:val="Policepardfaut"/>
    <w:uiPriority w:val="99"/>
    <w:semiHidden/>
    <w:rsid w:val="002238BD"/>
    <w:rPr>
      <w:color w:val="808080"/>
    </w:rPr>
  </w:style>
  <w:style w:type="table" w:styleId="Grilledutableau">
    <w:name w:val="Table Grid"/>
    <w:basedOn w:val="TableauNormal"/>
    <w:uiPriority w:val="39"/>
    <w:rsid w:val="00F07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tabilite@isteah.h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nfo@isteah.h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14, rue Mercier-Laham, Delmas 60, Port-au-Prince, Haïti</dc:creator>
  <cp:keywords/>
  <dc:description/>
  <cp:lastModifiedBy>Jose Normil</cp:lastModifiedBy>
  <cp:revision>20</cp:revision>
  <cp:lastPrinted>2023-03-26T23:18:00Z</cp:lastPrinted>
  <dcterms:created xsi:type="dcterms:W3CDTF">2023-02-16T12:22:00Z</dcterms:created>
  <dcterms:modified xsi:type="dcterms:W3CDTF">2023-08-06T11:58:00Z</dcterms:modified>
</cp:coreProperties>
</file>