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tulo1"/>
      </w:pPr>
      <w:r>
        <w:rPr>
          <w:rFonts w:ascii="Times New Roman" w:hAnsi="Times New Roman" w:cs="Times New Roman"/>
          <w:b/>
          <w:bCs/>
        </w:rPr>
        <w:t xml:space="preserve">Capítulo de Pruebas del Sistema</w:t>
      </w:r>
    </w:p>
    <w:p>
      <w:pPr>
        <w:spacing w:after="240"/>
        <w:jc w:val="both"/>
      </w:pPr>
      <w:r>
        <w:rPr>
          <w:rFonts w:ascii="Times New Roman" w:hAnsi="Times New Roman" w:cs="Times New Roman"/>
          <w:color w:val="595959"/>
        </w:rPr>
        <w:t xml:space="preserve">Seipo — Sistema de venta e inventario. Pruebas automatizadas de caja negra ejecutadas el 19/10/2026.</w:t>
      </w:r>
    </w:p>
    <w:p>
      <w:pPr>
        <w:pStyle w:val="Ttulo2"/>
      </w:pPr>
      <w:r>
        <w:rPr>
          <w:rFonts w:ascii="Times New Roman" w:hAnsi="Times New Roman" w:cs="Times New Roman"/>
          <w:b/>
          <w:bCs/>
        </w:rPr>
        <w:t xml:space="preserve">1. Objetivo y alcance</w:t>
      </w:r>
    </w:p>
    <w:p>
      <w:pPr>
        <w:spacing w:after="1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venta con IGV y redondeo, descuento VIP, FEFO, cobro digital, comprobantes, anulación, mermas, compras, cierre de caja y reportes. Se ejecutaron 15 casos de prueba (CP-01 a CP-15) sobre la lógica de negocio y la base de datos. La interfaz gráfica solo se usó para comprobar qué módulos ve cada rol.</w:t>
      </w:r>
    </w:p>
    <w:p>
      <w:pPr>
        <w:pStyle w:val="Ttulo2"/>
      </w:pPr>
      <w:r>
        <w:rPr>
          <w:rFonts w:ascii="Times New Roman" w:hAnsi="Times New Roman" w:cs="Times New Roman"/>
          <w:b/>
          <w:bCs/>
        </w:rPr>
        <w:t xml:space="preserve">2. Estrategia de pruebas</w:t>
      </w:r>
    </w:p>
    <w:p>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 xml:space="preserve">cada resultado esperado se fijó con la regla de negocio del documento, no con lo que hace el código. Si el código y el documento no coinciden, la diferencia se registra como defecto.</w:t>
      </w:r>
    </w:p>
    <w:p>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cobro aprobado y rechazado, cliente con RUC, con DNI y sin documento, merma aprobada y rechazada, administrador y personal).</w:t>
      </w:r>
    </w:p>
    <w:p>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un precio que activa el redondeo a 10 céntimos.</w:t>
      </w:r>
    </w:p>
    <w:p>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 xml:space="preserve">antes de la primera prueba, la base seipo_test se crea desde la copia de la base de datos, y después de cada prueba se vuelve a cargar. Cada caso empieza con los mismos datos y la base de producción nunca se usa.</w:t>
      </w:r>
    </w:p>
    <w:p>
      <w:pPr>
        <w:pStyle w:val="Ttulo2"/>
      </w:pPr>
      <w:r>
        <w:rPr>
          <w:rFonts w:ascii="Times New Roman" w:hAnsi="Times New Roman" w:cs="Times New Roman"/>
          <w:b/>
          <w:bCs/>
        </w:rPr>
        <w:t xml:space="preserve">3. Entorno</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7028"/>
      </w:tblGrid>
      <w:tr>
        <w:trPr>
          <w:tblHeader/>
          <w:cantSplit/>
        </w:trPr>
        <w:tc>
          <w:tcPr>
            <w:tcW w:w="3012"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Elemento</w:t>
            </w:r>
          </w:p>
        </w:tc>
        <w:tc>
          <w:tcPr>
            <w:tcW w:w="702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Detalle</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Base de datos</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MariaDB 12.3.3 (servicio de Windows), base seipo_test, usuario seipo</w:t>
            </w:r>
          </w:p>
        </w:tc>
      </w:tr>
      <w:tr>
        <w:trPr>
          <w:cantSplit/>
        </w:trPr>
        <w:tc>
          <w:tcPr>
            <w:tcW w:w="301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Pruebas</w:t>
            </w:r>
          </w:p>
        </w:tc>
        <w:tc>
          <w:tcPr>
            <w:tcW w:w="702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JUnit 5.12.2 (Jupiter); 15 casos en SEIPO/test/seipo/pruebas/</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Java</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JDK 25.0.3</w:t>
            </w:r>
          </w:p>
        </w:tc>
      </w:tr>
      <w:tr>
        <w:trPr>
          <w:cantSplit/>
        </w:trPr>
        <w:tc>
          <w:tcPr>
            <w:tcW w:w="301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Usuarios de demostración</w:t>
            </w:r>
          </w:p>
        </w:tc>
        <w:tc>
          <w:tcPr>
            <w:tcW w:w="702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admin / 123 (administrador) y Personal1 / 890 (personal de tienda)</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Ejecución</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Configuración «Pruebas SEIPO» en IntelliJ IDEA o pruebas.bat en la raíz del repositorio (unos 15 segundos)</w:t>
            </w:r>
          </w:p>
        </w:tc>
      </w:tr>
    </w:tbl>
    <w:p>
      <w:pPr>
        <w:spacing w:after="120"/>
      </w:pPr>
    </w:p>
    <w:p>
      <w:pPr>
        <w:pStyle w:val="Ttulo2"/>
      </w:pPr>
      <w:r>
        <w:rPr>
          <w:rFonts w:ascii="Times New Roman" w:hAnsi="Times New Roman" w:cs="Times New Roman"/>
          <w:b/>
          <w:bCs/>
        </w:rPr>
        <w:t xml:space="preserve">4. Casos de prueba</w:t>
      </w:r>
    </w:p>
    <w:p>
      <w:pPr>
        <w:spacing w:after="120"/>
        <w:jc w:val="both"/>
      </w:pPr>
      <w:r>
        <w:rPr>
          <w:rFonts w:ascii="Times New Roman" w:hAnsi="Times New Roman" w:cs="Times New Roman"/>
        </w:rPr>
        <w:t xml:space="preserve">Resultado final de cada caso (corrida 3).</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02"/>
        <w:gridCol w:w="1305"/>
        <w:gridCol w:w="2008"/>
        <w:gridCol w:w="2309"/>
        <w:gridCol w:w="2811"/>
        <w:gridCol w:w="905"/>
      </w:tblGrid>
      <w:tr>
        <w:trPr>
          <w:tblHeader/>
          <w:cantSplit/>
        </w:trPr>
        <w:tc>
          <w:tcPr>
            <w:tcW w:w="702"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ID</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Proceso</w:t>
            </w:r>
          </w:p>
        </w:tc>
        <w:tc>
          <w:tcPr>
            <w:tcW w:w="20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Entrada</w:t>
            </w:r>
          </w:p>
        </w:tc>
        <w:tc>
          <w:tcPr>
            <w:tcW w:w="230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esperado</w:t>
            </w:r>
          </w:p>
        </w:tc>
        <w:tc>
          <w:tcPr>
            <w:tcW w:w="2811"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obtenido</w:t>
            </w:r>
          </w:p>
        </w:tc>
        <w:tc>
          <w:tcPr>
            <w:tcW w:w="9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Estado</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CP-01</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Acceso al sistema (roles)</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admin/clave_incorrecta; usuario inexistente; admin/123 </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credencial correcta entra con rol administrador; las inválidas se rechazan sin revelar qué dato falló</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entra como ADMINISTRADOR. Clave errada y usuario inexistente dan la misma respuesta (INCORRECTO) y no queda sesión. La clave con un espacio de más se rechaza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Restricción por rol</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Sesión de Personal1 y de admin: módulos del menú; Personal1 intenta crear una cuenta en Usuarios</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personal no accede a Reportes, Pagos ni Usuarios; el administrador accede a todos</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Menú del personal: 7 módulos, sin Reportes, Pagos ni Usuarios. Menú del administrador: los 10. El personal recibe "Solo un administrador puede crear cuentas de usuario." y no se crea la cuenta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CP-03</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Apertura de turno (proceso 01)</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Abrir turno con S/ 100.00; abrir un segundo turno sin cerrar el primero</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primero queda abierto; el segundo se rechaza</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ABIERTO con S/ 100.00; el segundo se rechazó y quedó un solo turno abierto</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CP-04</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sin turno</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Cobrar 1 unidad sin turno abierto</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venta se bloquea, no se registra nada y no baja el stock</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Rechazada con "No tiene un turno de caja abierto". Sin cambios en ventas, detalle, lotes, comprobantes, movimientos ni stock</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en efectivo (proceso 08)</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1 unidad a S/ 12.35, paga S/ 20.00</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 (12.35 + IGV 18 %) redondeado hacia abajo a 10 céntimos = S/ 14.50; vuelto S/ 5.50; stock − 1</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S/ 14.50 (IGV S/ 2.22, redondeo −S/ 0.07), vuelto S/ 5.50, stock de 10 a 9</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Descuento VIP</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Cliente que hace su 4.ª compra (3 previas) y cliente que hace su 3.ª (2 previas), producto de S/ 100.00</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Criterio aclarado: 10 % después de 3 compras. 4.ª compra 10 % (S/ 10.00); 3.ª compra 5 % (S/ 5.00)</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4.ª compra: 10 % (S/ 10.00); 3.ª compra: 5 % (S/ 5.00)</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CP-07</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FEFO (proceso 03)</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que vence en 120 días (10 u.) y lote que vence en 20 días (10 u.); vender 3</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descuenta del lote que vence primero; el otro queda intacto</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de 20 días: 10 → 7; lote de 120 días: 10 (intacto). Un solo lote usado; stock = suma de lotes (17)</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CP-08</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insuficiente (valor límite)</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4 (2 lotes de 2): pedir 5 y luego 4</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Con 5 se rechaza sin registros parciales (rollback); con 4 procede</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5: rechazada, sin ningún registro. 4: registrada, stock 0 y ambos lotes en 0</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CP-09</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Pago digital (proceso 15)</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4111 1111 1111 1111; Yape con celular 987654321 y código 123456; Yape con código 000000</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tarjeta (retirada de esta versión) se rechaza. El cobro aprobado genera token y autorización. El cobro rechazado no confirma la venta</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rechazada sin registros. Yape aprobado: token tok_…, autorización de 6 dígitos, venta vinculada y solo los 3 últimos dígitos del celular guardados. Código 000000: RECHAZADA con su motivo, sin venta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CP-10</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Comprobante</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a cliente con RUC, con DNI y sin cliente</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RUC: factura serie F; DNI o sin documento: boleta serie B; numeración correlativa de 1 en 1</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Factura F001-00001149 (última era 1148); boletas B001-00006694 y B001-00006695 (última era 6693); con código de verificación</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CP-11</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Anulación de venta</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Como administrador, anular una venta en efectivo (5 u. de 2 lotes) y una con Plin (5 u.)</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vuelve a los mismos lotes; la venta queda anulada; el cobro digital queda reembolsado</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Lotes de vuelta a 3 y 10 u., stock 13, ambas ventas ANULADA, cobro REEMBOLSADA, 3 movimientos de anulación (uno por lote)</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CP-12</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(proceso 13)</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Personal1 registra 2 mermas (3 u. y 2 u.); intenta aprobar una; admin aprueba la primera y rechaza la segunda</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sin descontar stock; al aprobar descuenta y registra al autorizador; al rechazar no descuenta</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con stock y lote intactos (10). El personal no puede aprobarla. Al aprobar: stock y lote 7, con autorizador y fecha. Al rechazar: stock sigue en 7</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CP-13</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Alertas y orden de compra (procesos 09-14)</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Producto con mínimo 10, máximo 50 y stock 4; Personal1 crea la orden; admin la aprueba</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Aparece la alerta de reposición; la orden se crea y la aprueba el administrador</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 "Stock bajo" con cantidad sugerida. Orden PENDIENTE; el personal no puede aprobarla y el administrador sí (APROBADA). Las unidades pasan a "en pedido"</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CP-14</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Cierre de turno (proceso 12)</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S/ 100.00 inicial + S/ 11.80, cuenta S/ 110.00. Turno 2: S/ 50.00 + S/ 11.80, cuenta S/ 62.30. Luego intentar vender</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Faltante y sobrante por la diferencia exacta; el turno queda cerrado y no admite ventas</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esperado S/ 111.80, faltante −S/ 1.80. Turno 2: esperado S/ 61.80, sobrante +S/ 0.50. Ambos CERRADO; la venta posterior se rechazó sin registros</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Reportes y exportación (proceso 16)</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del día: 1 aprobada (4 u. × S/ 7.90), 1 rechazada, 1 pendiente; exportar a PDF y Excel</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crean ambos archivos, no están vacíos y los totales coinciden con la base</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PDF y Excel generados y no vacíos. Valor perdido S/ 31.60, 4 unidades y 3 mermas: iguales en el Excel, en el PDF y en la base. El PDF termina con las líneas de firma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pStyle w:val="Ttulo2"/>
      </w:pPr>
      <w:r>
        <w:rPr>
          <w:rFonts w:ascii="Times New Roman" w:hAnsi="Times New Roman" w:cs="Times New Roman"/>
          <w:b/>
          <w:bCs/>
        </w:rPr>
        <w:t xml:space="preserve">5. Adaptaciones respecto al diseño original</w:t>
      </w:r>
    </w:p>
    <w:p>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 xml:space="preserve">el documento indica que el cobro con tarjeta se retiró de esta versión. La autorización aprobada y el rechazo se prueban con Yape. Para el rechazo se usa el código 000000 de la pasarela de prueba, porque la tarjeta terminada en 0002 («fondos insuficientes») no existe en el sistema. La tarjeta 4111 1111 1111 1111 se prueba como una forma de pago que debe rechazarse.</w:t>
      </w:r>
    </w:p>
    <w:p>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 xml:space="preserve">la venta «con tarjeta» se hace con Plin; la anulación debe dejar ese cobro reembolsado.</w:t>
      </w:r>
    </w:p>
    <w:p>
      <w:pPr>
        <w:pStyle w:val="Ttulo2"/>
      </w:pPr>
      <w:r>
        <w:rPr>
          <w:rFonts w:ascii="Times New Roman" w:hAnsi="Times New Roman" w:cs="Times New Roman"/>
          <w:b/>
          <w:bCs/>
        </w:rPr>
        <w:t xml:space="preserve">6. Historial de corridas y resultados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204"/>
        <w:gridCol w:w="1405"/>
        <w:gridCol w:w="1305"/>
        <w:gridCol w:w="1405"/>
        <w:gridCol w:w="4721"/>
      </w:tblGrid>
      <w:tr>
        <w:trPr>
          <w:tblHeader/>
          <w:cantSplit/>
        </w:trPr>
        <w:tc>
          <w:tcPr>
            <w:tcW w:w="1204"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Aprobados</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Porcentaje</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Fallidos</w:t>
            </w:r>
          </w:p>
        </w:tc>
        <w:tc>
          <w:tcPr>
            <w:tcW w:w="4721"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Causa del cambio</w:t>
            </w:r>
          </w:p>
        </w:tc>
      </w:tr>
      <w:tr>
        <w:trPr>
          <w:cantSplit/>
        </w:trPr>
        <w:tc>
          <w:tcPr>
            <w:tcW w:w="12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13/15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86,7 %</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CP-06</w:t>
            </w:r>
          </w:p>
        </w:tc>
        <w:tc>
          <w:tcPr>
            <w:tcW w:w="4721"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Primera ejecución</w:t>
            </w:r>
          </w:p>
        </w:tc>
      </w:tr>
      <w:tr>
        <w:trPr>
          <w:cantSplit/>
        </w:trPr>
        <w:tc>
          <w:tcPr>
            <w:tcW w:w="12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14/15</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93,3 %</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72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Se corrigió DEF-01: validación de rol en 5 métodos de 3 controladores. CP-02 pasa. CP-06 queda pendiente de decisión</w:t>
            </w:r>
          </w:p>
        </w:tc>
      </w:tr>
      <w:tr>
        <w:trPr>
          <w:cantSplit/>
        </w:trPr>
        <w:tc>
          <w:tcPr>
            <w:tcW w:w="12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721"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El equipo aclaró el requerimiento VIP (OBS-01) y CP-06 se ajustó al criterio "10 % después de 3 compras". El código no cambió</w:t>
            </w:r>
          </w:p>
        </w:tc>
      </w:tr>
    </w:tbl>
    <w:p>
      <w:pPr>
        <w:spacing w:after="120"/>
      </w:pPr>
    </w:p>
    <w:p>
      <w:pPr>
        <w:spacing w:after="120"/>
        <w:jc w:val="both"/>
      </w:pPr>
      <w:r>
        <w:rPr>
          <w:rFonts w:ascii="Times New Roman" w:hAnsi="Times New Roman" w:cs="Times New Roman"/>
        </w:rPr>
        <w:t xml:space="preserve">Estado por corrida de los casos que cambiaron (los otros 13 casos pasaron en las tres corridas):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4016"/>
        <w:gridCol w:w="2008"/>
        <w:gridCol w:w="2008"/>
        <w:gridCol w:w="2008"/>
      </w:tblGrid>
      <w:tr>
        <w:trPr>
          <w:tblHeader/>
          <w:cantSplit/>
        </w:trPr>
        <w:tc>
          <w:tcPr>
            <w:tcW w:w="4016"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20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20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20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r>
      <w:tr>
        <w:trPr>
          <w:cantSplit/>
        </w:trPr>
        <w:tc>
          <w:tcPr>
            <w:tcW w:w="4016"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CP-02 Restricción por rol</w:t>
            </w:r>
          </w:p>
        </w:tc>
        <w:tc>
          <w:tcPr>
            <w:tcW w:w="2008"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2008"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c>
          <w:tcPr>
            <w:tcW w:w="2008"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r>
      <w:tr>
        <w:trPr>
          <w:cantSplit/>
        </w:trPr>
        <w:tc>
          <w:tcPr>
            <w:tcW w:w="4016"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CP-06 Descuento VIP</w:t>
            </w:r>
          </w:p>
        </w:tc>
        <w:tc>
          <w:tcPr>
            <w:tcW w:w="2008"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2008"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2008"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r>
    </w:tbl>
    <w:p>
      <w:pPr>
        <w:spacing w:after="120"/>
      </w:pPr>
    </w:p>
    <w:p>
      <w:pPr>
        <w:spacing w:after="1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en la corrida 3. Cada corrida dura unos 15 segundos y se puede repetir.</w:t>
      </w:r>
    </w:p>
    <w:p>
      <w:pPr>
        <w:spacing w:after="120"/>
        <w:jc w:val="both"/>
      </w:pPr>
      <w:r>
        <w:rPr>
          <w:rFonts w:ascii="Times New Roman" w:hAnsi="Times New Roman" w:cs="Times New Roman"/>
          <w:b/>
          <w:bCs/>
        </w:rPr>
        <w:t xml:space="preserve">Verificaciones adicionales (corrida 2): </w:t>
      </w:r>
      <w:r>
        <w:rPr>
          <w:rFonts w:ascii="Times New Roman" w:hAnsi="Times New Roman" w:cs="Times New Roman"/>
        </w:rPr>
        <w:t xml:space="preserve">los cinco métodos protegidos rechazan al personal y siguen funcionando para el administrador; la aplicación compila; el login y la venta en efectivo funcionan con Personal1 y admin; la base seipo_db quedó intacta (7 841 ventas, 3 usuarios).</w:t>
      </w:r>
    </w:p>
    <w:p>
      <w:pPr>
        <w:pStyle w:val="Ttulo2"/>
      </w:pPr>
      <w:r>
        <w:rPr>
          <w:rFonts w:ascii="Times New Roman" w:hAnsi="Times New Roman" w:cs="Times New Roman"/>
          <w:b/>
          <w:bCs/>
        </w:rPr>
        <w:t xml:space="preserve">7. Defectos y observaciones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104"/>
        <w:gridCol w:w="903"/>
        <w:gridCol w:w="4919"/>
        <w:gridCol w:w="1305"/>
        <w:gridCol w:w="1809"/>
      </w:tblGrid>
      <w:tr>
        <w:trPr>
          <w:tblHeader/>
          <w:cantSplit/>
        </w:trPr>
        <w:tc>
          <w:tcPr>
            <w:tcW w:w="1104"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ID</w:t>
            </w:r>
          </w:p>
        </w:tc>
        <w:tc>
          <w:tcPr>
            <w:tcW w:w="903"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491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Descripción</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Severidad</w:t>
            </w:r>
          </w:p>
        </w:tc>
        <w:tc>
          <w:tcPr>
            <w:tcW w:w="180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Estado</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DEF-01</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Alta</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w:t>
            </w:r>
          </w:p>
        </w:tc>
      </w:tr>
      <w:tr>
        <w:trPr>
          <w:cantSplit/>
        </w:trPr>
        <w:tc>
          <w:tcPr>
            <w:tcW w:w="11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OBS-01</w:t>
            </w:r>
          </w:p>
        </w:tc>
        <w:tc>
          <w:tcPr>
            <w:tcW w:w="903"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91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Ambigüedad del requerimiento: "10 % desde la tercera compra" se podía leer como la 3.ª compra, mientras el sistema lo da desde la 4.ª. Se resolvió aclarando el documento ("10 % después de 3 compras, a partir de la 4.ª compra"); el código no cambió</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8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Resuelto (aclaración del requerimiento)</w:t>
            </w:r>
          </w:p>
        </w:tc>
      </w:tr>
    </w:tbl>
    <w:p>
      <w:pPr>
        <w:spacing w:after="120"/>
      </w:pPr>
    </w:p>
    <w:p>
      <w:pPr>
        <w:pStyle w:val="Ttulo2"/>
      </w:pPr>
      <w:r>
        <w:rPr>
          <w:rFonts w:ascii="Times New Roman" w:hAnsi="Times New Roman" w:cs="Times New Roman"/>
          <w:b/>
          <w:bCs/>
        </w:rPr>
        <w:t xml:space="preserve">8. Conclusiones y recomendaciones</w:t>
      </w:r>
    </w:p>
    <w:p>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en la corrida final.</w:t>
      </w:r>
    </w:p>
    <w:p>
      <w:pPr>
        <w:pStyle w:val="Prrafodelista"/>
        <w:numPr>
          <w:ilvl w:val="0"/>
          <w:numId w:val="1"/>
        </w:numPr>
        <w:spacing w:after="60"/>
        <w:jc w:val="both"/>
      </w:pPr>
      <w:r>
        <w:rPr>
          <w:rFonts w:ascii="Times New Roman" w:hAnsi="Times New Roman" w:cs="Times New Roman"/>
        </w:rPr>
        <w:t xml:space="preserve">Todas las operaciones rechazadas (sin turno, stock insuficiente, cobro rechazado, turno cerrado y tarjeta) se revierten sin dejar registros parciales.</w:t>
      </w:r>
    </w:p>
    <w:p>
      <w:pPr>
        <w:pStyle w:val="Prrafodelista"/>
        <w:numPr>
          <w:ilvl w:val="0"/>
          <w:numId w:val="1"/>
        </w:numPr>
        <w:spacing w:after="60"/>
        <w:jc w:val="both"/>
      </w:pPr>
      <w:r>
        <w:rPr>
          <w:rFonts w:ascii="Times New Roman" w:hAnsi="Times New Roman" w:cs="Times New Roman"/>
        </w:rPr>
        <w:t xml:space="preserve">Las pruebas encontraron un defecto de seguridad (DEF-01), que se corrigió validando el rol en los controladores, y un requerimiento ambiguo (OBS-01), que se aclaró en el documento sin cambiar el código.</w:t>
      </w:r>
    </w:p>
    <w:p>
      <w:pPr>
        <w:pStyle w:val="Prrafodelista"/>
        <w:numPr>
          <w:ilvl w:val="0"/>
          <w:numId w:val="1"/>
        </w:numPr>
        <w:spacing w:after="60"/>
        <w:jc w:val="both"/>
      </w:pPr>
      <w:r>
        <w:rPr>
          <w:rFonts w:ascii="Times New Roman" w:hAnsi="Times New Roman" w:cs="Times New Roman"/>
        </w:rPr>
        <w:t xml:space="preserve">Se recomienda validar el rol en todo controlador nuevo de uso administrativo, guardar las contraseñas con hash y ejecutar las pruebas antes de cada entrega.</w:t>
      </w:r>
    </w:p>
    <w:sectPr>
      <w:footerReference w:type="default" r:id="rId3"/>
      <w:pgSz w:w="12240" w:h="15840"/>
      <w:pgMar w:top="1000" w:right="1100" w:bottom="1000" w:left="1100" w:header="708" w:footer="708" w:gutter="0"/>
    </w:sectPr>
  </w:body>
</w:document>
</file>

<file path=word/footer1.xml><?xml version="1.0" encoding="utf-8"?>
<w:ftr xmlns:w="http://schemas.openxmlformats.org/wordprocessingml/2006/main">
  <w:p>
    <w:pPr>
      <w:pStyle w:val="Piedepgina"/>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defaultTabStop w:val="708"/>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2"/>
        <w:szCs w:val="22"/>
        <w:lang w:val="es-PE"/>
      </w:rPr>
    </w:rPrDefault>
    <w:pPrDefault>
      <w:pPr>
        <w:spacing w:after="120" w:line="264" w:lineRule="auto"/>
      </w:pPr>
    </w:pPrDefault>
  </w:docDefaults>
  <w:style w:type="paragraph" w:default="1" w:styleId="Normal">
    <w:name w:val="Normal"/>
    <w:qFormat/>
  </w:style>
  <w:style w:type="paragraph" w:styleId="Ttulo1">
    <w:name w:val="heading 1"/>
    <w:basedOn w:val="Normal"/>
    <w:next w:val="Normal"/>
    <w:qFormat/>
    <w:pPr>
      <w:keepNext/>
      <w:spacing w:before="120" w:after="120"/>
      <w:outlineLvl w:val="0"/>
    </w:pPr>
    <w:rPr>
      <w:b/>
      <w:bCs/>
      <w:sz w:val="36"/>
      <w:szCs w:val="36"/>
    </w:rPr>
  </w:style>
  <w:style w:type="paragraph" w:styleId="Ttulo2">
    <w:name w:val="heading 2"/>
    <w:basedOn w:val="Normal"/>
    <w:next w:val="Normal"/>
    <w:qFormat/>
    <w:pPr>
      <w:keepNext/>
      <w:spacing w:before="280" w:after="100"/>
      <w:pBdr>
        <w:bottom w:val="single" w:sz="4" w:space="2" w:color="A6A6A6"/>
      </w:pBdr>
      <w:outlineLvl w:val="1"/>
    </w:pPr>
    <w:rPr>
      <w:b/>
      <w:bCs/>
      <w:sz w:val="28"/>
      <w:szCs w:val="28"/>
    </w:rPr>
  </w:style>
  <w:style w:type="paragraph" w:styleId="Prrafodelista">
    <w:name w:val="List Paragraph"/>
    <w:basedOn w:val="Normal"/>
    <w:qFormat/>
    <w:pPr>
      <w:ind w:left="720"/>
    </w:pPr>
  </w:style>
  <w:style w:type="paragraph" w:styleId="Piedepgina">
    <w:name w:val="foot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4"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Capítulo de Pruebas del Sistema - Seipo</dc:title>
  <dc:language>es-PE</dc:language>
</cp:coreProperties>
</file>