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09D839BB"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w:t>
      </w:r>
      <w:r w:rsidR="007B3FE8">
        <w:rPr>
          <w:rFonts w:ascii="Times New Roman" w:hAnsi="Times New Roman" w:cs="Times New Roman"/>
        </w:rPr>
        <w:t>el tema visual claro FlatLaf: fondo gris claro, tarjetas blancas y un acento naranja, con textos oscuros de buen contraste.</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7777777" w:rsidR="006500B9" w:rsidRDefault="0011155A">
            <w:r>
              <w:rPr>
                <w:rFonts w:ascii="Times New Roman" w:hAnsi="Times New Roman" w:cs="Times New Roman"/>
                <w:sz w:val="20"/>
                <w:szCs w:val="20"/>
              </w:rPr>
              <w:t>Búsqueda por código de barras, nombre o categoría (3*CÓDIGO agrega varias unidades); carrito editable; cliente con descuento VIP según sus compras; desglose de subtotal, descuento, IGV, redondeo y total;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77777777" w:rsidR="006500B9" w:rsidRDefault="0011155A">
            <w:r>
              <w:rPr>
                <w:rFonts w:ascii="Times New Roman" w:hAnsi="Times New Roman" w:cs="Times New Roman"/>
                <w:sz w:val="20"/>
                <w:szCs w:val="20"/>
              </w:rPr>
              <w:t>Apertura de turno con el efectivo inicial; cierre con cuadre entre el efectivo esperado y el contado, registrando faltantes o sobrantes; ventas del turno; anulación de ventas autorizada por el administrador;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77777777" w:rsidR="006500B9" w:rsidRDefault="0011155A">
      <w:pPr>
        <w:pStyle w:val="Prrafodelista"/>
        <w:numPr>
          <w:ilvl w:val="0"/>
          <w:numId w:val="1"/>
        </w:numPr>
        <w:spacing w:after="60"/>
        <w:jc w:val="both"/>
      </w:pPr>
      <w:r>
        <w:rPr>
          <w:rFonts w:ascii="Times New Roman" w:hAnsi="Times New Roman" w:cs="Times New Roman"/>
          <w:b/>
          <w:bCs/>
        </w:rPr>
        <w:t xml:space="preserve">Anulación: </w:t>
      </w:r>
      <w:r>
        <w:rPr>
          <w:rFonts w:ascii="Times New Roman" w:hAnsi="Times New Roman" w:cs="Times New Roman"/>
        </w:rPr>
        <w:t>solo el administrador anula ventas, y solo mientras el turno siga abierto, para no alterar un cuadre ya cerrado. Las unidades vuelven a los mismos lotes. Si se pagó con Yape o Plin, el cajero devuelve el dinero desde el celular del negocio.</w:t>
      </w:r>
    </w:p>
    <w:p w14:paraId="77EAFCC6" w14:textId="7777777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Pr>
          <w:rFonts w:ascii="Times New Roman" w:hAnsi="Times New Roman" w:cs="Times New Roman"/>
        </w:rPr>
        <w:t>incluye el IGV (18 %) y se redondea hacia abajo a 10 céntimos, porque no circulan monedas de 1 ni de 5 céntimos; el redondeo favorece al cliente.</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77777777"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el personal de tienda vende, recibe mercadería, registra mermas y crea órdenes de compra; el administrador además aprueba mermas y órdenes, anula ventas y gestiona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5ACACB50" w:rsidR="006500B9" w:rsidRDefault="007B3FE8">
      <w:pPr>
        <w:keepNext/>
        <w:spacing w:before="240" w:after="60"/>
        <w:jc w:val="center"/>
      </w:pPr>
      <w:r>
        <w:rPr>
          <w:noProof/>
        </w:rPr>
        <w:drawing>
          <wp:inline distT="0" distB="0" distL="0" distR="0" wp14:anchorId="30E69933" wp14:editId="68B76299">
            <wp:extent cx="5669280" cy="3324773"/>
            <wp:effectExtent l="0" t="0" r="7620" b="9525"/>
            <wp:docPr id="4" name="Imagen 4"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entas: carrito con un cliente VIP, desglose del total con IGV y redondeo, y botones de cobro."/>
                    <pic:cNvPicPr/>
                  </pic:nvPicPr>
                  <pic:blipFill>
                    <a:blip r:embed="rId13">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55F65BDF" w14:textId="77777777"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Ventas: carrito con un cliente VIP, desglose del total con IGV y redondeo, y botones de cobro.</w:t>
      </w:r>
    </w:p>
    <w:p w14:paraId="672F68C1" w14:textId="5CF13D47" w:rsidR="006500B9" w:rsidRDefault="007B3FE8">
      <w:pPr>
        <w:keepNext/>
        <w:spacing w:before="240" w:after="60"/>
        <w:jc w:val="center"/>
      </w:pPr>
      <w:r>
        <w:rPr>
          <w:noProof/>
        </w:rPr>
        <w:drawing>
          <wp:inline distT="0" distB="0" distL="0" distR="0" wp14:anchorId="2DC8A80F" wp14:editId="5E302834">
            <wp:extent cx="3108960" cy="971550"/>
            <wp:effectExtent l="0" t="0" r="0" b="0"/>
            <wp:docPr id="11" name="Imagen 11"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Cobro con Yape o Plin: el cajero confirma que el cliente ya pagó antes de registrar la venta."/>
                    <pic:cNvPicPr/>
                  </pic:nvPicPr>
                  <pic:blipFill>
                    <a:blip r:embed="rId14">
                      <a:extLst>
                        <a:ext uri="{28A0092B-C50C-407E-A947-70E740481C1C}">
                          <a14:useLocalDpi xmlns:a14="http://schemas.microsoft.com/office/drawing/2010/main" val="0"/>
                        </a:ext>
                      </a:extLst>
                    </a:blip>
                    <a:stretch>
                      <a:fillRect/>
                    </a:stretch>
                  </pic:blipFill>
                  <pic:spPr>
                    <a:xfrm>
                      <a:off x="0" y="0"/>
                      <a:ext cx="3108960" cy="971550"/>
                    </a:xfrm>
                    <a:prstGeom prst="rect">
                      <a:avLst/>
                    </a:prstGeom>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610B4E8A" w:rsidR="006500B9" w:rsidRDefault="007B3FE8">
      <w:pPr>
        <w:keepNext/>
        <w:spacing w:before="240" w:after="60"/>
        <w:jc w:val="center"/>
      </w:pPr>
      <w:r>
        <w:rPr>
          <w:noProof/>
        </w:rPr>
        <w:drawing>
          <wp:inline distT="0" distB="0" distL="0" distR="0" wp14:anchorId="09D0EEAF" wp14:editId="3460F6AE">
            <wp:extent cx="3108960" cy="4424289"/>
            <wp:effectExtent l="0" t="0" r="0" b="0"/>
            <wp:docPr id="17" name="Imagen 17"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actura electrónica emitida al cobrar con Yape o Plin a un cliente con RUC."/>
                    <pic:cNvPicPr/>
                  </pic:nvPicPr>
                  <pic:blipFill>
                    <a:blip r:embed="rId15">
                      <a:extLst>
                        <a:ext uri="{28A0092B-C50C-407E-A947-70E740481C1C}">
                          <a14:useLocalDpi xmlns:a14="http://schemas.microsoft.com/office/drawing/2010/main" val="0"/>
                        </a:ext>
                      </a:extLst>
                    </a:blip>
                    <a:stretch>
                      <a:fillRect/>
                    </a:stretch>
                  </pic:blipFill>
                  <pic:spPr>
                    <a:xfrm>
                      <a:off x="0" y="0"/>
                      <a:ext cx="3108960" cy="4424289"/>
                    </a:xfrm>
                    <a:prstGeom prst="rect">
                      <a:avLst/>
                    </a:prstGeom>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4B036801" w:rsidR="006500B9" w:rsidRDefault="007B3FE8">
      <w:pPr>
        <w:keepNext/>
        <w:spacing w:before="240" w:after="60"/>
        <w:jc w:val="center"/>
      </w:pPr>
      <w:r>
        <w:rPr>
          <w:noProof/>
        </w:rPr>
        <w:drawing>
          <wp:inline distT="0" distB="0" distL="0" distR="0" wp14:anchorId="5CB9DBAF" wp14:editId="196F6E54">
            <wp:extent cx="5669280" cy="3324773"/>
            <wp:effectExtent l="0" t="0" r="7620" b="9525"/>
            <wp:docPr id="25" name="Imagen 25"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ja: indicadores del turno abierto y ventas con su comprobante."/>
                    <pic:cNvPicPr/>
                  </pic:nvPicPr>
                  <pic:blipFill>
                    <a:blip r:embed="rId16">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5CD7D83F" w:rsidR="006500B9" w:rsidRDefault="007B3FE8">
      <w:pPr>
        <w:keepNext/>
        <w:spacing w:before="240" w:after="60"/>
        <w:jc w:val="center"/>
      </w:pPr>
      <w:r>
        <w:rPr>
          <w:noProof/>
        </w:rPr>
        <w:drawing>
          <wp:inline distT="0" distB="0" distL="0" distR="0" wp14:anchorId="5F8FCB31" wp14:editId="05DEFDDE">
            <wp:extent cx="5669280" cy="3324773"/>
            <wp:effectExtent l="0" t="0" r="7620" b="9525"/>
            <wp:docPr id="26" name="Imagen 26"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ventario: resumen del almacén, alertas de vencimiento y movimientos por lote."/>
                    <pic:cNvPicPr/>
                  </pic:nvPicPr>
                  <pic:blipFill>
                    <a:blip r:embed="rId17">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36FEEF00" w:rsidR="006500B9" w:rsidRDefault="007B3FE8">
      <w:pPr>
        <w:keepNext/>
        <w:spacing w:before="240" w:after="60"/>
        <w:jc w:val="center"/>
      </w:pPr>
      <w:r>
        <w:rPr>
          <w:noProof/>
        </w:rPr>
        <w:drawing>
          <wp:inline distT="0" distB="0" distL="0" distR="0" wp14:anchorId="6D23A139" wp14:editId="718118AB">
            <wp:extent cx="5669280" cy="3324773"/>
            <wp:effectExtent l="0" t="0" r="7620" b="9525"/>
            <wp:docPr id="27" name="Imagen 27"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rmas: registro con causal, autorización del administrador y exportación del reporte del período."/>
                    <pic:cNvPicPr/>
                  </pic:nvPicPr>
                  <pic:blipFill>
                    <a:blip r:embed="rId18">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14:paraId="7AAB7554" w14:textId="29A700A3" w:rsidR="006500B9" w:rsidRDefault="007B3FE8">
      <w:pPr>
        <w:keepNext/>
        <w:spacing w:before="240" w:after="60"/>
        <w:jc w:val="center"/>
      </w:pPr>
      <w:r>
        <w:rPr>
          <w:noProof/>
        </w:rPr>
        <w:drawing>
          <wp:inline distT="0" distB="0" distL="0" distR="0" wp14:anchorId="06D02526" wp14:editId="33ABB279">
            <wp:extent cx="5669280" cy="3324773"/>
            <wp:effectExtent l="0" t="0" r="7620" b="9525"/>
            <wp:docPr id="28" name="Imagen 28"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ras: alertas de agotado, stock bajo y sobrestock con la cantidad sugerida."/>
                    <pic:cNvPicPr/>
                  </pic:nvPicPr>
                  <pic:blipFill>
                    <a:blip r:embed="rId19">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49E861C1" w:rsidR="006500B9" w:rsidRDefault="007B3FE8">
      <w:pPr>
        <w:keepNext/>
        <w:spacing w:before="240" w:after="60"/>
        <w:jc w:val="center"/>
      </w:pPr>
      <w:r>
        <w:rPr>
          <w:noProof/>
        </w:rPr>
        <w:drawing>
          <wp:inline distT="0" distB="0" distL="0" distR="0" wp14:anchorId="72FAFDC8" wp14:editId="2B899EC9">
            <wp:extent cx="5669280" cy="3324773"/>
            <wp:effectExtent l="0" t="0" r="7620" b="9525"/>
            <wp:docPr id="29" name="Imagen 29"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eportes: indicadores comparados con el período anterior y gráficos de ventas."/>
                    <pic:cNvPicPr/>
                  </pic:nvPicPr>
                  <pic:blipFill>
                    <a:blip r:embed="rId20">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28BD35F0" w:rsidR="006500B9" w:rsidRDefault="007B3FE8">
      <w:pPr>
        <w:keepNext/>
        <w:spacing w:before="240" w:after="60"/>
        <w:jc w:val="center"/>
      </w:pPr>
      <w:r>
        <w:rPr>
          <w:noProof/>
        </w:rPr>
        <w:drawing>
          <wp:inline distT="0" distB="0" distL="0" distR="0" wp14:anchorId="7DCB0549" wp14:editId="2C7AF09E">
            <wp:extent cx="5669280" cy="3324773"/>
            <wp:effectExtent l="0" t="0" r="7620" b="9525"/>
            <wp:docPr id="30" name="Imagen 30"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Negocio: datos del negocio que aparecen en la boleta y la factura."/>
                    <pic:cNvPicPr/>
                  </pic:nvPicPr>
                  <pic:blipFill>
                    <a:blip r:embed="rId21">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77777777" w:rsidR="006500B9" w:rsidRDefault="0011155A">
      <w:pPr>
        <w:spacing w:after="120"/>
        <w:ind w:left="720"/>
        <w:jc w:val="both"/>
      </w:pPr>
      <w:r>
        <w:rPr>
          <w:rFonts w:ascii="Times New Roman" w:hAnsi="Times New Roman" w:cs="Times New Roman"/>
        </w:rPr>
        <w:t>Verificar con pruebas automatizadas que Seipo cumple las reglas de negocio descritas en este documento en sus procesos principales: acceso y roles, turno de caja, venta con IGV y redondeo, descuento VIP, FEFO, forma de pago, comprobantes, anulación, mermas, compras, cierre de caja y reportes. Se ejecutaron 15 casos de prueba (CP-01 a CP-15)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77777777"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se probaron clases válidas e inválidas (credenciales correctas y erradas, venta con y sin turno, forma de pago admitida y no admitida, cliente con RUC, con DNI y sin documento, merma aprobada y rechazada, administrador y personal).</w:t>
      </w:r>
    </w:p>
    <w:p w14:paraId="692AEBE1" w14:textId="77777777"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stock exacto y stock + 1, umbral de compras del descuento VIP y una compra por debajo, efectivo contado por debajo y por encima del esperado, producto en el mínimo de stock y un precio que activa el redondeo a 10 céntimos.</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77777777" w:rsidR="006500B9" w:rsidRDefault="0011155A">
            <w:r>
              <w:rPr>
                <w:rFonts w:ascii="Times New Roman" w:hAnsi="Times New Roman" w:cs="Times New Roman"/>
                <w:sz w:val="20"/>
                <w:szCs w:val="20"/>
              </w:rPr>
              <w:t>JUnit 5.12.2 (Jupiter); 15 casos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77777777" w:rsidR="006500B9" w:rsidRDefault="0011155A">
            <w:r>
              <w:rPr>
                <w:rFonts w:ascii="Times New Roman" w:hAnsi="Times New Roman" w:cs="Times New Roman"/>
                <w:sz w:val="20"/>
                <w:szCs w:val="20"/>
              </w:rPr>
              <w:t>admin / 123 (administrador) y Personal1 / 890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66857758" w:rsidR="006500B9" w:rsidRDefault="0011155A">
      <w:pPr>
        <w:spacing w:after="120"/>
        <w:ind w:left="720"/>
        <w:jc w:val="both"/>
      </w:pPr>
      <w:r>
        <w:rPr>
          <w:rFonts w:ascii="Times New Roman" w:hAnsi="Times New Roman" w:cs="Times New Roman"/>
        </w:rPr>
        <w:t xml:space="preserve">Resultado final de cada caso </w:t>
      </w:r>
      <w:r w:rsidR="007B3FE8">
        <w:rPr>
          <w:rFonts w:ascii="Times New Roman" w:hAnsi="Times New Roman" w:cs="Times New Roman"/>
        </w:rPr>
        <w:t>(corrida 8)</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trPr>
          <w:cantSplit/>
          <w:tblHeader/>
        </w:trPr>
        <w:tc>
          <w:tcPr>
            <w:tcW w:w="630" w:type="dxa"/>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trPr>
          <w:cantSplit/>
        </w:trPr>
        <w:tc>
          <w:tcPr>
            <w:tcW w:w="630" w:type="dxa"/>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trPr>
          <w:cantSplit/>
        </w:trPr>
        <w:tc>
          <w:tcPr>
            <w:tcW w:w="630" w:type="dxa"/>
            <w:shd w:val="clear" w:color="auto" w:fill="F5F5F5"/>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shd w:val="clear" w:color="auto" w:fill="F5F5F5"/>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shd w:val="clear" w:color="auto" w:fill="F5F5F5"/>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shd w:val="clear" w:color="auto" w:fill="F5F5F5"/>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shd w:val="clear" w:color="auto" w:fill="F5F5F5"/>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trPr>
          <w:cantSplit/>
        </w:trPr>
        <w:tc>
          <w:tcPr>
            <w:tcW w:w="630" w:type="dxa"/>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trPr>
          <w:cantSplit/>
        </w:trPr>
        <w:tc>
          <w:tcPr>
            <w:tcW w:w="630" w:type="dxa"/>
            <w:shd w:val="clear" w:color="auto" w:fill="F5F5F5"/>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shd w:val="clear" w:color="auto" w:fill="F5F5F5"/>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shd w:val="clear" w:color="auto" w:fill="F5F5F5"/>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shd w:val="clear" w:color="auto" w:fill="F5F5F5"/>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shd w:val="clear" w:color="auto" w:fill="F5F5F5"/>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trPr>
          <w:cantSplit/>
        </w:trPr>
        <w:tc>
          <w:tcPr>
            <w:tcW w:w="630" w:type="dxa"/>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Mar>
              <w:top w:w="60" w:type="dxa"/>
              <w:left w:w="80" w:type="dxa"/>
              <w:bottom w:w="60" w:type="dxa"/>
              <w:right w:w="80" w:type="dxa"/>
            </w:tcMar>
            <w:vAlign w:val="center"/>
          </w:tcPr>
          <w:p w14:paraId="3717D1EB" w14:textId="77777777" w:rsidR="006500B9" w:rsidRDefault="0011155A">
            <w:r>
              <w:rPr>
                <w:rFonts w:ascii="Times New Roman" w:hAnsi="Times New Roman" w:cs="Times New Roman"/>
                <w:sz w:val="17"/>
                <w:szCs w:val="17"/>
              </w:rPr>
              <w:t>Total = (12.35 + IGV 18 %) redondeado hacia abajo a 10 céntimos = S/ 14.50; vuelto S/ 5.50; stock − 1</w:t>
            </w:r>
          </w:p>
        </w:tc>
        <w:tc>
          <w:tcPr>
            <w:tcW w:w="2520" w:type="dxa"/>
            <w:tcMar>
              <w:top w:w="60" w:type="dxa"/>
              <w:left w:w="80" w:type="dxa"/>
              <w:bottom w:w="60" w:type="dxa"/>
              <w:right w:w="80" w:type="dxa"/>
            </w:tcMar>
            <w:vAlign w:val="center"/>
          </w:tcPr>
          <w:p w14:paraId="27DCF6B8" w14:textId="77777777" w:rsidR="006500B9" w:rsidRDefault="0011155A">
            <w:r>
              <w:rPr>
                <w:rFonts w:ascii="Times New Roman" w:hAnsi="Times New Roman" w:cs="Times New Roman"/>
                <w:sz w:val="17"/>
                <w:szCs w:val="17"/>
              </w:rPr>
              <w:t>Total S/ 14.50 (IGV S/ 2.22, redondeo −S/ 0.07), vuelto S/ 5.50,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trPr>
          <w:cantSplit/>
        </w:trPr>
        <w:tc>
          <w:tcPr>
            <w:tcW w:w="630" w:type="dxa"/>
            <w:shd w:val="clear" w:color="auto" w:fill="F5F5F5"/>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shd w:val="clear" w:color="auto" w:fill="F5F5F5"/>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shd w:val="clear" w:color="auto" w:fill="F5F5F5"/>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shd w:val="clear" w:color="auto" w:fill="F5F5F5"/>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shd w:val="clear" w:color="auto" w:fill="F5F5F5"/>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trPr>
          <w:cantSplit/>
        </w:trPr>
        <w:tc>
          <w:tcPr>
            <w:tcW w:w="630" w:type="dxa"/>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trPr>
          <w:cantSplit/>
        </w:trPr>
        <w:tc>
          <w:tcPr>
            <w:tcW w:w="630" w:type="dxa"/>
            <w:shd w:val="clear" w:color="auto" w:fill="F5F5F5"/>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shd w:val="clear" w:color="auto" w:fill="F5F5F5"/>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shd w:val="clear" w:color="auto" w:fill="F5F5F5"/>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shd w:val="clear" w:color="auto" w:fill="F5F5F5"/>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shd w:val="clear" w:color="auto" w:fill="F5F5F5"/>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trPr>
          <w:cantSplit/>
        </w:trPr>
        <w:tc>
          <w:tcPr>
            <w:tcW w:w="630" w:type="dxa"/>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trPr>
          <w:cantSplit/>
        </w:trPr>
        <w:tc>
          <w:tcPr>
            <w:tcW w:w="630" w:type="dxa"/>
            <w:shd w:val="clear" w:color="auto" w:fill="F5F5F5"/>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shd w:val="clear" w:color="auto" w:fill="F5F5F5"/>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shd w:val="clear" w:color="auto" w:fill="F5F5F5"/>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shd w:val="clear" w:color="auto" w:fill="F5F5F5"/>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shd w:val="clear" w:color="auto" w:fill="F5F5F5"/>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trPr>
          <w:cantSplit/>
        </w:trPr>
        <w:tc>
          <w:tcPr>
            <w:tcW w:w="630" w:type="dxa"/>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trPr>
          <w:cantSplit/>
        </w:trPr>
        <w:tc>
          <w:tcPr>
            <w:tcW w:w="630" w:type="dxa"/>
            <w:shd w:val="clear" w:color="auto" w:fill="F5F5F5"/>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shd w:val="clear" w:color="auto" w:fill="F5F5F5"/>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shd w:val="clear" w:color="auto" w:fill="F5F5F5"/>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shd w:val="clear" w:color="auto" w:fill="F5F5F5"/>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shd w:val="clear" w:color="auto" w:fill="F5F5F5"/>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trPr>
          <w:cantSplit/>
        </w:trPr>
        <w:tc>
          <w:tcPr>
            <w:tcW w:w="630" w:type="dxa"/>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trPr>
          <w:cantSplit/>
        </w:trPr>
        <w:tc>
          <w:tcPr>
            <w:tcW w:w="630" w:type="dxa"/>
            <w:shd w:val="clear" w:color="auto" w:fill="F5F5F5"/>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shd w:val="clear" w:color="auto" w:fill="F5F5F5"/>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shd w:val="clear" w:color="auto" w:fill="F5F5F5"/>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shd w:val="clear" w:color="auto" w:fill="F5F5F5"/>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shd w:val="clear" w:color="auto" w:fill="F5F5F5"/>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trPr>
          <w:cantSplit/>
        </w:trPr>
        <w:tc>
          <w:tcPr>
            <w:tcW w:w="630" w:type="dxa"/>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7B3FE8">
        <w:trPr>
          <w:cantSplit/>
        </w:trPr>
        <w:tc>
          <w:tcPr>
            <w:tcW w:w="1080" w:type="dxa"/>
            <w:tcBorders>
              <w:bottom w:val="single" w:sz="4" w:space="0" w:color="auto"/>
            </w:tcBorders>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tcBorders>
              <w:bottom w:val="single" w:sz="4" w:space="0" w:color="auto"/>
            </w:tcBorders>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r w:rsidR="007B3FE8" w14:paraId="7FB3F422" w14:textId="77777777" w:rsidTr="007B3FE8">
        <w:trPr>
          <w:cantSplit/>
        </w:trPr>
        <w:tc>
          <w:tcPr>
            <w:tcW w:w="1080" w:type="dxa"/>
            <w:shd w:val="clear" w:color="auto" w:fill="F2F2F2"/>
            <w:tcMar>
              <w:top w:w="60" w:type="dxa"/>
              <w:left w:w="80" w:type="dxa"/>
              <w:bottom w:w="60" w:type="dxa"/>
              <w:right w:w="80" w:type="dxa"/>
            </w:tcMar>
            <w:vAlign w:val="center"/>
          </w:tcPr>
          <w:p w14:paraId="56D3A3A1" w14:textId="35A9C300" w:rsidR="007B3FE8" w:rsidRDefault="007B3FE8">
            <w:pPr>
              <w:rPr>
                <w:rFonts w:ascii="Times New Roman" w:hAnsi="Times New Roman" w:cs="Times New Roman"/>
                <w:b/>
                <w:bCs/>
                <w:sz w:val="20"/>
                <w:szCs w:val="20"/>
              </w:rPr>
            </w:pPr>
            <w:r>
              <w:rPr>
                <w:rFonts w:ascii="Times New Roman" w:hAnsi="Times New Roman" w:cs="Times New Roman"/>
                <w:b/>
                <w:bCs/>
                <w:sz w:val="20"/>
                <w:szCs w:val="20"/>
              </w:rPr>
              <w:t>Corrida 8</w:t>
            </w:r>
          </w:p>
        </w:tc>
        <w:tc>
          <w:tcPr>
            <w:tcW w:w="1260" w:type="dxa"/>
            <w:shd w:val="clear" w:color="auto" w:fill="F2F2F2"/>
            <w:tcMar>
              <w:top w:w="60" w:type="dxa"/>
              <w:left w:w="80" w:type="dxa"/>
              <w:bottom w:w="60" w:type="dxa"/>
              <w:right w:w="80" w:type="dxa"/>
            </w:tcMar>
            <w:vAlign w:val="center"/>
          </w:tcPr>
          <w:p w14:paraId="103940FE" w14:textId="4CAA9A36" w:rsidR="007B3FE8" w:rsidRDefault="007B3FE8">
            <w:pPr>
              <w:rPr>
                <w:rFonts w:ascii="Times New Roman" w:hAnsi="Times New Roman" w:cs="Times New Roman"/>
                <w:sz w:val="20"/>
                <w:szCs w:val="20"/>
              </w:rPr>
            </w:pPr>
            <w:r>
              <w:rPr>
                <w:rFonts w:ascii="Times New Roman" w:hAnsi="Times New Roman" w:cs="Times New Roman"/>
                <w:sz w:val="20"/>
                <w:szCs w:val="20"/>
              </w:rPr>
              <w:t>15/15</w:t>
            </w:r>
          </w:p>
        </w:tc>
        <w:tc>
          <w:tcPr>
            <w:tcW w:w="1170" w:type="dxa"/>
            <w:shd w:val="clear" w:color="auto" w:fill="F2F2F2"/>
            <w:tcMar>
              <w:top w:w="60" w:type="dxa"/>
              <w:left w:w="80" w:type="dxa"/>
              <w:bottom w:w="60" w:type="dxa"/>
              <w:right w:w="80" w:type="dxa"/>
            </w:tcMar>
            <w:vAlign w:val="center"/>
          </w:tcPr>
          <w:p w14:paraId="7F7EFA28" w14:textId="47EAE0D5" w:rsidR="007B3FE8" w:rsidRDefault="007B3FE8">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F2F2F2"/>
            <w:tcMar>
              <w:top w:w="60" w:type="dxa"/>
              <w:left w:w="80" w:type="dxa"/>
              <w:bottom w:w="60" w:type="dxa"/>
              <w:right w:w="80" w:type="dxa"/>
            </w:tcMar>
            <w:vAlign w:val="center"/>
          </w:tcPr>
          <w:p w14:paraId="454FBEFA" w14:textId="18C035B4" w:rsidR="007B3FE8" w:rsidRDefault="007B3FE8">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F2F2F2"/>
            <w:tcMar>
              <w:top w:w="60" w:type="dxa"/>
              <w:left w:w="80" w:type="dxa"/>
              <w:bottom w:w="60" w:type="dxa"/>
              <w:right w:w="80" w:type="dxa"/>
            </w:tcMar>
            <w:vAlign w:val="center"/>
          </w:tcPr>
          <w:p w14:paraId="1F5E4CC5" w14:textId="20D90A91" w:rsidR="007B3FE8" w:rsidRDefault="007B3FE8">
            <w:pPr>
              <w:rPr>
                <w:rFonts w:ascii="Times New Roman" w:hAnsi="Times New Roman" w:cs="Times New Roman"/>
                <w:sz w:val="20"/>
                <w:szCs w:val="20"/>
              </w:rPr>
            </w:pPr>
            <w:r>
              <w:rPr>
                <w:rFonts w:ascii="Times New Roman" w:hAnsi="Times New Roman" w:cs="Times New Roman"/>
                <w:sz w:val="20"/>
                <w:szCs w:val="20"/>
              </w:rPr>
              <w:t>Regresión tras el cambio visual (tema claro con acento naranja, menú con iconos, tarjetas e insignias de estado). Solo cambió la capa de vista; ningún caso cambió</w:t>
            </w:r>
          </w:p>
        </w:tc>
      </w:tr>
    </w:tbl>
    <w:p w14:paraId="7F7EAB3A" w14:textId="77777777" w:rsidR="006500B9" w:rsidRDefault="006500B9">
      <w:pPr>
        <w:spacing w:after="120"/>
      </w:pPr>
    </w:p>
    <w:p w14:paraId="397BC21D" w14:textId="70098ED1" w:rsidR="006500B9" w:rsidRDefault="0011155A">
      <w:pPr>
        <w:spacing w:after="120"/>
        <w:ind w:left="720"/>
        <w:jc w:val="both"/>
      </w:pPr>
      <w:r>
        <w:rPr>
          <w:rFonts w:ascii="Times New Roman" w:hAnsi="Times New Roman" w:cs="Times New Roman"/>
        </w:rPr>
        <w:t xml:space="preserve">Estado por corrida de los casos que cambiaron (los otros 12 casos </w:t>
      </w:r>
      <w:r w:rsidR="007B3FE8">
        <w:rPr>
          <w:rFonts w:ascii="Times New Roman" w:hAnsi="Times New Roman" w:cs="Times New Roman"/>
        </w:rPr>
        <w:t>pasaron en las ocho corridas</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865"/>
        <w:gridCol w:w="865"/>
        <w:gridCol w:w="865"/>
        <w:gridCol w:w="865"/>
        <w:gridCol w:w="865"/>
        <w:gridCol w:w="865"/>
        <w:gridCol w:w="865"/>
        <w:gridCol w:w="865"/>
      </w:tblGrid>
      <w:tr w:rsidR="007B3FE8" w14:paraId="2AF4B324" w14:textId="42A81E15" w:rsidTr="007B3FE8">
        <w:trPr>
          <w:cantSplit/>
          <w:tblHeader/>
        </w:trPr>
        <w:tc>
          <w:tcPr>
            <w:tcW w:w="2080" w:type="dxa"/>
            <w:shd w:val="clear" w:color="auto" w:fill="E8720C"/>
            <w:tcMar>
              <w:top w:w="60" w:type="dxa"/>
              <w:left w:w="80" w:type="dxa"/>
              <w:bottom w:w="60" w:type="dxa"/>
              <w:right w:w="80" w:type="dxa"/>
            </w:tcMar>
            <w:vAlign w:val="center"/>
          </w:tcPr>
          <w:p w14:paraId="5BD297B1" w14:textId="77777777" w:rsidR="007B3FE8" w:rsidRDefault="007B3FE8">
            <w:r>
              <w:rPr>
                <w:rFonts w:ascii="Times New Roman" w:hAnsi="Times New Roman" w:cs="Times New Roman"/>
                <w:b/>
                <w:bCs/>
                <w:sz w:val="17"/>
                <w:szCs w:val="17"/>
              </w:rPr>
              <w:t>Caso</w:t>
            </w:r>
          </w:p>
        </w:tc>
        <w:tc>
          <w:tcPr>
            <w:tcW w:w="865" w:type="dxa"/>
            <w:shd w:val="clear" w:color="auto" w:fill="E8720C"/>
            <w:tcMar>
              <w:top w:w="60" w:type="dxa"/>
              <w:left w:w="80" w:type="dxa"/>
              <w:bottom w:w="60" w:type="dxa"/>
              <w:right w:w="80" w:type="dxa"/>
            </w:tcMar>
            <w:vAlign w:val="center"/>
          </w:tcPr>
          <w:p w14:paraId="3912543E" w14:textId="77777777" w:rsidR="007B3FE8" w:rsidRDefault="007B3FE8">
            <w:r>
              <w:rPr>
                <w:rFonts w:ascii="Times New Roman" w:hAnsi="Times New Roman" w:cs="Times New Roman"/>
                <w:b/>
                <w:bCs/>
                <w:sz w:val="17"/>
                <w:szCs w:val="17"/>
              </w:rPr>
              <w:t>Corrida 1</w:t>
            </w:r>
          </w:p>
        </w:tc>
        <w:tc>
          <w:tcPr>
            <w:tcW w:w="865" w:type="dxa"/>
            <w:shd w:val="clear" w:color="auto" w:fill="E8720C"/>
            <w:tcMar>
              <w:top w:w="60" w:type="dxa"/>
              <w:left w:w="80" w:type="dxa"/>
              <w:bottom w:w="60" w:type="dxa"/>
              <w:right w:w="80" w:type="dxa"/>
            </w:tcMar>
            <w:vAlign w:val="center"/>
          </w:tcPr>
          <w:p w14:paraId="0F369A6E" w14:textId="77777777" w:rsidR="007B3FE8" w:rsidRDefault="007B3FE8">
            <w:r>
              <w:rPr>
                <w:rFonts w:ascii="Times New Roman" w:hAnsi="Times New Roman" w:cs="Times New Roman"/>
                <w:b/>
                <w:bCs/>
                <w:sz w:val="17"/>
                <w:szCs w:val="17"/>
              </w:rPr>
              <w:t>Corrida 2</w:t>
            </w:r>
          </w:p>
        </w:tc>
        <w:tc>
          <w:tcPr>
            <w:tcW w:w="865" w:type="dxa"/>
            <w:shd w:val="clear" w:color="auto" w:fill="E8720C"/>
            <w:tcMar>
              <w:top w:w="60" w:type="dxa"/>
              <w:left w:w="80" w:type="dxa"/>
              <w:bottom w:w="60" w:type="dxa"/>
              <w:right w:w="80" w:type="dxa"/>
            </w:tcMar>
            <w:vAlign w:val="center"/>
          </w:tcPr>
          <w:p w14:paraId="3CCF2183" w14:textId="77777777" w:rsidR="007B3FE8" w:rsidRDefault="007B3FE8">
            <w:r>
              <w:rPr>
                <w:rFonts w:ascii="Times New Roman" w:hAnsi="Times New Roman" w:cs="Times New Roman"/>
                <w:b/>
                <w:bCs/>
                <w:sz w:val="17"/>
                <w:szCs w:val="17"/>
              </w:rPr>
              <w:t>Corrida 3</w:t>
            </w:r>
          </w:p>
        </w:tc>
        <w:tc>
          <w:tcPr>
            <w:tcW w:w="865" w:type="dxa"/>
            <w:shd w:val="clear" w:color="auto" w:fill="E8720C"/>
            <w:tcMar>
              <w:top w:w="60" w:type="dxa"/>
              <w:left w:w="80" w:type="dxa"/>
              <w:bottom w:w="60" w:type="dxa"/>
              <w:right w:w="80" w:type="dxa"/>
            </w:tcMar>
            <w:vAlign w:val="center"/>
          </w:tcPr>
          <w:p w14:paraId="7145773A" w14:textId="77777777" w:rsidR="007B3FE8" w:rsidRDefault="007B3FE8">
            <w:r>
              <w:rPr>
                <w:rFonts w:ascii="Times New Roman" w:hAnsi="Times New Roman" w:cs="Times New Roman"/>
                <w:b/>
                <w:bCs/>
                <w:sz w:val="17"/>
                <w:szCs w:val="17"/>
              </w:rPr>
              <w:t>Corrida 4</w:t>
            </w:r>
          </w:p>
        </w:tc>
        <w:tc>
          <w:tcPr>
            <w:tcW w:w="865" w:type="dxa"/>
            <w:shd w:val="clear" w:color="auto" w:fill="E8720C"/>
            <w:tcMar>
              <w:top w:w="60" w:type="dxa"/>
              <w:left w:w="80" w:type="dxa"/>
              <w:bottom w:w="60" w:type="dxa"/>
              <w:right w:w="80" w:type="dxa"/>
            </w:tcMar>
            <w:vAlign w:val="center"/>
          </w:tcPr>
          <w:p w14:paraId="10FBE7B5" w14:textId="77777777" w:rsidR="007B3FE8" w:rsidRDefault="007B3FE8">
            <w:r>
              <w:rPr>
                <w:rFonts w:ascii="Times New Roman" w:hAnsi="Times New Roman" w:cs="Times New Roman"/>
                <w:b/>
                <w:bCs/>
                <w:sz w:val="17"/>
                <w:szCs w:val="17"/>
              </w:rPr>
              <w:t>Corrida 5</w:t>
            </w:r>
          </w:p>
        </w:tc>
        <w:tc>
          <w:tcPr>
            <w:tcW w:w="865"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7B3FE8" w:rsidRPr="0011155A" w:rsidRDefault="007B3FE8"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865"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7B3FE8" w:rsidRPr="0011155A" w:rsidRDefault="007B3FE8"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c>
          <w:tcPr>
            <w:tcW w:w="865" w:type="dxa"/>
            <w:tcBorders>
              <w:bottom w:val="single" w:sz="4" w:space="0" w:color="auto"/>
            </w:tcBorders>
            <w:shd w:val="clear" w:color="auto" w:fill="E8720C"/>
            <w:tcMar>
              <w:top w:w="60" w:type="dxa"/>
              <w:left w:w="80" w:type="dxa"/>
              <w:bottom w:w="60" w:type="dxa"/>
              <w:right w:w="80" w:type="dxa"/>
            </w:tcMar>
            <w:vAlign w:val="center"/>
          </w:tcPr>
          <w:p w14:paraId="4696E82A" w14:textId="3755597B" w:rsidR="007B3FE8" w:rsidRPr="007B3FE8" w:rsidRDefault="007B3FE8" w:rsidP="007B3FE8">
            <w:pPr>
              <w:rPr>
                <w:rFonts w:ascii="Times New Roman" w:hAnsi="Times New Roman" w:cs="Times New Roman"/>
                <w:b/>
                <w:bCs/>
                <w:sz w:val="17"/>
                <w:szCs w:val="17"/>
              </w:rPr>
            </w:pPr>
            <w:r w:rsidRPr="007B3FE8">
              <w:rPr>
                <w:rFonts w:ascii="Times New Roman" w:hAnsi="Times New Roman" w:cs="Times New Roman"/>
                <w:b/>
                <w:bCs/>
                <w:sz w:val="17"/>
                <w:szCs w:val="17"/>
              </w:rPr>
              <w:t>Corrida 8</w:t>
            </w:r>
          </w:p>
        </w:tc>
      </w:tr>
      <w:tr w:rsidR="007B3FE8" w14:paraId="122804A1" w14:textId="2655799D" w:rsidTr="007B3FE8">
        <w:trPr>
          <w:cantSplit/>
        </w:trPr>
        <w:tc>
          <w:tcPr>
            <w:tcW w:w="2080" w:type="dxa"/>
            <w:tcMar>
              <w:top w:w="60" w:type="dxa"/>
              <w:left w:w="80" w:type="dxa"/>
              <w:bottom w:w="60" w:type="dxa"/>
              <w:right w:w="80" w:type="dxa"/>
            </w:tcMar>
            <w:vAlign w:val="center"/>
          </w:tcPr>
          <w:p w14:paraId="08894240" w14:textId="77777777" w:rsidR="007B3FE8" w:rsidRDefault="007B3FE8">
            <w:r>
              <w:rPr>
                <w:rFonts w:ascii="Times New Roman" w:hAnsi="Times New Roman" w:cs="Times New Roman"/>
                <w:b/>
                <w:bCs/>
                <w:sz w:val="17"/>
                <w:szCs w:val="17"/>
              </w:rPr>
              <w:t>CP-02 Restricción por rol</w:t>
            </w:r>
          </w:p>
        </w:tc>
        <w:tc>
          <w:tcPr>
            <w:tcW w:w="865" w:type="dxa"/>
            <w:shd w:val="clear" w:color="auto" w:fill="FBE4E4"/>
            <w:tcMar>
              <w:top w:w="60" w:type="dxa"/>
              <w:left w:w="80" w:type="dxa"/>
              <w:bottom w:w="60" w:type="dxa"/>
              <w:right w:w="80" w:type="dxa"/>
            </w:tcMar>
            <w:vAlign w:val="center"/>
          </w:tcPr>
          <w:p w14:paraId="14BF4062" w14:textId="77777777" w:rsidR="007B3FE8" w:rsidRDefault="007B3FE8">
            <w:r>
              <w:rPr>
                <w:rFonts w:ascii="Times New Roman" w:hAnsi="Times New Roman" w:cs="Times New Roman"/>
                <w:b/>
                <w:bCs/>
                <w:color w:val="C00000"/>
                <w:sz w:val="17"/>
                <w:szCs w:val="17"/>
              </w:rPr>
              <w:t>Falló</w:t>
            </w:r>
          </w:p>
        </w:tc>
        <w:tc>
          <w:tcPr>
            <w:tcW w:w="865" w:type="dxa"/>
            <w:shd w:val="clear" w:color="auto" w:fill="E2F0D9"/>
            <w:tcMar>
              <w:top w:w="60" w:type="dxa"/>
              <w:left w:w="80" w:type="dxa"/>
              <w:bottom w:w="60" w:type="dxa"/>
              <w:right w:w="80" w:type="dxa"/>
            </w:tcMar>
            <w:vAlign w:val="center"/>
          </w:tcPr>
          <w:p w14:paraId="0815ACBF" w14:textId="77777777" w:rsidR="007B3FE8" w:rsidRDefault="007B3FE8">
            <w:r>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4290D741" w14:textId="77777777" w:rsidR="007B3FE8" w:rsidRDefault="007B3FE8">
            <w:r>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499EB779" w14:textId="77777777" w:rsidR="007B3FE8" w:rsidRDefault="007B3FE8">
            <w:r>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68F17525" w14:textId="77777777" w:rsidR="007B3FE8" w:rsidRDefault="007B3FE8">
            <w:r>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38273428" w14:textId="6056A59D" w:rsidR="007B3FE8" w:rsidRPr="007B3FE8" w:rsidRDefault="007B3FE8"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r>
      <w:tr w:rsidR="007B3FE8" w14:paraId="1312DB2C" w14:textId="5308BE3E" w:rsidTr="007B3FE8">
        <w:trPr>
          <w:cantSplit/>
        </w:trPr>
        <w:tc>
          <w:tcPr>
            <w:tcW w:w="2080"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7B3FE8" w:rsidRDefault="007B3FE8">
            <w:r>
              <w:rPr>
                <w:rFonts w:ascii="Times New Roman" w:hAnsi="Times New Roman" w:cs="Times New Roman"/>
                <w:b/>
                <w:bCs/>
                <w:sz w:val="17"/>
                <w:szCs w:val="17"/>
              </w:rPr>
              <w:t>CP-06 Descuento VIP</w:t>
            </w:r>
          </w:p>
        </w:tc>
        <w:tc>
          <w:tcPr>
            <w:tcW w:w="865"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7B3FE8" w:rsidRDefault="007B3FE8">
            <w:r>
              <w:rPr>
                <w:rFonts w:ascii="Times New Roman" w:hAnsi="Times New Roman" w:cs="Times New Roman"/>
                <w:b/>
                <w:bCs/>
                <w:color w:val="C00000"/>
                <w:sz w:val="17"/>
                <w:szCs w:val="17"/>
              </w:rPr>
              <w:t>Falló</w:t>
            </w:r>
          </w:p>
        </w:tc>
        <w:tc>
          <w:tcPr>
            <w:tcW w:w="865"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7B3FE8" w:rsidRDefault="007B3FE8">
            <w:r>
              <w:rPr>
                <w:rFonts w:ascii="Times New Roman" w:hAnsi="Times New Roman" w:cs="Times New Roman"/>
                <w:b/>
                <w:bCs/>
                <w:color w:val="C00000"/>
                <w:sz w:val="17"/>
                <w:szCs w:val="17"/>
              </w:rPr>
              <w:t>Falló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7B3FE8" w:rsidRDefault="007B3FE8">
            <w:r>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7B3FE8" w:rsidRDefault="007B3FE8">
            <w:r>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7B3FE8" w:rsidRDefault="007B3FE8">
            <w:r>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tcBorders>
              <w:bottom w:val="single" w:sz="4" w:space="0" w:color="auto"/>
            </w:tcBorders>
            <w:shd w:val="clear" w:color="auto" w:fill="E2F0D9"/>
            <w:tcMar>
              <w:top w:w="60" w:type="dxa"/>
              <w:left w:w="80" w:type="dxa"/>
              <w:bottom w:w="60" w:type="dxa"/>
              <w:right w:w="80" w:type="dxa"/>
            </w:tcMar>
            <w:vAlign w:val="center"/>
          </w:tcPr>
          <w:p w14:paraId="117736F4" w14:textId="771C6162" w:rsidR="007B3FE8" w:rsidRPr="007B3FE8" w:rsidRDefault="007B3FE8"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r>
      <w:tr w:rsidR="007B3FE8" w14:paraId="3BBDA0DD" w14:textId="2583EDBB" w:rsidTr="007B3FE8">
        <w:trPr>
          <w:cantSplit/>
        </w:trPr>
        <w:tc>
          <w:tcPr>
            <w:tcW w:w="2080" w:type="dxa"/>
            <w:shd w:val="clear" w:color="auto" w:fill="auto"/>
            <w:tcMar>
              <w:top w:w="60" w:type="dxa"/>
              <w:left w:w="80" w:type="dxa"/>
              <w:bottom w:w="60" w:type="dxa"/>
              <w:right w:w="80" w:type="dxa"/>
            </w:tcMar>
            <w:vAlign w:val="center"/>
          </w:tcPr>
          <w:p w14:paraId="110214AC" w14:textId="74D1095C" w:rsidR="007B3FE8" w:rsidRPr="0011155A" w:rsidRDefault="007B3FE8"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865" w:type="dxa"/>
            <w:shd w:val="clear" w:color="auto" w:fill="E2F0D9"/>
            <w:tcMar>
              <w:top w:w="60" w:type="dxa"/>
              <w:left w:w="80" w:type="dxa"/>
              <w:bottom w:w="60" w:type="dxa"/>
              <w:right w:w="80" w:type="dxa"/>
            </w:tcMar>
            <w:vAlign w:val="center"/>
          </w:tcPr>
          <w:p w14:paraId="17DFBD70" w14:textId="12610EC7"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7D7338F1" w14:textId="3080A19D"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485C6BCA" w14:textId="51C4DC26"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1C9FF023" w14:textId="083E8F06"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3ECC3AB1" w14:textId="63019E43"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FBE4E4"/>
            <w:tcMar>
              <w:top w:w="60" w:type="dxa"/>
              <w:left w:w="80" w:type="dxa"/>
              <w:bottom w:w="60" w:type="dxa"/>
              <w:right w:w="80" w:type="dxa"/>
            </w:tcMar>
            <w:vAlign w:val="center"/>
          </w:tcPr>
          <w:p w14:paraId="3BF4792F" w14:textId="50215C50" w:rsidR="007B3FE8" w:rsidRPr="0011155A" w:rsidRDefault="007B3FE8"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865" w:type="dxa"/>
            <w:shd w:val="clear" w:color="auto" w:fill="E2F0D9"/>
            <w:tcMar>
              <w:top w:w="60" w:type="dxa"/>
              <w:left w:w="80" w:type="dxa"/>
              <w:bottom w:w="60" w:type="dxa"/>
              <w:right w:w="80" w:type="dxa"/>
            </w:tcMar>
            <w:vAlign w:val="center"/>
          </w:tcPr>
          <w:p w14:paraId="2CD9D498" w14:textId="2ADF3916" w:rsidR="007B3FE8" w:rsidRPr="0011155A" w:rsidRDefault="007B3FE8"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865" w:type="dxa"/>
            <w:shd w:val="clear" w:color="auto" w:fill="E2F0D9"/>
            <w:tcMar>
              <w:top w:w="60" w:type="dxa"/>
              <w:left w:w="80" w:type="dxa"/>
              <w:bottom w:w="60" w:type="dxa"/>
              <w:right w:w="80" w:type="dxa"/>
            </w:tcMar>
            <w:vAlign w:val="center"/>
          </w:tcPr>
          <w:p w14:paraId="5143F686" w14:textId="16D0D547" w:rsidR="007B3FE8" w:rsidRPr="007B3FE8" w:rsidRDefault="007B3FE8"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r>
    </w:tbl>
    <w:p w14:paraId="556EE3D3" w14:textId="77777777" w:rsidR="006500B9" w:rsidRDefault="006500B9">
      <w:pPr>
        <w:spacing w:after="120"/>
      </w:pPr>
    </w:p>
    <w:p w14:paraId="1A270260" w14:textId="02F0AB4B" w:rsidR="006500B9" w:rsidRDefault="0011155A">
      <w:pPr>
        <w:spacing w:after="120"/>
        <w:ind w:left="720"/>
        <w:jc w:val="both"/>
      </w:pPr>
      <w:r>
        <w:rPr>
          <w:rFonts w:ascii="Times New Roman" w:hAnsi="Times New Roman" w:cs="Times New Roman"/>
          <w:b/>
          <w:bCs/>
        </w:rPr>
        <w:t xml:space="preserve">Resultado final: </w:t>
      </w:r>
      <w:r>
        <w:rPr>
          <w:rFonts w:ascii="Times New Roman" w:hAnsi="Times New Roman" w:cs="Times New Roman"/>
        </w:rPr>
        <w:t xml:space="preserve">15 de 15 casos aprobados (100 %) </w:t>
      </w:r>
      <w:r w:rsidR="007B3FE8">
        <w:rPr>
          <w:rFonts w:ascii="Times New Roman" w:hAnsi="Times New Roman" w:cs="Times New Roman"/>
        </w:rPr>
        <w:t>en las corridas 3, 4, 5, 7 y 8 (</w:t>
      </w:r>
      <w:r>
        <w:rPr>
          <w:rFonts w:ascii="Times New Roman" w:hAnsi="Times New Roman" w:cs="Times New Roman"/>
        </w:rPr>
        <w:t>la corrida 6 dio 14/15 por un fallo del entorno en CP-15, ajeno al sistema). Cada corrida dura unos 15 segundos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14E084AA" w14:textId="77777777" w:rsidR="007B3FE8" w:rsidRDefault="0011155A">
      <w:pPr>
        <w:spacing w:after="120"/>
        <w:ind w:left="720"/>
        <w:jc w:val="both"/>
        <w:rPr>
          <w:rFonts w:ascii="Times New Roman" w:hAnsi="Times New Roman" w:cs="Times New Roman"/>
        </w:rPr>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50034C28" w14:textId="480CA20D" w:rsidR="006500B9" w:rsidRDefault="007B3FE8">
      <w:pPr>
        <w:spacing w:after="120"/>
        <w:ind w:left="720"/>
        <w:jc w:val="both"/>
      </w:pPr>
      <w:r w:rsidRPr="007B3FE8">
        <w:rPr>
          <w:rFonts w:ascii="Times New Roman" w:hAnsi="Times New Roman" w:cs="Times New Roman"/>
          <w:b/>
        </w:rPr>
        <w:t xml:space="preserve">Verificaciones adicionales (corrida 8): </w:t>
      </w:r>
      <w:r w:rsidRPr="007B3FE8">
        <w:rPr>
          <w:rFonts w:ascii="Times New Roman" w:hAnsi="Times New Roman" w:cs="Times New Roman"/>
        </w:rPr>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trPr>
          <w:cantSplit/>
          <w:tblHeader/>
        </w:trPr>
        <w:tc>
          <w:tcPr>
            <w:tcW w:w="990" w:type="dxa"/>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trPr>
          <w:cantSplit/>
        </w:trPr>
        <w:tc>
          <w:tcPr>
            <w:tcW w:w="990" w:type="dxa"/>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trPr>
          <w:cantSplit/>
        </w:trPr>
        <w:tc>
          <w:tcPr>
            <w:tcW w:w="990" w:type="dxa"/>
            <w:shd w:val="clear" w:color="auto" w:fill="F5F5F5"/>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shd w:val="clear" w:color="auto" w:fill="F5F5F5"/>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shd w:val="clear" w:color="auto" w:fill="F5F5F5"/>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shd w:val="clear" w:color="auto" w:fill="F5F5F5"/>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shd w:val="clear" w:color="auto" w:fill="F5F5F5"/>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trPr>
          <w:cantSplit/>
        </w:trPr>
        <w:tc>
          <w:tcPr>
            <w:tcW w:w="990" w:type="dxa"/>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trPr>
          <w:cantSplit/>
        </w:trPr>
        <w:tc>
          <w:tcPr>
            <w:tcW w:w="990" w:type="dxa"/>
            <w:shd w:val="clear" w:color="auto" w:fill="F5F5F5"/>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shd w:val="clear" w:color="auto" w:fill="F5F5F5"/>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shd w:val="clear" w:color="auto" w:fill="F5F5F5"/>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trPr>
          <w:cantSplit/>
        </w:trPr>
        <w:tc>
          <w:tcPr>
            <w:tcW w:w="990" w:type="dxa"/>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trPr>
          <w:cantSplit/>
        </w:trPr>
        <w:tc>
          <w:tcPr>
            <w:tcW w:w="990" w:type="dxa"/>
            <w:shd w:val="clear" w:color="auto" w:fill="F5F5F5"/>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shd w:val="clear" w:color="auto" w:fill="F5F5F5"/>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shd w:val="clear" w:color="auto" w:fill="F5F5F5"/>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shd w:val="clear" w:color="auto" w:fill="F5F5F5"/>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shd w:val="clear" w:color="auto" w:fill="F5F5F5"/>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11155A">
        <w:trPr>
          <w:cantSplit/>
        </w:trPr>
        <w:tc>
          <w:tcPr>
            <w:tcW w:w="990" w:type="dxa"/>
            <w:tcBorders>
              <w:bottom w:val="single" w:sz="4" w:space="0" w:color="auto"/>
            </w:tcBorders>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11155A">
        <w:trPr>
          <w:cantSplit/>
        </w:trPr>
        <w:tc>
          <w:tcPr>
            <w:tcW w:w="990" w:type="dxa"/>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bl>
    <w:p w14:paraId="027ACA08" w14:textId="77777777" w:rsidR="006500B9" w:rsidRDefault="006500B9">
      <w:pPr>
        <w:spacing w:after="120"/>
      </w:pPr>
    </w:p>
    <w:p w14:paraId="3BA558F1" w14:textId="0B455C14" w:rsidR="006500B9" w:rsidRDefault="0011155A">
      <w:pPr>
        <w:spacing w:after="120"/>
        <w:ind w:left="720"/>
        <w:jc w:val="both"/>
      </w:pPr>
      <w:r>
        <w:rPr>
          <w:rFonts w:ascii="Times New Roman" w:hAnsi="Times New Roman" w:cs="Times New Roman"/>
        </w:rPr>
        <w:t>OBS-02 a OBS-05 se encontraron al revisar el código para escribir los manuales de usuario, no con los casos automatizados. CAM-01 no es un defecto, sino un cambio de alcance decidido por el equipo: el sistema solo registra la forma de pago. OBS-06 atiende la recomendación de guardar las contraseñas con hash. Limitaciones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63E58447" w:rsidR="006500B9" w:rsidRDefault="0011155A">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w:t>
      </w:r>
      <w:r w:rsidR="007B3FE8">
        <w:rPr>
          <w:rFonts w:ascii="Times New Roman" w:hAnsi="Times New Roman" w:cs="Times New Roman"/>
        </w:rPr>
        <w:t>en las corridas 3, 4, 5, 7 y 8.</w:t>
      </w:r>
    </w:p>
    <w:p w14:paraId="307CE23C" w14:textId="77777777" w:rsidR="006500B9" w:rsidRDefault="0011155A">
      <w:pPr>
        <w:pStyle w:val="Prrafodelista"/>
        <w:numPr>
          <w:ilvl w:val="0"/>
          <w:numId w:val="1"/>
        </w:numPr>
        <w:spacing w:after="60"/>
        <w:jc w:val="both"/>
      </w:pPr>
      <w:r>
        <w:rPr>
          <w:rFonts w:ascii="Times New Roman" w:hAnsi="Times New Roman" w:cs="Times New Roman"/>
        </w:rPr>
        <w:t>Todas las operaciones rechazadas (sin turno, stock insuficiente, forma de pago no admitida, turno cerrado y tarjeta)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4FE682DD" w14:textId="77777777" w:rsidR="007B3FE8" w:rsidRDefault="0011155A">
      <w:pPr>
        <w:pStyle w:val="Prrafodelista"/>
        <w:numPr>
          <w:ilvl w:val="0"/>
          <w:numId w:val="1"/>
        </w:numPr>
        <w:spacing w:after="60"/>
        <w:jc w:val="both"/>
        <w:rPr>
          <w:rFonts w:ascii="Times New Roman" w:hAnsi="Times New Roman" w:cs="Times New Roman"/>
        </w:rPr>
      </w:pPr>
      <w:r w:rsidRPr="0011155A">
        <w:rPr>
          <w:rFonts w:ascii="Times New Roman" w:hAnsi="Times New Roman" w:cs="Times New Roman"/>
        </w:rPr>
        <w:t>Las contraseñas se guardan cifradas con PBKDF2 y una sal por usuario (OBS-06); la corrida 7 confirmó que los 15 casos siguen aprobando.</w:t>
      </w:r>
    </w:p>
    <w:p w14:paraId="0F552AE1" w14:textId="593739EA" w:rsidR="006500B9" w:rsidRDefault="007B3FE8">
      <w:pPr>
        <w:pStyle w:val="Prrafodelista"/>
        <w:numPr>
          <w:ilvl w:val="0"/>
          <w:numId w:val="1"/>
        </w:numPr>
        <w:spacing w:after="60"/>
        <w:jc w:val="both"/>
      </w:pPr>
      <w:r w:rsidRPr="007B3FE8">
        <w:rPr>
          <w:rFonts w:ascii="Times New Roman" w:hAnsi="Times New Roman" w:cs="Times New Roman"/>
        </w:rPr>
        <w:t>El rediseño visual con tema claro solo cambió la capa de vista; la corrida 8 confirmó que los 15 casos siguen aprobando.</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681F17B9">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6233610D">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21E17ADE">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11C3DC27">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1F797680">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454C6989">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3FF56C66">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3FE7F02B">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20B44C83">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036DA735">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37A74"/>
    <w:rsid w:val="00076103"/>
    <w:rsid w:val="0011155A"/>
    <w:rsid w:val="00125B5D"/>
    <w:rsid w:val="00125DEE"/>
    <w:rsid w:val="001A3346"/>
    <w:rsid w:val="0020669C"/>
    <w:rsid w:val="00223C6A"/>
    <w:rsid w:val="00245FD7"/>
    <w:rsid w:val="00280372"/>
    <w:rsid w:val="00294CBB"/>
    <w:rsid w:val="002A2143"/>
    <w:rsid w:val="002B4B80"/>
    <w:rsid w:val="00307BB9"/>
    <w:rsid w:val="0031142D"/>
    <w:rsid w:val="003277C0"/>
    <w:rsid w:val="0035588A"/>
    <w:rsid w:val="00382AA1"/>
    <w:rsid w:val="00426545"/>
    <w:rsid w:val="004505C1"/>
    <w:rsid w:val="00450DD6"/>
    <w:rsid w:val="004A0142"/>
    <w:rsid w:val="00521E3D"/>
    <w:rsid w:val="005261BC"/>
    <w:rsid w:val="00536324"/>
    <w:rsid w:val="0057485F"/>
    <w:rsid w:val="005760DB"/>
    <w:rsid w:val="005B6067"/>
    <w:rsid w:val="005D443C"/>
    <w:rsid w:val="006500B9"/>
    <w:rsid w:val="00681C0F"/>
    <w:rsid w:val="006B53DC"/>
    <w:rsid w:val="006B5DDA"/>
    <w:rsid w:val="00713C45"/>
    <w:rsid w:val="007870BF"/>
    <w:rsid w:val="007B3FE8"/>
    <w:rsid w:val="007D22F9"/>
    <w:rsid w:val="007F1928"/>
    <w:rsid w:val="008130C5"/>
    <w:rsid w:val="00855304"/>
    <w:rsid w:val="00891782"/>
    <w:rsid w:val="008D76CE"/>
    <w:rsid w:val="008E446B"/>
    <w:rsid w:val="00952E6C"/>
    <w:rsid w:val="00953EFC"/>
    <w:rsid w:val="009B0444"/>
    <w:rsid w:val="00AE318C"/>
    <w:rsid w:val="00B6193F"/>
    <w:rsid w:val="00BF1256"/>
    <w:rsid w:val="00C932AA"/>
    <w:rsid w:val="00D230A4"/>
    <w:rsid w:val="00D665D1"/>
    <w:rsid w:val="00DC0E79"/>
    <w:rsid w:val="00E0564A"/>
    <w:rsid w:val="00E22654"/>
    <w:rsid w:val="00E87135"/>
    <w:rsid w:val="00EA3BF5"/>
    <w:rsid w:val="00FA78D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5777</Words>
  <Characters>31776</Characters>
  <Application>Microsoft Office Word</Application>
  <DocSecurity>0</DocSecurity>
  <Lines>264</Lines>
  <Paragraphs>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6</cp:revision>
  <dcterms:created xsi:type="dcterms:W3CDTF">2026-09-29T13:44:00Z</dcterms:created>
  <dcterms:modified xsi:type="dcterms:W3CDTF">2026-10-30T04:53:00Z</dcterms:modified>
</cp:coreProperties>
</file>