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8-B2 - Mercado de trabalho em TI no Brasil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Lucas Fiche Ungarelli Borges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2021068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1. Solução do DataLab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Esta análise usa a pesquisa salarial APINFO 2025 para estudar a remuneração em TI no Brasil e nos três estados da Região Sul. O dataset reúne as tabelas de Brasil, Paraná, Rio Grande do Sul e Santa Catarina. A comparação regional se concentra em arquitetura de sistemas e desenvolvimento de software, mantendo cargo e vínculo iguais em cada comparação.</w:t>
      </w:r>
    </w:p>
    <w:p>
      <w:pPr>
        <w:keepNext/>
        <w:spacing w:after="80"/>
        <w:jc w:val="center"/>
      </w:pPr>
      <w:r>
        <w:drawing>
          <wp:inline>
            <wp:extent cx="5669280" cy="4138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tratamento_data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1 - Valores da tabela Paraná antes e depois do tratamento do dataset.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base tem 664 registros: 83 perfis profissionais, quatro localidades e dois vínculos. Há 656 valores publicados e oito ausentes. Os campos vazios foram preservados como nulos e o estágio foi identificado como bolsa, embora a fonte o apresente na coluna CLT.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As cinco páginas seguintes respondem ao enunciado. O dashboard foi construído em Python, com exportação para PDF e HTML navegável. Os dados brutos, o CSV tratado, os cálculos e os scripts acompanham a entrega e permitem refazer os resultados.</w:t>
      </w:r>
    </w:p>
    <w:p>
      <w:pPr>
        <w:sectPr>
          <w:headerReference r:id="rId10" w:type="default"/>
          <w:footerReference r:id="rId11" w:type="default"/>
          <w:type w:val="nextPage"/>
          <w:pgSz w:h="16838" w:w="11906" w:orient="portrait"/>
          <w:pgMar w:bottom="1440" w:top="1723" w:left="1440" w:right="1440" w:header="1440" w:footer="720"/>
        </w:sectPr>
      </w:pPr>
    </w:p>
    <w:p>
      <w:pPr>
        <w:keepNext/>
        <w:spacing w:after="80"/>
        <w:jc w:val="center"/>
      </w:pPr>
      <w:r>
        <w:drawing>
          <wp:inline>
            <wp:extent cx="9464040" cy="5323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dia_bras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2 - Página 1 do dashboard. A - Média das referências nacionais e comparação das médias por localidade.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rgo_destaq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3 - Página 2 do dashboard. B - Cargo com maior remuneração na tabela nacional.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t_pj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4 - Página 3 do dashboard. C - Ganho percentual PJ/CLT e diferenças nos cargos de software selecionados.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trem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5 - Página 4 do dashboard. D - Maiores e menores referências nacionais e estaduais, com identificação das bolsas.</w:t>
      </w:r>
    </w:p>
    <w:p>
      <w:r>
        <w:br w:type="page"/>
      </w:r>
    </w:p>
    <w:p>
      <w:pPr>
        <w:keepNext/>
        <w:spacing w:after="80"/>
        <w:jc w:val="center"/>
      </w:pPr>
      <w:r>
        <w:drawing>
          <wp:inline>
            <wp:extent cx="9464040" cy="53235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ativo_estad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32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 w:line="278" w:lineRule="auto"/>
        <w:jc w:val="center"/>
      </w:pPr>
      <w:r>
        <w:rPr>
          <w:rFonts w:ascii="Arial" w:hAnsi="Arial"/>
          <w:b w:val="0"/>
          <w:color w:val="000000"/>
          <w:sz w:val="18"/>
        </w:rPr>
        <w:t>Figura 6 - Página 5 do dashboard. E - Arquitetura e desenvolvimento de software em PR, RS e SC comparados ao Brasil.</w:t>
      </w:r>
    </w:p>
    <w:p>
      <w:pPr>
        <w:sectPr>
          <w:headerReference w:type="default" r:id="rId13"/>
          <w:footerReference w:type="default" r:id="rId14"/>
          <w:pgSz w:h="11906" w:w="16838" w:orient="landscape"/>
          <w:pgMar w:bottom="936" w:top="936" w:left="936" w:right="936" w:header="360" w:footer="360"/>
        </w:sectPr>
      </w:pP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2. Descrição técnica do laboratório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pesquisa APINFO foi realizada pela internet entre agosto e setembro de 2025, com 26.174 participantes no levantamento completo e maior concentração no Sudeste e no Sul. As tabelas foram consultadas em 24/10/2026. Todos os rendimentos analisados pertencem à mesma edição e estão em reais nominais por mês, sem correção pela inflação.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A. Qual foi o objetivo do DataLab?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Organizar os dados públicos da APINFO e responder às questões sobre remuneração média, cargos, contratação e diferenças regionais. A escolha de Paraná, Rio Grande do Sul e Santa Catarina permite observar os três estados de uma mesma região. Para a comparação de cargos, foram selecionados Arquiteto de Sistemas e Desenvolvedores Full-Stack, Front-End e Back-End, presentes nas quatro tabelas.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B. Quais foram as técnicas utilizadas?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extração identifica a tabela com as colunas Cargo, Especialidade, CLT e PJ. Os arquivos HTML são preservados, juntamente com endereço de origem, data de coleta e hash SHA-256. O tratamento transforma CLT e PJ em linhas, com uma chave formada por ano, UF, perfil e vínculo. A tabela Brasil permanece separada dos estados para evitar duplicar referências no cálculo nacional.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Foram removidos espaços excedentes e pontos de milhar para converter os valores em números. As grafias Phyton e Java Script foram normalizadas para Python e JavaScript, mantendo o conteúdo original em outras colunas. Campos sem valor não recebem zero. Estagiário é classificado como bolsa_estagio, permitindo mostrar os extremos e as médias com essa distinção.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média nacional usa os 164 valores válidos da tabela Brasil, com igual peso por referência. O ranking considera a média de CLT e PJ dos 81 perfis completos. O ganho médio é calculado em duas etapas: primeiro (PJ / CLT - 1) × 100 para cada perfil; depois, a média dos 81 percentuais. Dividir a média PJ pela média CLT produz uma medida diferente, apresentada apenas como complemento.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análise regional reúne 24 comparações: quatro cargos, dois vínculos e três estados. Cada valor estadual é confrontado com o valor Brasil do mesmo cargo e vínculo por meio de (estado / Brasil - 1) × 100. As tabelas não fornecem número de participantes por célula. Assim, os cálculos descrevem referências agregadas, sem estimar a média ponderada dos trabalhadores ou a renda líquida de cada regime.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validação verifica campos ausentes, valores positivos, chaves únicas, ano das fontes e correspondência entre perfis. Também confere se mudanças nos valores estaduais deixam os indicadores nacionais inalterados. Os gráficos usam o CSV tratado e os indicadores calculados pelo script, mantendo o vínculo entre dados e apresentação.</w:t>
      </w:r>
    </w:p>
    <w:p>
      <w:r>
        <w:br w:type="page"/>
      </w:r>
    </w:p>
    <w:p>
      <w:pPr>
        <w:keepNext/>
        <w:widowControl/>
        <w:spacing w:after="280" w:line="278" w:lineRule="auto"/>
        <w:jc w:val="both"/>
      </w:pPr>
      <w:r>
        <w:rPr>
          <w:rFonts w:ascii="Arial" w:hAnsi="Arial"/>
          <w:b/>
          <w:color w:val="000000"/>
          <w:sz w:val="28"/>
        </w:rPr>
        <w:t>Resultados e aprendizado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C. O que você aprendeu?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média das referências nacionais é R$ 8.535,48; sem a bolsa de estágio, passa a R$ 8.577,07. As médias simples das tabelas estaduais são R$ 7.554,92 no Paraná, R$ 7.709,10 no Rio Grande do Sul e R$ 8.064,95 em Santa Catarina. Como todas usam 164 valores publicados, essa comparação mantém o mesmo número de referências, mas não representa o salário médio dos trabalhadores de cada estado.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Gerente de TI lidera a remuneração nacional: R$ 18.803 na coluna CLT e R$ 21.007 na PJ. A média entre os vínculos é R$ 19.905. O ganho percentual médio PJ/CLT de todos os perfis completos é 27,53%. Nos cargos escolhidos para a comparação regional, Desenvolvedor Full-Stack apresenta a maior diferença nacional, de 42,23%.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Na tabela Brasil, o maior valor publicado é R$ 21.007, de Gerente de TI PJ, e o menor é R$ 1.757, da bolsa de Estagiário. Ao excluir estágio, o menor salário é R$ 2.047, de Assistente de Informática CLT. Na base completa, incluindo os estados, o máximo continua sendo o da tabela Brasil, enquanto o mínimo cai para R$ 1.499, bolsa de Estagiário no Paraná.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As 24 referências estaduais dos quatro cargos ficam abaixo do valor Brasil correspondente. Santa Catarina tem o maior valor regional em seis dos oito pares de cargo e vínculo. O Rio Grande do Sul lidera em Arquiteto de Sistemas PJ e Desenvolvedor Full-Stack CLT. Isso mostra que a posição dos estados muda conforme o perfil e o regime de contratação.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A maior distância da referência nacional aparece em Desenvolvedor Full-Stack PJ no Paraná: R$ 11.190 contra R$ 13.701 no Brasil, diferença de -18,33%. O menor afastamento é de Desenvolvedor Back-End CLT em Santa Catarina: R$ 6.950 contra R$ 7.201, ou -3,49%. Esses resultados valem para os cargos selecionados e não permitem generalizar a diferença para todo o mercado de trabalho estadual.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23"/>
        </w:rPr>
        <w:t>O exercício evidencia a importância de comparar unidades equivalentes. Trocar cargo, vínculo ou período altera o significado do resultado. Também é necessário separar bolsa de salário e lembrar que maior valor nominal de PJ não significa maior renda líquida, pois benefícios, impostos, férias e intervalos sem faturamento não foram equalizados.</w:t>
      </w:r>
    </w:p>
    <w:p>
      <w:pPr>
        <w:keepNext/>
        <w:widowControl/>
        <w:spacing w:after="160" w:line="278" w:lineRule="auto"/>
        <w:jc w:val="both"/>
      </w:pPr>
      <w:r>
        <w:rPr>
          <w:rFonts w:ascii="Arial" w:hAnsi="Arial"/>
          <w:b/>
          <w:color w:val="000000"/>
          <w:sz w:val="23"/>
        </w:rPr>
        <w:t>Fontes dos dados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Pesquisa e metodologia: https://www.apinfo2.com/apinfo/informacao/p25sumario.cfm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Brasil: https://www.apinfo2.com/apinfo/informacao/p25sal-br.cfm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Paraná: https://www.apinfo2.com/apinfo/informacao/p25sal-pr.cfm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Rio Grande do Sul: https://www.apinfo2.com/apinfo/informacao/p25sal-rs.cfm</w:t>
      </w:r>
    </w:p>
    <w:p>
      <w:pPr>
        <w:widowControl/>
        <w:spacing w:after="160" w:line="278" w:lineRule="auto"/>
        <w:jc w:val="both"/>
      </w:pPr>
      <w:r>
        <w:rPr>
          <w:rFonts w:ascii="Arial" w:hAnsi="Arial"/>
          <w:b w:val="0"/>
          <w:color w:val="000000"/>
          <w:sz w:val="18"/>
        </w:rPr>
        <w:t>APINFO 2025 - Santa Catarina: https://www.apinfo2.com/apinfo/informacao/p25sal-sc.cfm</w:t>
      </w:r>
    </w:p>
    <w:sectPr>
      <w:headerReference w:type="default" r:id="rId20"/>
      <w:footerReference w:type="default" r:id="rId21"/>
      <w:pgSz w:h="16838" w:w="11906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eader" Target="header4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DataLab 8 B2 Mercado de trabalho em TI no Brasil</dc:title>
  <dc:creator>Lucas Fiche Ungarelli Borges</dc:creator>
  <cp:lastModifiedBy>Lucas Fiche Ungarelli Borges</cp:lastModifiedBy>
  <dc:subject>Inteligência de Negócio - APINFO 2025 - Brasil e Região Sul</dc:subject>
</cp:coreProperties>
</file>