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Estimação de Controle de Espaço em Futebol a partir de Vídeo Monocular: o Impacto do Erro de Registro do Campo em Métricas Táticas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Andreia [sobrenome], Cláudio Meireles Filho, Felipe Pereira, Kelwin Menezes, Laura Menezes, Lucas Ungarelli, Pedro Araújo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Brasileiro de Ensino, Desenvolvimento e Pesquisa (IDP)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SGAS 610, Conjunto 105/200 – 70.200-700 – Brasília – DF – Brasil</w:t>
      </w:r>
    </w:p>
    <w:p>
      <w:pPr>
        <w:spacing w:after="120" w:before="120"/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{andreia, claudio.filho, felipe.pereira, kelwin.menezes,</w:t>
      </w:r>
    </w:p>
    <w:p>
      <w:pPr>
        <w:spacing w:after="120" w:before="0"/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laura.menezes, lucas.ungarelli, pedro.araujo}@aluno.idp.edu.br</w:t>
      </w:r>
    </w:p>
    <w:p>
      <w:pPr>
        <w:spacing w:before="240"/>
        <w:ind w:left="454" w:right="454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Abstract.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Pitch control models quantify which team dominates each region of the field and underpin modern tactical metrics, but they rely on multi-camera tracking data available only to professional clubs. This paper investigates whether such models can be fed by single-camera broadcast video. We describe a pipeline that combines object detection, multi-object tracking and sports field registration to project player positions and velocities onto metric pitch coordinates, and we evaluate the resulting control estimates against ground-truth positions from SoccerNet-GSR. The methodology further includes a Monte Carlo sensitivity analysis quantifying how homography reprojection error propagates to team-level and player-level metrics.</w:t>
      </w:r>
    </w:p>
    <w:p>
      <w:pPr>
        <w:spacing w:before="120"/>
        <w:ind w:left="454" w:right="454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computer vision, image registration, homography, sports analytics, pitch control, multi-object tracking</w:t>
      </w:r>
    </w:p>
    <w:p>
      <w:pPr>
        <w:spacing w:before="240"/>
        <w:ind w:left="454" w:right="454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Resumo.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Modelos de controle de espaço quantificam qual equipe domina cada região do campo e fundamentam métricas táticas modernas, mas dependem de dados de rastreamento multicâmera, disponíveis apenas a clubes profissionais. Este artigo investiga se tais modelos podem ser alimentados por vídeo de transmissão de câmera única. Descreve-se um pipeline que combina detecção de objetos, rastreamento multiobjeto e registro do campo para projetar posições e velocidades em coordenadas métricas, avaliando as estimativas de controle contra posições de referência do SoccerNet-GSR. A metodologia inclui ainda uma análise de sensibilidade por Monte Carlo que quantifica como o erro de reprojeção se propaga para métricas de equipe e de jogador.</w:t>
      </w:r>
    </w:p>
    <w:p>
      <w:pPr>
        <w:spacing w:before="120"/>
        <w:ind w:left="454" w:right="454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Palavras-chave: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visão computacional, registro de imagens, homografia, análise esportiva, controle de espaço, rastreamento multiobjeto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Introdução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tática quantitativa consolidou-se como instrumento central na preparação de equipes profissionais de futebol. Sistemas comerciais de rastreamento óptico, instalados em estádios com múltiplas câmeras calibradas, registram a posição de todos os jogadores e da bola a taxas de 10 a 25 amostras por segundo, produzindo a matéria-prima de métricas que orientam decisões de escalação, contratação e preparação física. O acesso a esses dados, contudo, permanece restrito: a instalação exige infraestrutura dedicada e os dados resultantes são comercializados sob contratos exclusivos, o que exclui categorias de base, clubes de divisões inferiores e, de modo geral, a pesquisa acadêmica independente.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Entre as métricas derivadas desses dados, os modelos de controle de espaço ocupam posição de destaque. Partindo da noção de região dominante proposta por Taki e Hasegawa (2000), segundo a qual cada ponto do campo pertence ao jogador capaz de alcançá-lo primeiro, a literatura evoluiu para formulações probabilísticas. Spearman et al. (2017) modelam o tempo até a interceptação a partir de posição, velocidade, aceleração e tempo de reação, e reportam acurácia de 81% na predição da equipe receptora do passe e de 68% na predição do jogador receptor. Fernández e Bornn (2018) generalizam a formulação para quantificar criação e ocupação de espaço fora da posse de bola. Todos esses trabalhos, entretanto, pressupõem posições verdadeiras em coordenadas métricas do campo — ou seja, pressupõem exatamente o dado proprietário cuja ausência se pretende contornar.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Paralelamente, a comunidade de visão computacional desenvolveu os componentes necessários para estimar essas posições a partir de vídeo de transmissão. O conjunto SoccerNet consolidou benchmarks públicos para detecção, rastreamento e calibração de câmera em futebol; em particular, a tarefa de reconstrução do estado de jogo [Somers et al. 2024] disponibiliza 200 sequências anotadas com 2,36 milhões de caixas delimitadoras de atletas e 9,37 milhões de pontos de linha do campo, além da métrica GS-HOTA. No registro do campo, Theiner e Ewerth (2023) demonstram que tratar o problema como calibração de câmera, e não como simples estimação de homografia, reduz substancialmente o erro de reprojeção. Esses trabalhos, porém, encerram-se na reconstrução do estado de jogo: avaliam a qualidade das posições estimadas, mas não a qualidade das conclusões táticas que delas derivam.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Há, portanto, uma lacuna entre as duas literaturas. A de análise esportiva assume o dado perfeito; a de visão computacional entrega o dado imperfeito sem medir o que a imperfeição custa. Essa lacuna não é apenas acadêmica. Implementações que operam diretamente no plano da imagem — calculando compactação como área de casco convexo em pixels, ou proximidade como distância euclidiana em pixels — produzem grandezas que variam com o zoom e o enquadramento da câmera, e não com o comportamento das equipes. Sem a mudança de referencial para o plano do campo, tais métricas não são fisicamente interpretáveis nem comparáveis entre lances, partidas ou estudos.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artigo investiga se modelos de controle de espaço podem ser alimentados por vídeo monocular de transmissão e, sobretudo, quanto se perde ao fazê-lo. As contribuições são três: (i) um pipeline que integra detecção, rastreamento e registro do campo para produzir posições e velocidades em coordenadas métricas; (ii) uma avaliação do controle de espaço estimado contra o obtido com posições de referência, isolando o custo atribuível à etapa de percepção; e (iii) uma análise de sensibilidade por simulação de Monte Carlo que quantifica como o erro de reprojeção se propaga para métricas táticas, estabelecendo limiares acima dos quais cada métrica deixa de ser confiável.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restante do artigo está organizado como segue. A Seção 2 descreve a metodologia, detalhando o conjunto de dados, cada estágio do pipeline, o modelo de controle de espaço adotado e o protocolo experimental. A Seção 3 apresenta os resultados obtidos. A Seção 4 discute as limitações identificadas e a Seção 5 apresenta as conclusões e os trabalhos futuros.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Metodologia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método proposto organiza-se em cinco estágios sequenciais — detecção, rastreamento, registro do campo, estimação cinemática e cálculo do controle de espaço — seguidos de um protocolo de avaliação que compara, em cada estágio, a saída estimada com a referência anotada. A premissa metodológica central é a separação entre o erro de percepção e o erro do modelo tático: ao executar o mesmo modelo de controle de espaço sobre posições estimadas e sobre posições verdadeiras, a diferença observada é atribuível exclusivamente à cadeia de visão computacional.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Conjunto de dados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Adota-se o conjunto SoccerNet-GSR [Somers et al. 2024], composto por 200 sequências de 30 segundos extraídas de transmissões televisivas, anotadas com posição de cada atleta em coordenadas do campo, papel (jogador, goleiro ou árbitro), afiliação de equipe e número de camisa, além de pontos de linha para calibração. A escolha é determinada por um requisito do desenho experimental: sem posições verdadeiras em metros não é possível estabelecer o teto de desempenho contra o qual a estimativa será comparada. Respeita-se a divisão oficial entre treino, validação e teste; todos os hiperparâmetros são ajustados na partição de validação e o conjunto de teste é utilizado uma única vez.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processamento ocorre sobre o vídeo contínuo, pois velocidade e rastreamento exigem informação temporal, mas a avaliação quantitativa é realizada em quadros amostrados a 1 Hz. Essa separação reduz em uma ordem de grandeza o custo de anotação e verificação, sem perda de validade estatística, e permite ainda uma ablação entre detecção quadro a quadro e detecção com rastreamento temporal sobre exatamente os mesmos quadros.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Detecção de atletas e da bola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detecção emprega um modelo YOLO de estágio único, avaliado em duas condições: com os pesos pré-treinados no conjunto COCO, que fornece as classes genéricas person e sports ball, e com ajuste fino sobre dados de futebol, contemplando as classes jogador, goleiro, árbitro e bola. A distinção entre papéis é necessária porque o goleiro, situado muito atrás da linha defensiva, distorce de modo desproporcional as métricas agregadas de equipe.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bola constitui um problema de detecção de objeto pequeno: em enquadramentos abertos ocupa menos de vinte pixels e frequentemente apresenta borramento de movimento. Para mitigá-lo, avalia-se a inferência fatiada proposta por Akyon et al. (2022), na qual o quadro é dividido em recortes sobrepostos processados independentemente e cujas detecções são posteriormente fundidas. Complementarmente, um filtro de Kalman sobre a trajetória da bola preenche lacunas decorrentes de oclusão.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2.3. Rastreamento e atribuição de equipes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detecções são associadas ao longo do tempo por um rastreador por detecção, com compensação do movimento de câmera estimado a partir de pontos de fundo não pertencentes a atletas. A atribuição de equipes é realizada de forma não supervisionada, por agrupamento de descritores de cor extraídos da região do torso, em vez de faixas de cor definidas manualmente para cada partida. Essa decisão é deliberada: limiares fixos de matiz não generalizam entre jogos, condições de iluminação ou uniformes, e constituem uma forma de ajuste ao conjunto de teste. Um voto majoritário em janela temporal estabiliza a atribuição contra oscilações momentâneas causadas por sombra ou oclusão.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2.4. Registro do campo e mudança de referencial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é o estágio determinante do método. O campo de futebol é um alvo de calibração de geometria conhecida e padronizada, o que permite recuperar a transformação entre o plano da imagem e o plano do gramado. Detectam-se linhas, arcos e interseções, que são postos em correspondência com um modelo métrico do campo; a transformação é então estimada de forma robusta, descartando correspondências espúrias. Avaliam-se duas formulações: a estimação direta de homografia e a abordagem de calibração de câmera de Theiner e Ewerth (2023), que recupera pose e distância focal minimizando o erro de reprojeção dos segmentos visíveis.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posição de cada atleta no gramado é obtida projetando-se o ponto médio da aresta inferior da caixa delimitadora, que aproxima o contato dos pés com o solo, e não o centro da caixa, situado na altura do tronco. O erro de registro é reportado em metros, estratificado por região do campo, uma vez que a precisão degrada sistematicamente na periferia da imagem, onde a perspectiva é mais acentuada e há menos linhas visíveis.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2.5. Estimação de velocidade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trajetórias projetadas no plano do campo são suavizadas por filtro de Savitzky-Golay antes da diferenciação numérica, de modo a atenuar o ruído de alta frequência introduzido pela oscilação da caixa delimitadora, que a derivação amplificaria. A velocidade estimada é validada contra a velocidade derivada das posições de referência, reportando-se o erro absoluto médio em metros por segundo. Essa verificação é obrigatória, e não acessória, porque a velocidade é entrada direta do modelo descrito a seguir.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2.6. Modelo de controle de espaço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controle de espaço é calculado sobre uma grade regular do campo com resolução de um metro. Para cada célula estima-se o tempo mínimo em que cada atleta a alcançaria, a partir de sua posição e velocidade correntes e de um modelo de movimento com aceleração e velocidade máxima limitadas, acrescido de um tempo de reação. Implementam-se duas variantes: uma determinística, no espírito da região dominante de Taki e Hasegawa (2000), em que a célula é atribuída integralmente ao atleta de menor tempo; e uma probabilística, no espírito de Spearman et al. (2017), em que o tempo até o controle é convertido em probabilidade por uma função sigmoide, distribuindo a posse da célula entre os atletas.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2.7. Protocolo experimental</w:t>
      </w:r>
    </w:p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avaliação é organizada em seis experimentos encadeados, descritos na Tabela 1. Cada experimento isola uma fonte de erro, de modo que a degradação observada no resultado final possa ser atribuída a um estágio específico do pipeline.</w:t>
      </w:r>
    </w:p>
    <w:p>
      <w:pPr>
        <w:spacing w:after="120" w:before="120"/>
        <w:ind w:left="454" w:right="454"/>
        <w:jc w:val="center"/>
      </w:pPr>
      <w:r>
        <w:rPr>
          <w:rFonts w:ascii="Helvetica" w:cs="Helvetica" w:eastAsia="Helvetica" w:hAnsi="Helvetica"/>
          <w:b/>
          <w:bCs/>
          <w:sz w:val="20"/>
          <w:szCs w:val="20"/>
        </w:rPr>
        <w:t xml:space="preserve">Tabela 1. Protocolo experimental: condições comparadas e métricas de avaliação</w:t>
      </w:r>
    </w:p>
    <w:tbl>
      <w:tblPr>
        <w:tblW w:type="dxa" w:w="8504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808080" w:sz="4"/>
          <w:insideV w:val="single" w:color="808080" w:sz="4"/>
        </w:tblBorders>
      </w:tblPr>
      <w:tblGrid>
        <w:gridCol w:w="1000"/>
        <w:gridCol w:w="3000"/>
        <w:gridCol w:w="4504"/>
      </w:tblGrid>
      <w:tr>
        <w:trPr>
          <w:tblHeader/>
        </w:trPr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Exp.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Condições comparadas</w:t>
            </w:r>
          </w:p>
        </w:tc>
        <w:tc>
          <w:tcPr>
            <w:tcW w:type="dxa" w:w="450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Métrica de avaliação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Detecção: COCO pré-treinado; ajuste fino; inferência fatiada; com filtro de Kalman</w:t>
            </w:r>
          </w:p>
        </w:tc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mAP@0,5; revocação em objetos menores que 20 px; proporção de quadros com bola localizada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Registro: homografia direta; calibração de câmera</w:t>
            </w:r>
          </w:p>
        </w:tc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Erro de reprojeção em metros, estratificado por região do campo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Cinemática: velocidade estimada; velocidade de referência</w:t>
            </w:r>
          </w:p>
        </w:tc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Erro absoluto médio em m/s; distância total percorrida por atleta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Controle de espaço: entrada estimada; entrada de referência</w:t>
            </w:r>
          </w:p>
        </w:tc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Acurácia na predição do próximo receptor da bola; Brier score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Sensibilidade: erro de homografia injetado por Monte Carlo, de 0 a 3 m</w:t>
            </w:r>
          </w:p>
        </w:tc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Curva de degradação por métrica; limiar de inversão de ordenação entre equipes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Custo: tamanho do modelo, resolução de entrada e salto de quadros</w:t>
            </w:r>
          </w:p>
        </w:tc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Quadros por segundo em hardware documentado; fronteira de Pareto</w:t>
            </w:r>
          </w:p>
        </w:tc>
      </w:tr>
    </w:tbl>
    <w:p>
      <w:pPr>
        <w:spacing w:before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experimento E4 constitui o resultado principal: a diferença entre executar o modelo de controle sobre posições estimadas e sobre posições de referência mede precisamente o custo da monocularidade. O experimento E5, por sua vez, dispensa a execução do pipeline completo, pois perturba diretamente a transformação geométrica, e por isso permite varrer um intervalo amplo de magnitudes de erro a baixo custo computacional.</w:t>
      </w:r>
    </w:p>
    <w:p>
      <w:pPr>
        <w:spacing w:before="12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Adota-se ainda um critério de validação externa que não depende de anotação subjetiva: o receptor efetivo de cada passe é conhecido a partir da própria sequência, de forma que a qualidade do modelo de controle pode ser aferida contra o desfecho realmente observado em campo, e não contra um juízo de especialista.</w:t>
      </w:r>
    </w:p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Referências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Akyon, F. C., Altinuc, S. O. and Temizel, A. (2022) “Slicing Aided Hyper Inference and Fine-tuning for Small Object Detection”, In: IEEE International Conference on Image Processing (ICIP), p. 966-970.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Fernández, J. and Bornn, L. (2018) “Wide Open Spaces: A Statistical Technique for Measuring Space Creation in Professional Soccer”, In: MIT Sloan Sports Analytics Conference, Boston, USA.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Somers, V., Joos, V., Cioppa, A., Giancola, S., Ghasemzadeh, S. A., Magera, F., Standaert, B., Mansourian, A. M., Zhou, X., Kasaei, S., Ghanem, B., Alahi, A., Van Droogenbroeck, M. and De Vleeschouwer, C. (2024) “SoccerNet Game State Reconstruction: End-to-End Athlete Tracking and Identification on a Minimap”, In: IEEE/CVF Conference on Computer Vision and Pattern Recognition Workshops (CVPRW), p. 3293-3305.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Spearman, W., Basye, A., Dick, G., Hotovy, R. and Pop, P. (2017) “Physics-Based Modeling of Pass Probabilities in Soccer”, In: MIT Sloan Sports Analytics Conference, Boston, USA.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Taki, T. and Hasegawa, J. (2000) “Visualization of Dominant Region in Team Games and Its Application to Teamwork Analysis”, In: Computer Graphics International (CGI), p. 227-235.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Theiner, J. and Ewerth, R. (2023) “TVCalib: Camera Calibration for Sports Field Registration in Soccer”, In: IEEE/CVF Winter Conference on Applications of Computer Vision (WACV), p. 1166-1175.</w:t>
      </w:r>
    </w:p>
    <w:p>
      <w:pPr>
        <w:spacing w:before="120"/>
        <w:ind w:left="283" w:hanging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Zhang, Y., Sun, P., Jiang, Y., Yu, D., Weng, F., Yuan, Z., Luo, P., Liu, W. and Wang, X. (2022) “ByteTrack: Multi-Object Tracking by Associating Every Detection Box”, In: European Conference on Computer Vision (ECCV), p. 1-21.</w:t>
      </w:r>
    </w:p>
    <w:sectPr>
      <w:pgSz w:w="11906" w:h="16838" w:orient="portrait"/>
      <w:pgMar w:top="1984" w:right="1701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Estimação de Controle de Espaço em Futebol a partir de Vídeo Monocular</dc:title>
  <dc:creator>IDP</dc:creator>
  <cp:lastModifiedBy>Un-named</cp:lastModifiedBy>
  <cp:revision>1</cp:revision>
  <dcterms:created xsi:type="dcterms:W3CDTF">2026-09-24T21:55:40.915Z</dcterms:created>
  <dcterms:modified xsi:type="dcterms:W3CDTF">2026-09-24T21:55:40.915Z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