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png" ContentType="image/pn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Caso semestral</w:t>
      </w:r>
    </w:p>
    <w:tbl>
      <w:tblPr>
        <w:tblW w:w="8781" w:type="dxa"/>
        <w:jc w:val="left"/>
        <w:tblInd w:w="0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4a0" w:noHBand="0" w:noVBand="1" w:firstColumn="1" w:lastRow="0" w:lastColumn="0" w:firstRow="1"/>
      </w:tblPr>
      <w:tblGrid>
        <w:gridCol w:w="1829"/>
        <w:gridCol w:w="6951"/>
      </w:tblGrid>
      <w:tr>
        <w:trPr>
          <w:trHeight w:val="300" w:hRule="atLeast"/>
        </w:trPr>
        <w:tc>
          <w:tcPr>
            <w:tcW w:w="182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b/>
                <w:bCs/>
              </w:rPr>
              <w:t>Sigla</w:t>
            </w:r>
          </w:p>
        </w:tc>
        <w:tc>
          <w:tcPr>
            <w:tcW w:w="695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D9D9D9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b/>
                <w:bCs/>
              </w:rPr>
              <w:t>Nombre Asignatura</w:t>
            </w:r>
          </w:p>
        </w:tc>
      </w:tr>
      <w:tr>
        <w:trPr>
          <w:trHeight w:val="641" w:hRule="atLeast"/>
        </w:trPr>
        <w:tc>
          <w:tcPr>
            <w:tcW w:w="1829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DSY1106</w:t>
            </w:r>
          </w:p>
        </w:tc>
        <w:tc>
          <w:tcPr>
            <w:tcW w:w="695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color="auto" w:fill="auto" w:val="clear"/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b/>
                <w:bCs/>
              </w:rPr>
              <w:t>DESARROLLO FULLSTACK III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jc w:val="both"/>
        <w:rPr>
          <w:lang w:val="es-ES"/>
        </w:rPr>
      </w:pPr>
      <w:r>
        <w:rPr>
          <w:b/>
          <w:bCs/>
        </w:rPr>
        <w:t>Caso Semestral: "EternalCare – Plataforma Integral para la Gestión de Cementerios y Servicios Funerarios"</w:t>
      </w:r>
      <w:r>
        <w:rPr>
          <w:lang w:val="es-ES"/>
        </w:rPr>
        <w:t> </w:t>
      </w:r>
    </w:p>
    <w:p>
      <w:pPr>
        <w:pStyle w:val="BodyText"/>
        <w:jc w:val="both"/>
        <w:rPr>
          <w:lang w:val="es-ES"/>
        </w:rPr>
      </w:pPr>
      <w:r>
        <w:rPr>
          <w:lang w:val="es-ES"/>
        </w:rPr>
        <w:t xml:space="preserve">La administración de cementerios modernos enfrenta el desafío de digitalizar registros históricos y gestionar en tiempo real la disponibilidad de sepulturas, nichos y servicios ceremoniales. </w:t>
      </w:r>
      <w:r>
        <w:rPr>
          <w:b/>
          <w:lang w:val="es-ES"/>
        </w:rPr>
        <w:t>EternalCare</w:t>
      </w:r>
      <w:r>
        <w:rPr>
          <w:lang w:val="es-ES"/>
        </w:rPr>
        <w:t xml:space="preserve"> es una solución diseñada para modernizar la operación de cementerios parques y tradicionales que aún dependen de planos en papel y procesos manuales, lo que causa errores en la asignación de espacios y retrasos en la coordinación de servicios funerarios.</w:t>
      </w:r>
    </w:p>
    <w:p>
      <w:pPr>
        <w:pStyle w:val="BodyText"/>
        <w:rPr/>
      </w:pPr>
      <w:r>
        <w:rPr/>
        <w:t>La plataforma busca ofrecer una arquitectura escalable que permita la consulta rápida de disponibilidad, la gestión de contratos de mantenimiento y la programación automatizada de servicios, reduciendo el margen de error humano en momentos críticos para las familias.</w:t>
      </w:r>
    </w:p>
    <w:p>
      <w:pPr>
        <w:pStyle w:val="Normal"/>
        <w:jc w:val="both"/>
        <w:rPr>
          <w:lang w:val="es-ES"/>
        </w:rPr>
      </w:pPr>
      <w:r>
        <w:rPr/>
        <w:t xml:space="preserve">El desarrollo de este sistema se llevará a cabo en </w:t>
      </w:r>
      <w:r>
        <w:rPr>
          <w:b/>
          <w:bCs/>
        </w:rPr>
        <w:t>tres etapas</w:t>
      </w:r>
      <w:r>
        <w:rPr/>
        <w:t xml:space="preserve">, alineadas con las evaluaciones parciales del curso. Finalmente, en el </w:t>
      </w:r>
      <w:r>
        <w:rPr>
          <w:b/>
          <w:bCs/>
        </w:rPr>
        <w:t>Examen Final Transversal</w:t>
      </w:r>
      <w:r>
        <w:rPr/>
        <w:t>, los/as estudiantes consolidarán su solución integrando todos los módulos desarrollados en un sistema funcional.</w:t>
      </w:r>
      <w:r>
        <w:rPr>
          <w:lang w:val="es-ES"/>
        </w:rPr>
        <w:t> </w:t>
      </w:r>
    </w:p>
    <w:p>
      <w:pPr>
        <w:pStyle w:val="Estilo1"/>
        <w:rPr>
          <w:color w:val="507CDC"/>
        </w:rPr>
      </w:pPr>
      <w:r>
        <w:rPr>
          <w:color w:val="507CDC"/>
        </w:rPr>
        <w:t>Sección 1: Diseño de Arquitectura y Patrones de Microservicios (Parcial 1) </w:t>
      </w:r>
    </w:p>
    <w:p>
      <w:pPr>
        <w:pStyle w:val="Normal"/>
        <w:jc w:val="both"/>
        <w:rPr>
          <w:lang w:val="es-ES"/>
        </w:rPr>
      </w:pPr>
      <w:r>
        <w:rPr>
          <w:b/>
          <w:bCs/>
        </w:rPr>
        <w:t>Contexto</w:t>
      </w:r>
      <w:r>
        <w:rPr>
          <w:lang w:val="es-ES"/>
        </w:rPr>
        <w:t> </w:t>
      </w:r>
    </w:p>
    <w:p>
      <w:pPr>
        <w:pStyle w:val="BodyText"/>
        <w:jc w:val="both"/>
        <w:rPr>
          <w:lang w:val="es-ES"/>
        </w:rPr>
      </w:pPr>
      <w:r>
        <w:rPr>
          <w:lang w:val="es-ES"/>
        </w:rPr>
        <w:t>Muchos cementerios sufren de "silos de información" donde el área de ventas no sabe qué espacios están disponibles para mantenimiento o cuáles están reservados para ceremonias inmediatas. EternalCare ha decidido utilizar una arquitectura de microservicios para garantizar que cada área operativa funcione de forma independiente pero sincronizada.</w:t>
      </w:r>
    </w:p>
    <w:p>
      <w:pPr>
        <w:pStyle w:val="BodyText"/>
        <w:rPr>
          <w:b/>
        </w:rPr>
      </w:pPr>
      <w:r>
        <w:rPr>
          <w:b/>
        </w:rPr>
        <w:t>Módulos Principales:</w:t>
      </w:r>
    </w:p>
    <w:p>
      <w:pPr>
        <w:pStyle w:val="BodyText"/>
        <w:numPr>
          <w:ilvl w:val="0"/>
          <w:numId w:val="21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b/>
        </w:rPr>
        <w:t>Gestión de Inventario de Espacios:</w:t>
      </w:r>
      <w:r>
        <w:rPr/>
        <w:t xml:space="preserve"> Control de disponibilidad de tumbas, nichos y columbarios mediante georreferenciación lógica.</w:t>
      </w:r>
    </w:p>
    <w:p>
      <w:pPr>
        <w:pStyle w:val="BodyText"/>
        <w:numPr>
          <w:ilvl w:val="0"/>
          <w:numId w:val="21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b/>
        </w:rPr>
        <w:t>Programación de Servicios:</w:t>
      </w:r>
      <w:r>
        <w:rPr/>
        <w:t xml:space="preserve"> Coordinación de funerales, cremaciones y visitas, asegurando que no existan topes de horario en las capillas o sectores.</w:t>
      </w:r>
    </w:p>
    <w:p>
      <w:pPr>
        <w:pStyle w:val="BodyText"/>
        <w:numPr>
          <w:ilvl w:val="0"/>
          <w:numId w:val="21"/>
        </w:numPr>
        <w:tabs>
          <w:tab w:val="clear" w:pos="708"/>
          <w:tab w:val="left" w:pos="0" w:leader="none"/>
        </w:tabs>
        <w:ind w:hanging="283" w:left="709"/>
        <w:rPr/>
      </w:pPr>
      <w:r>
        <w:rPr>
          <w:b/>
        </w:rPr>
        <w:t>Contratos y Mantenimiento:</w:t>
      </w:r>
      <w:r>
        <w:rPr/>
        <w:t xml:space="preserve"> Gestión de pagos recurrentes por concepto de mantención y estado de conservación de los sectores.</w:t>
      </w:r>
    </w:p>
    <w:p>
      <w:pPr>
        <w:pStyle w:val="Normal"/>
        <w:jc w:val="both"/>
        <w:rPr>
          <w:lang w:val="es-ES"/>
        </w:rPr>
      </w:pPr>
      <w:r>
        <w:rPr>
          <w:b/>
          <w:bCs/>
        </w:rPr>
        <w:t>Requerimientos Técnicos</w:t>
      </w:r>
      <w:r>
        <w:rPr>
          <w:lang w:val="es-ES"/>
        </w:rPr>
        <w:t> </w:t>
      </w:r>
    </w:p>
    <w:p>
      <w:pPr>
        <w:pStyle w:val="Normal"/>
        <w:jc w:val="both"/>
        <w:rPr>
          <w:lang w:val="es-ES"/>
        </w:rPr>
      </w:pPr>
      <w:r>
        <w:rPr/>
        <w:t xml:space="preserve">Los/as estudiantes deberán diseñar una </w:t>
      </w:r>
      <w:r>
        <w:rPr>
          <w:b/>
          <w:bCs/>
        </w:rPr>
        <w:t>arquitectura de microservicios escalable</w:t>
      </w:r>
      <w:r>
        <w:rPr/>
        <w:t xml:space="preserve">, aplicando </w:t>
      </w:r>
      <w:r>
        <w:rPr>
          <w:b/>
          <w:bCs/>
        </w:rPr>
        <w:t>patrones de diseño y arquetipos arquitectónicos</w:t>
      </w:r>
      <w:r>
        <w:rPr/>
        <w:t xml:space="preserve"> que permitan la modularización del sistema. Para ello, deberán:</w:t>
      </w:r>
      <w:r>
        <w:rPr>
          <w:lang w:val="es-ES"/>
        </w:rPr>
        <w:t> </w:t>
      </w:r>
    </w:p>
    <w:p>
      <w:pPr>
        <w:pStyle w:val="Normal"/>
        <w:numPr>
          <w:ilvl w:val="0"/>
          <w:numId w:val="1"/>
        </w:numPr>
        <w:jc w:val="both"/>
        <w:rPr>
          <w:lang w:val="es-ES"/>
        </w:rPr>
      </w:pPr>
      <w:r>
        <w:rPr>
          <w:b/>
          <w:bCs/>
        </w:rPr>
        <w:t>Definir los microservicios clave</w:t>
      </w:r>
      <w:r>
        <w:rPr/>
        <w:t>, asegurando separación de responsabilidades y escalabilidad.</w:t>
      </w:r>
      <w:r>
        <w:rPr>
          <w:lang w:val="es-ES"/>
        </w:rPr>
        <w:t> </w:t>
      </w:r>
    </w:p>
    <w:p>
      <w:pPr>
        <w:pStyle w:val="Normal"/>
        <w:numPr>
          <w:ilvl w:val="0"/>
          <w:numId w:val="2"/>
        </w:numPr>
        <w:jc w:val="both"/>
        <w:rPr>
          <w:lang w:val="es-ES"/>
        </w:rPr>
      </w:pPr>
      <w:r>
        <w:rPr/>
        <w:t xml:space="preserve">Diseñar una </w:t>
      </w:r>
      <w:r>
        <w:rPr>
          <w:b/>
          <w:bCs/>
        </w:rPr>
        <w:t>API Gateway</w:t>
      </w:r>
      <w:r>
        <w:rPr/>
        <w:t xml:space="preserve"> que gestione la comunicación entre microservicios y el frontend.</w:t>
      </w:r>
      <w:r>
        <w:rPr>
          <w:lang w:val="es-ES"/>
        </w:rPr>
        <w:t> </w:t>
      </w:r>
    </w:p>
    <w:p>
      <w:pPr>
        <w:pStyle w:val="Normal"/>
        <w:numPr>
          <w:ilvl w:val="0"/>
          <w:numId w:val="3"/>
        </w:numPr>
        <w:jc w:val="both"/>
        <w:rPr>
          <w:lang w:val="es-ES"/>
        </w:rPr>
      </w:pPr>
      <w:r>
        <w:rPr/>
        <w:t xml:space="preserve">Implementar patrones como </w:t>
      </w:r>
      <w:r>
        <w:rPr>
          <w:b/>
          <w:bCs/>
        </w:rPr>
        <w:t>Repository Pattern</w:t>
      </w:r>
      <w:r>
        <w:rPr/>
        <w:t xml:space="preserve"> para la persistencia de datos, </w:t>
      </w:r>
      <w:r>
        <w:rPr>
          <w:b/>
          <w:bCs/>
        </w:rPr>
        <w:t>Factory Method</w:t>
      </w:r>
      <w:r>
        <w:rPr/>
        <w:t xml:space="preserve"> para la creación de instancias y </w:t>
      </w:r>
      <w:r>
        <w:rPr>
          <w:b/>
          <w:bCs/>
        </w:rPr>
        <w:t>Circuit Breaker</w:t>
      </w:r>
      <w:r>
        <w:rPr/>
        <w:t xml:space="preserve"> para manejar fallos en la comunicación entre servicios.</w:t>
      </w:r>
      <w:r>
        <w:rPr>
          <w:lang w:val="es-ES"/>
        </w:rPr>
        <w:t> </w:t>
      </w:r>
    </w:p>
    <w:p>
      <w:pPr>
        <w:pStyle w:val="Normal"/>
        <w:numPr>
          <w:ilvl w:val="0"/>
          <w:numId w:val="4"/>
        </w:numPr>
        <w:jc w:val="both"/>
        <w:rPr>
          <w:lang w:val="es-ES"/>
        </w:rPr>
      </w:pPr>
      <w:r>
        <w:rPr/>
        <w:t xml:space="preserve">Asegurar que los servicios sean </w:t>
      </w:r>
      <w:r>
        <w:rPr>
          <w:b/>
          <w:bCs/>
        </w:rPr>
        <w:t>escalables y desacoplados</w:t>
      </w:r>
      <w:r>
        <w:rPr/>
        <w:t>, permitiendo futuras mejoras sin afectar el funcionamiento del sistema.</w:t>
      </w:r>
      <w:r>
        <w:rPr>
          <w:lang w:val="es-ES"/>
        </w:rPr>
        <w:t> </w:t>
      </w:r>
    </w:p>
    <w:p>
      <w:pPr>
        <w:pStyle w:val="Normal"/>
        <w:numPr>
          <w:ilvl w:val="0"/>
          <w:numId w:val="5"/>
        </w:numPr>
        <w:jc w:val="both"/>
        <w:rPr>
          <w:lang w:val="es-ES"/>
        </w:rPr>
      </w:pPr>
      <w:r>
        <w:rPr/>
        <w:t>Documentar las decisiones arquitectónicas y justificar la selección de patrones.</w:t>
      </w:r>
      <w:r>
        <w:rPr>
          <w:lang w:val="es-ES"/>
        </w:rPr>
        <w:t> </w:t>
      </w:r>
    </w:p>
    <w:p>
      <w:pPr>
        <w:pStyle w:val="Normal"/>
        <w:jc w:val="both"/>
        <w:rPr>
          <w:lang w:val="es-ES"/>
        </w:rPr>
      </w:pPr>
      <w:r>
        <w:rPr/>
        <w:t>Al finalizar esta etapa, los equipos deberán presentar un informe con la propuesta de arquitectura, un diagrama detallado de los microservicios y una justificación de los patrones seleccionados.</w:t>
      </w:r>
      <w:r>
        <w:rPr>
          <w:lang w:val="es-ES"/>
        </w:rPr>
        <w:t> </w:t>
      </w:r>
    </w:p>
    <w:p>
      <w:pPr>
        <w:pStyle w:val="Normal"/>
        <w:jc w:val="both"/>
        <w:rPr>
          <w:color w:val="507CDC"/>
          <w:lang w:val="es-ES"/>
        </w:rPr>
      </w:pPr>
      <w:r>
        <w:rPr>
          <w:b/>
          <w:bCs/>
          <w:color w:val="507CDC"/>
        </w:rPr>
        <w:t>Sección 2: Desarrollo de Componentes Frontend y Backend (Parcial 2)</w:t>
      </w:r>
      <w:r>
        <w:rPr>
          <w:color w:val="507CDC"/>
          <w:lang w:val="es-ES"/>
        </w:rPr>
        <w:t> </w:t>
      </w:r>
    </w:p>
    <w:p>
      <w:pPr>
        <w:pStyle w:val="Normal"/>
        <w:jc w:val="both"/>
        <w:rPr>
          <w:lang w:val="es-ES"/>
        </w:rPr>
      </w:pPr>
      <w:r>
        <w:rPr>
          <w:b/>
          <w:bCs/>
        </w:rPr>
        <w:t>Contexto</w:t>
      </w:r>
      <w:r>
        <w:rPr>
          <w:lang w:val="es-ES"/>
        </w:rPr>
        <w:t> </w:t>
      </w:r>
    </w:p>
    <w:p>
      <w:pPr>
        <w:pStyle w:val="Normal"/>
        <w:jc w:val="both"/>
        <w:rPr>
          <w:lang w:val="es-ES"/>
        </w:rPr>
      </w:pPr>
      <w:r>
        <w:rPr>
          <w:lang w:val="es-ES"/>
        </w:rPr>
        <w:t>EternalCare requiere una interfaz que sea respetuosa, sobria y extremadamente eficiente. Los administradores deben poder visualizar rápidamente el estado de un sector del cementerio y registrar un servicio en pocos clics. El backend debe procesar estas transacciones asegurando la integridad de los datos (evitar la doble asignación de un mismo espacio).</w:t>
      </w:r>
    </w:p>
    <w:p>
      <w:pPr>
        <w:pStyle w:val="Normal"/>
        <w:jc w:val="both"/>
        <w:rPr>
          <w:lang w:val="es-ES"/>
        </w:rPr>
      </w:pPr>
      <w:r>
        <w:rPr>
          <w:b/>
          <w:bCs/>
        </w:rPr>
        <w:t>Requerimientos Técnicos</w:t>
      </w:r>
      <w:r>
        <w:rPr>
          <w:lang w:val="es-ES"/>
        </w:rPr>
        <w:t> </w:t>
      </w:r>
    </w:p>
    <w:p>
      <w:pPr>
        <w:pStyle w:val="Normal"/>
        <w:jc w:val="both"/>
        <w:rPr>
          <w:lang w:val="es-ES"/>
        </w:rPr>
      </w:pPr>
      <w:r>
        <w:rPr/>
        <w:t>Los/as estudiantes deberán desarrollar la solución con los siguientes elementos clave:</w:t>
      </w:r>
      <w:r>
        <w:rPr>
          <w:lang w:val="es-ES"/>
        </w:rPr>
        <w:t> </w:t>
      </w:r>
    </w:p>
    <w:p>
      <w:pPr>
        <w:pStyle w:val="Normal"/>
        <w:numPr>
          <w:ilvl w:val="0"/>
          <w:numId w:val="6"/>
        </w:numPr>
        <w:jc w:val="both"/>
        <w:rPr>
          <w:lang w:val="es-ES"/>
        </w:rPr>
      </w:pPr>
      <w:r>
        <w:rPr>
          <w:b/>
          <w:bCs/>
        </w:rPr>
        <w:t>Frontend:</w:t>
      </w:r>
      <w:r>
        <w:rPr/>
        <w:t xml:space="preserve"> Implementar una interfaz construida con un framework moderno (React, Angular o Vue.js), asegurando que la comunicación con el backend se realice vía API REST. Los componentes frontend deberán ser empaquetados como </w:t>
      </w:r>
      <w:r>
        <w:rPr>
          <w:b/>
          <w:bCs/>
        </w:rPr>
        <w:t>módulos NPM</w:t>
      </w:r>
      <w:r>
        <w:rPr/>
        <w:t xml:space="preserve"> reutilizables.</w:t>
      </w:r>
      <w:r>
        <w:rPr>
          <w:lang w:val="es-ES"/>
        </w:rPr>
        <w:t> </w:t>
      </w:r>
    </w:p>
    <w:p>
      <w:pPr>
        <w:pStyle w:val="Normal"/>
        <w:numPr>
          <w:ilvl w:val="0"/>
          <w:numId w:val="7"/>
        </w:numPr>
        <w:jc w:val="both"/>
        <w:rPr>
          <w:lang w:val="es-ES"/>
        </w:rPr>
      </w:pPr>
      <w:r>
        <w:rPr>
          <w:b/>
          <w:bCs/>
        </w:rPr>
        <w:t>Backend:</w:t>
      </w:r>
      <w:r>
        <w:rPr/>
        <w:t xml:space="preserve"> Construir al menos tres componentes backend utilizando </w:t>
      </w:r>
      <w:r>
        <w:rPr>
          <w:b/>
          <w:bCs/>
        </w:rPr>
        <w:t>arquetipos Maven personalizados</w:t>
      </w:r>
      <w:r>
        <w:rPr/>
        <w:t>:</w:t>
      </w:r>
      <w:r>
        <w:rPr>
          <w:lang w:val="es-ES"/>
        </w:rPr>
        <w:t> </w:t>
      </w:r>
    </w:p>
    <w:p>
      <w:pPr>
        <w:pStyle w:val="Normal"/>
        <w:numPr>
          <w:ilvl w:val="0"/>
          <w:numId w:val="8"/>
        </w:numPr>
        <w:jc w:val="both"/>
        <w:rPr>
          <w:lang w:val="es-ES"/>
        </w:rPr>
      </w:pPr>
      <w:r>
        <w:rPr/>
        <w:t xml:space="preserve">Un </w:t>
      </w:r>
      <w:r>
        <w:rPr>
          <w:b/>
          <w:bCs/>
        </w:rPr>
        <w:t>Backend For Frontend (BFF)</w:t>
      </w:r>
      <w:r>
        <w:rPr/>
        <w:t xml:space="preserve"> para gestionar la interacción entre el frontend y los microservicios.</w:t>
      </w:r>
      <w:r>
        <w:rPr>
          <w:lang w:val="es-ES"/>
        </w:rPr>
        <w:t> </w:t>
      </w:r>
    </w:p>
    <w:p>
      <w:pPr>
        <w:pStyle w:val="Normal"/>
        <w:numPr>
          <w:ilvl w:val="0"/>
          <w:numId w:val="9"/>
        </w:numPr>
        <w:jc w:val="both"/>
        <w:rPr>
          <w:lang w:val="es-ES"/>
        </w:rPr>
      </w:pPr>
      <w:r>
        <w:rPr/>
        <w:t xml:space="preserve">Dos </w:t>
      </w:r>
      <w:r>
        <w:rPr>
          <w:b/>
          <w:bCs/>
        </w:rPr>
        <w:t>microservicios independientes</w:t>
      </w:r>
      <w:r>
        <w:rPr/>
        <w:t xml:space="preserve"> para gestionar Inventario y Pedidos, conectados a bases de datos mediante JPA.</w:t>
      </w:r>
      <w:r>
        <w:rPr>
          <w:lang w:val="es-ES"/>
        </w:rPr>
        <w:t> </w:t>
      </w:r>
    </w:p>
    <w:p>
      <w:pPr>
        <w:pStyle w:val="Normal"/>
        <w:numPr>
          <w:ilvl w:val="0"/>
          <w:numId w:val="10"/>
        </w:numPr>
        <w:jc w:val="both"/>
        <w:rPr>
          <w:lang w:val="es-ES"/>
        </w:rPr>
      </w:pPr>
      <w:r>
        <w:rPr>
          <w:b/>
          <w:bCs/>
        </w:rPr>
        <w:t>Conexión con Bases de Datos:</w:t>
      </w:r>
      <w:r>
        <w:rPr/>
        <w:t xml:space="preserve"> Utilizar </w:t>
      </w:r>
      <w:r>
        <w:rPr>
          <w:b/>
          <w:bCs/>
        </w:rPr>
        <w:t>JPA y entidades</w:t>
      </w:r>
      <w:r>
        <w:rPr/>
        <w:t>, asegurando la persistencia de datos. También se podrán utilizar procedimientos almacenados (SPs) para optimizar operaciones.</w:t>
      </w:r>
      <w:r>
        <w:rPr>
          <w:lang w:val="es-ES"/>
        </w:rPr>
        <w:t> </w:t>
      </w:r>
    </w:p>
    <w:p>
      <w:pPr>
        <w:pStyle w:val="Normal"/>
        <w:numPr>
          <w:ilvl w:val="0"/>
          <w:numId w:val="11"/>
        </w:numPr>
        <w:jc w:val="both"/>
        <w:rPr>
          <w:lang w:val="es-ES"/>
        </w:rPr>
      </w:pPr>
      <w:r>
        <w:rPr>
          <w:b/>
          <w:bCs/>
        </w:rPr>
        <w:t>Versionamiento del Código:</w:t>
      </w:r>
      <w:r>
        <w:rPr/>
        <w:t xml:space="preserve"> Todos los componentes deberán ser versionados en </w:t>
      </w:r>
      <w:r>
        <w:rPr>
          <w:b/>
          <w:bCs/>
        </w:rPr>
        <w:t>Git</w:t>
      </w:r>
      <w:r>
        <w:rPr/>
        <w:t>, utilizando estrategias de branching como Git Flow o GitHub Flow para facilitar el trabajo colaborativo.</w:t>
      </w:r>
      <w:r>
        <w:rPr>
          <w:lang w:val="es-ES"/>
        </w:rPr>
        <w:t> </w:t>
      </w:r>
    </w:p>
    <w:p>
      <w:pPr>
        <w:pStyle w:val="Normal"/>
        <w:numPr>
          <w:ilvl w:val="0"/>
          <w:numId w:val="12"/>
        </w:numPr>
        <w:jc w:val="both"/>
        <w:rPr>
          <w:lang w:val="es-ES"/>
        </w:rPr>
      </w:pPr>
      <w:r>
        <w:rPr>
          <w:b/>
          <w:bCs/>
        </w:rPr>
        <w:t>Implementación de Patrones de Diseño:</w:t>
      </w:r>
      <w:r>
        <w:rPr/>
        <w:t xml:space="preserve"> Aplicar patrones adecuados para mejorar la organización y mantenibilidad del código, asegurando que los servicios sean modulares y fácilmente extensibles.</w:t>
      </w:r>
      <w:r>
        <w:rPr>
          <w:lang w:val="es-ES"/>
        </w:rPr>
        <w:t> </w:t>
      </w:r>
    </w:p>
    <w:p>
      <w:pPr>
        <w:pStyle w:val="Normal"/>
        <w:jc w:val="both"/>
        <w:rPr>
          <w:lang w:val="es-ES"/>
        </w:rPr>
      </w:pPr>
      <w:r>
        <w:rPr/>
        <w:t>Como resultado de esta etapa, los/as estudiantes deberán entregar la primera versión funcional del sistema, acompañada de una presentación donde expliquen las decisiones técnicas, la implementación de los componentes y la integración entre frontend y backend.</w:t>
      </w:r>
      <w:r>
        <w:rPr>
          <w:lang w:val="es-ES"/>
        </w:rPr>
        <w:t> </w:t>
      </w:r>
    </w:p>
    <w:p>
      <w:pPr>
        <w:pStyle w:val="Normal"/>
        <w:jc w:val="both"/>
        <w:rPr>
          <w:lang w:val="es-ES"/>
        </w:rPr>
      </w:pPr>
      <w:r>
        <w:rPr>
          <w:lang w:val="es-ES"/>
        </w:rPr>
        <w:t> </w:t>
      </w:r>
    </w:p>
    <w:p>
      <w:pPr>
        <w:pStyle w:val="Normal"/>
        <w:jc w:val="both"/>
        <w:rPr>
          <w:color w:val="507CDC"/>
          <w:lang w:val="es-ES"/>
        </w:rPr>
      </w:pPr>
      <w:r>
        <w:rPr>
          <w:b/>
          <w:bCs/>
          <w:color w:val="507CDC"/>
        </w:rPr>
        <w:t>Sección 3: Integración, Pruebas Unitarias y Presentación Final (Parcial 3)</w:t>
      </w:r>
      <w:r>
        <w:rPr>
          <w:color w:val="507CDC"/>
          <w:lang w:val="es-ES"/>
        </w:rPr>
        <w:t> </w:t>
      </w:r>
    </w:p>
    <w:p>
      <w:pPr>
        <w:pStyle w:val="Normal"/>
        <w:jc w:val="both"/>
        <w:rPr>
          <w:lang w:val="es-ES"/>
        </w:rPr>
      </w:pPr>
      <w:r>
        <w:rPr>
          <w:b/>
          <w:bCs/>
        </w:rPr>
        <w:t>Contexto</w:t>
      </w:r>
      <w:r>
        <w:rPr>
          <w:lang w:val="es-ES"/>
        </w:rPr>
        <w:t> </w:t>
      </w:r>
    </w:p>
    <w:p>
      <w:pPr>
        <w:pStyle w:val="Normal"/>
        <w:jc w:val="both"/>
        <w:rPr>
          <w:lang w:val="es-ES"/>
        </w:rPr>
      </w:pPr>
      <w:r>
        <w:rPr/>
        <w:t xml:space="preserve">Con el sistema en funcionamiento, EternalCare quiere asegurar que la solución sea robusta y confiable antes de su implementación definitiva. Para ello, se requiere que el código desarrollado cumpla con </w:t>
      </w:r>
      <w:r>
        <w:rPr>
          <w:b/>
          <w:bCs/>
        </w:rPr>
        <w:t>estándares de calidad</w:t>
      </w:r>
      <w:r>
        <w:rPr/>
        <w:t xml:space="preserve">, aplicando </w:t>
      </w:r>
      <w:r>
        <w:rPr>
          <w:b/>
          <w:bCs/>
        </w:rPr>
        <w:t>pruebas unitarias</w:t>
      </w:r>
      <w:r>
        <w:rPr/>
        <w:t xml:space="preserve"> y validando la </w:t>
      </w:r>
      <w:r>
        <w:rPr>
          <w:b/>
          <w:bCs/>
        </w:rPr>
        <w:t>cobertura del código</w:t>
      </w:r>
      <w:r>
        <w:rPr/>
        <w:t xml:space="preserve"> antes del lanzamiento.</w:t>
      </w:r>
      <w:r>
        <w:rPr>
          <w:lang w:val="es-ES"/>
        </w:rPr>
        <w:t> </w:t>
      </w:r>
    </w:p>
    <w:p>
      <w:pPr>
        <w:pStyle w:val="Normal"/>
        <w:jc w:val="both"/>
        <w:rPr>
          <w:lang w:val="es-ES"/>
        </w:rPr>
      </w:pPr>
      <w:r>
        <w:rPr/>
        <w:t>En esta última fase, la empresa evaluará cómo se integran los diferentes módulos del sistema, garantizando que la plataforma sea escalable y esté lista para su despliegue en producción.</w:t>
      </w:r>
      <w:r>
        <w:rPr>
          <w:lang w:val="es-ES"/>
        </w:rPr>
        <w:t> </w:t>
      </w:r>
    </w:p>
    <w:p>
      <w:pPr>
        <w:pStyle w:val="Normal"/>
        <w:jc w:val="both"/>
        <w:rPr>
          <w:lang w:val="es-ES"/>
        </w:rPr>
      </w:pPr>
      <w:r>
        <w:rPr>
          <w:b/>
          <w:bCs/>
        </w:rPr>
        <w:t>Requerimientos Técnicos</w:t>
      </w:r>
      <w:r>
        <w:rPr>
          <w:lang w:val="es-ES"/>
        </w:rPr>
        <w:t> </w:t>
      </w:r>
    </w:p>
    <w:p>
      <w:pPr>
        <w:pStyle w:val="Normal"/>
        <w:jc w:val="both"/>
        <w:rPr>
          <w:lang w:val="es-ES"/>
        </w:rPr>
      </w:pPr>
      <w:r>
        <w:rPr/>
        <w:t>En esta etapa, los/as estudiantes deberán:</w:t>
      </w:r>
      <w:r>
        <w:rPr>
          <w:lang w:val="es-ES"/>
        </w:rPr>
        <w:t> </w:t>
      </w:r>
    </w:p>
    <w:p>
      <w:pPr>
        <w:pStyle w:val="Normal"/>
        <w:numPr>
          <w:ilvl w:val="0"/>
          <w:numId w:val="13"/>
        </w:numPr>
        <w:jc w:val="both"/>
        <w:rPr>
          <w:lang w:val="es-ES"/>
        </w:rPr>
      </w:pPr>
      <w:r>
        <w:rPr>
          <w:b/>
          <w:bCs/>
        </w:rPr>
        <w:t>Realizar Pruebas Unitarias:</w:t>
      </w:r>
      <w:r>
        <w:rPr/>
        <w:t xml:space="preserve"> Implementar pruebas para cada uno de los componentes del sistema, asegurando una cobertura mínima del </w:t>
      </w:r>
      <w:r>
        <w:rPr>
          <w:b/>
          <w:bCs/>
        </w:rPr>
        <w:t>60% del código</w:t>
      </w:r>
      <w:r>
        <w:rPr/>
        <w:t xml:space="preserve">. La validación de cobertura se realizará utilizando herramientas como </w:t>
      </w:r>
      <w:r>
        <w:rPr>
          <w:b/>
          <w:bCs/>
        </w:rPr>
        <w:t>SonarQube</w:t>
      </w:r>
      <w:r>
        <w:rPr/>
        <w:t>.</w:t>
      </w:r>
      <w:r>
        <w:rPr>
          <w:lang w:val="es-ES"/>
        </w:rPr>
        <w:t> </w:t>
      </w:r>
    </w:p>
    <w:p>
      <w:pPr>
        <w:pStyle w:val="Normal"/>
        <w:numPr>
          <w:ilvl w:val="0"/>
          <w:numId w:val="14"/>
        </w:numPr>
        <w:jc w:val="both"/>
        <w:rPr>
          <w:lang w:val="es-ES"/>
        </w:rPr>
      </w:pPr>
      <w:r>
        <w:rPr>
          <w:b/>
          <w:bCs/>
        </w:rPr>
        <w:t>Refactorización y Mejora del Código:</w:t>
      </w:r>
      <w:r>
        <w:rPr/>
        <w:t xml:space="preserve"> Revisar el código desarrollado, identificar oportunidades de optimización y aplicar mejoras siguiendo buenas prácticas de desarrollo.</w:t>
      </w:r>
      <w:r>
        <w:rPr>
          <w:lang w:val="es-ES"/>
        </w:rPr>
        <w:t> </w:t>
      </w:r>
    </w:p>
    <w:p>
      <w:pPr>
        <w:pStyle w:val="Normal"/>
        <w:numPr>
          <w:ilvl w:val="0"/>
          <w:numId w:val="15"/>
        </w:numPr>
        <w:jc w:val="both"/>
        <w:rPr>
          <w:lang w:val="es-ES"/>
        </w:rPr>
      </w:pPr>
      <w:r>
        <w:rPr>
          <w:b/>
          <w:bCs/>
        </w:rPr>
        <w:t>Despliegue y Ejecución de Pruebas:</w:t>
      </w:r>
      <w:r>
        <w:rPr/>
        <w:t xml:space="preserve"> Integrar las pruebas unitarias en un pipeline de </w:t>
      </w:r>
      <w:r>
        <w:rPr>
          <w:b/>
          <w:bCs/>
        </w:rPr>
        <w:t>Integración Continua</w:t>
      </w:r>
      <w:r>
        <w:rPr/>
        <w:t>, asegurando que se ejecuten automáticamente en cada actualización del código.</w:t>
      </w:r>
      <w:r>
        <w:rPr>
          <w:lang w:val="es-ES"/>
        </w:rPr>
        <w:t> </w:t>
      </w:r>
    </w:p>
    <w:p>
      <w:pPr>
        <w:pStyle w:val="Normal"/>
        <w:numPr>
          <w:ilvl w:val="0"/>
          <w:numId w:val="16"/>
        </w:numPr>
        <w:jc w:val="both"/>
        <w:rPr>
          <w:lang w:val="es-ES"/>
        </w:rPr>
      </w:pPr>
      <w:r>
        <w:rPr>
          <w:b/>
          <w:bCs/>
        </w:rPr>
        <w:t>Documentación Final:</w:t>
      </w:r>
      <w:r>
        <w:rPr/>
        <w:t xml:space="preserve"> Completar la documentación del sistema, incluyendo diagramas actualizados, descripción de la arquitectura final y detalles sobre la implementación de pruebas.</w:t>
      </w:r>
      <w:r>
        <w:rPr>
          <w:lang w:val="es-ES"/>
        </w:rPr>
        <w:t> </w:t>
      </w:r>
    </w:p>
    <w:p>
      <w:pPr>
        <w:pStyle w:val="Normal"/>
        <w:jc w:val="both"/>
        <w:rPr>
          <w:lang w:val="es-ES"/>
        </w:rPr>
      </w:pPr>
      <w:r>
        <w:rPr>
          <w:b/>
          <w:bCs/>
        </w:rPr>
        <w:t>Presentación Final</w:t>
      </w:r>
      <w:r>
        <w:rPr>
          <w:lang w:val="es-ES"/>
        </w:rPr>
        <w:t> </w:t>
      </w:r>
    </w:p>
    <w:p>
      <w:pPr>
        <w:pStyle w:val="Normal"/>
        <w:jc w:val="both"/>
        <w:rPr>
          <w:lang w:val="es-ES"/>
        </w:rPr>
      </w:pPr>
      <w:r>
        <w:rPr/>
        <w:t>Cada equipo presentará su solución ante el/la docente, abordando los siguientes puntos clave:</w:t>
      </w:r>
      <w:r>
        <w:rPr>
          <w:lang w:val="es-ES"/>
        </w:rPr>
        <w:t> </w:t>
      </w:r>
    </w:p>
    <w:p>
      <w:pPr>
        <w:pStyle w:val="Normal"/>
        <w:numPr>
          <w:ilvl w:val="0"/>
          <w:numId w:val="17"/>
        </w:numPr>
        <w:jc w:val="both"/>
        <w:rPr>
          <w:lang w:val="es-ES"/>
        </w:rPr>
      </w:pPr>
      <w:r>
        <w:rPr>
          <w:b/>
          <w:bCs/>
        </w:rPr>
        <w:t>Explicación de la arquitectura del sistema y decisiones técnicas.</w:t>
      </w:r>
      <w:r>
        <w:rPr>
          <w:lang w:val="es-ES"/>
        </w:rPr>
        <w:t> </w:t>
      </w:r>
    </w:p>
    <w:p>
      <w:pPr>
        <w:pStyle w:val="Normal"/>
        <w:numPr>
          <w:ilvl w:val="0"/>
          <w:numId w:val="18"/>
        </w:numPr>
        <w:jc w:val="both"/>
        <w:rPr>
          <w:lang w:val="es-ES"/>
        </w:rPr>
      </w:pPr>
      <w:r>
        <w:rPr>
          <w:b/>
          <w:bCs/>
        </w:rPr>
        <w:t>Demostración del funcionamiento del software, mostrando la integración entre frontend y backend.</w:t>
      </w:r>
      <w:r>
        <w:rPr>
          <w:lang w:val="es-ES"/>
        </w:rPr>
        <w:t> </w:t>
      </w:r>
    </w:p>
    <w:p>
      <w:pPr>
        <w:pStyle w:val="Normal"/>
        <w:numPr>
          <w:ilvl w:val="0"/>
          <w:numId w:val="19"/>
        </w:numPr>
        <w:jc w:val="both"/>
        <w:rPr>
          <w:lang w:val="es-ES"/>
        </w:rPr>
      </w:pPr>
      <w:r>
        <w:rPr>
          <w:b/>
          <w:bCs/>
        </w:rPr>
        <w:t>Estrategia de pruebas implementada y validación de cobertura.</w:t>
      </w:r>
      <w:r>
        <w:rPr>
          <w:lang w:val="es-ES"/>
        </w:rPr>
        <w:t> </w:t>
      </w:r>
    </w:p>
    <w:p>
      <w:pPr>
        <w:pStyle w:val="Normal"/>
        <w:numPr>
          <w:ilvl w:val="0"/>
          <w:numId w:val="20"/>
        </w:numPr>
        <w:jc w:val="both"/>
        <w:rPr>
          <w:lang w:val="es-ES"/>
        </w:rPr>
      </w:pPr>
      <w:r>
        <w:rPr>
          <w:b/>
          <w:bCs/>
        </w:rPr>
        <w:t>Reflexión sobre los desafíos enfrentados y aprendizajes adquiridos.</w:t>
      </w:r>
      <w:r>
        <w:rPr>
          <w:lang w:val="es-ES"/>
        </w:rPr>
        <w:t> </w:t>
      </w:r>
    </w:p>
    <w:p>
      <w:pPr>
        <w:pStyle w:val="Normal"/>
        <w:jc w:val="both"/>
        <w:rPr>
          <w:lang w:val="es-ES"/>
        </w:rPr>
      </w:pPr>
      <w:r>
        <w:rPr/>
        <w:t xml:space="preserve">Esta presentación servirá como cierre del curso, permitiendo evaluar de manera integral la capacidad de los/as estudiantes para diseñar, desarrollar, integrar y validar una solución de software basada en </w:t>
      </w:r>
      <w:r>
        <w:rPr>
          <w:b/>
          <w:bCs/>
        </w:rPr>
        <w:t>microservicios, patrones de diseño y pruebas automatizadas</w:t>
      </w:r>
      <w:r>
        <w:rPr/>
        <w:t>.</w:t>
      </w:r>
      <w:r>
        <w:rPr>
          <w:lang w:val="es-ES"/>
        </w:rPr>
        <w:t> </w:t>
      </w:r>
    </w:p>
    <w:p>
      <w:pPr>
        <w:pStyle w:val="Normal"/>
        <w:spacing w:before="0" w:after="160"/>
        <w:jc w:val="both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701" w:right="1701" w:gutter="0" w:header="708" w:top="1417" w:footer="708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normal"/>
      <w:tblW w:w="883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2945"/>
      <w:gridCol w:w="2945"/>
      <w:gridCol w:w="2945"/>
    </w:tblGrid>
    <w:tr>
      <w:trPr>
        <w:trHeight w:val="300" w:hRule="atLeast"/>
      </w:trPr>
      <w:tc>
        <w:tcPr>
          <w:tcW w:w="2945" w:type="dxa"/>
          <w:tcBorders/>
        </w:tcPr>
        <w:p>
          <w:pPr>
            <w:pStyle w:val="Header"/>
            <w:widowControl/>
            <w:bidi w:val="0"/>
            <w:spacing w:before="0" w:after="0"/>
            <w:ind w:left="-115"/>
            <w:jc w:val="left"/>
            <w:rPr>
              <w:rFonts w:ascii="Aptos" w:hAnsi="Aptos" w:eastAsia="Aptos" w:cs=""/>
              <w:kern w:val="2"/>
              <w:sz w:val="22"/>
              <w:szCs w:val="22"/>
              <w:lang w:val="es-CL" w:eastAsia="en-US" w:bidi="ar-SA"/>
            </w:rPr>
          </w:pPr>
          <w:r>
            <w:rPr>
              <w:rFonts w:eastAsia="Aptos" w:cs=""/>
              <w:kern w:val="2"/>
              <w:sz w:val="22"/>
              <w:szCs w:val="22"/>
              <w:lang w:val="es-CL" w:eastAsia="en-US" w:bidi="ar-SA"/>
            </w:rPr>
          </w:r>
        </w:p>
      </w:tc>
      <w:tc>
        <w:tcPr>
          <w:tcW w:w="2945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ascii="Aptos" w:hAnsi="Aptos" w:eastAsia="Aptos" w:cs=""/>
              <w:kern w:val="2"/>
              <w:sz w:val="22"/>
              <w:szCs w:val="22"/>
              <w:lang w:val="es-CL" w:eastAsia="en-US" w:bidi="ar-SA"/>
            </w:rPr>
          </w:pPr>
          <w:r>
            <w:rPr>
              <w:rFonts w:eastAsia="Aptos" w:cs=""/>
              <w:kern w:val="2"/>
              <w:sz w:val="22"/>
              <w:szCs w:val="22"/>
              <w:lang w:val="es-CL" w:eastAsia="en-US" w:bidi="ar-SA"/>
            </w:rPr>
          </w:r>
        </w:p>
      </w:tc>
      <w:tc>
        <w:tcPr>
          <w:tcW w:w="2945" w:type="dxa"/>
          <w:tcBorders/>
        </w:tcPr>
        <w:p>
          <w:pPr>
            <w:pStyle w:val="Header"/>
            <w:widowControl/>
            <w:bidi w:val="0"/>
            <w:spacing w:before="0" w:after="0"/>
            <w:ind w:right="-115"/>
            <w:jc w:val="right"/>
            <w:rPr>
              <w:rFonts w:ascii="Aptos" w:hAnsi="Aptos" w:eastAsia="Aptos" w:cs=""/>
              <w:kern w:val="2"/>
              <w:sz w:val="22"/>
              <w:szCs w:val="22"/>
              <w:lang w:val="es-CL" w:eastAsia="en-US" w:bidi="ar-SA"/>
            </w:rPr>
          </w:pPr>
          <w:r>
            <w:rPr>
              <w:rFonts w:eastAsia="Aptos" w:cs=""/>
              <w:kern w:val="2"/>
              <w:sz w:val="22"/>
              <w:szCs w:val="22"/>
              <w:lang w:val="es-CL" w:eastAsia="en-US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normal"/>
      <w:tblW w:w="883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2945"/>
      <w:gridCol w:w="2945"/>
      <w:gridCol w:w="2945"/>
    </w:tblGrid>
    <w:tr>
      <w:trPr>
        <w:trHeight w:val="300" w:hRule="atLeast"/>
      </w:trPr>
      <w:tc>
        <w:tcPr>
          <w:tcW w:w="2945" w:type="dxa"/>
          <w:tcBorders/>
        </w:tcPr>
        <w:p>
          <w:pPr>
            <w:pStyle w:val="Header"/>
            <w:widowControl/>
            <w:bidi w:val="0"/>
            <w:spacing w:before="0" w:after="0"/>
            <w:ind w:left="-115"/>
            <w:jc w:val="left"/>
            <w:rPr>
              <w:rFonts w:ascii="Aptos" w:hAnsi="Aptos" w:eastAsia="Aptos" w:cs=""/>
              <w:kern w:val="2"/>
              <w:sz w:val="22"/>
              <w:szCs w:val="22"/>
              <w:lang w:val="es-CL" w:eastAsia="en-US" w:bidi="ar-SA"/>
            </w:rPr>
          </w:pPr>
          <w:r>
            <w:rPr>
              <w:rFonts w:eastAsia="Aptos" w:cs=""/>
              <w:kern w:val="2"/>
              <w:sz w:val="22"/>
              <w:szCs w:val="22"/>
              <w:lang w:val="es-CL" w:eastAsia="en-US" w:bidi="ar-SA"/>
            </w:rPr>
          </w:r>
        </w:p>
      </w:tc>
      <w:tc>
        <w:tcPr>
          <w:tcW w:w="2945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ascii="Aptos" w:hAnsi="Aptos" w:eastAsia="Aptos" w:cs=""/>
              <w:kern w:val="2"/>
              <w:sz w:val="22"/>
              <w:szCs w:val="22"/>
              <w:lang w:val="es-CL" w:eastAsia="en-US" w:bidi="ar-SA"/>
            </w:rPr>
          </w:pPr>
          <w:r>
            <w:rPr>
              <w:rFonts w:eastAsia="Aptos" w:cs=""/>
              <w:kern w:val="2"/>
              <w:sz w:val="22"/>
              <w:szCs w:val="22"/>
              <w:lang w:val="es-CL" w:eastAsia="en-US" w:bidi="ar-SA"/>
            </w:rPr>
          </w:r>
        </w:p>
      </w:tc>
      <w:tc>
        <w:tcPr>
          <w:tcW w:w="2945" w:type="dxa"/>
          <w:tcBorders/>
        </w:tcPr>
        <w:p>
          <w:pPr>
            <w:pStyle w:val="Header"/>
            <w:widowControl/>
            <w:bidi w:val="0"/>
            <w:spacing w:before="0" w:after="0"/>
            <w:ind w:right="-115"/>
            <w:jc w:val="right"/>
            <w:rPr>
              <w:rFonts w:ascii="Aptos" w:hAnsi="Aptos" w:eastAsia="Aptos" w:cs=""/>
              <w:kern w:val="2"/>
              <w:sz w:val="22"/>
              <w:szCs w:val="22"/>
              <w:lang w:val="es-CL" w:eastAsia="en-US" w:bidi="ar-SA"/>
            </w:rPr>
          </w:pPr>
          <w:r>
            <w:rPr>
              <w:rFonts w:eastAsia="Aptos" w:cs=""/>
              <w:kern w:val="2"/>
              <w:sz w:val="22"/>
              <w:szCs w:val="22"/>
              <w:lang w:val="es-CL" w:eastAsia="en-US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drawing>
        <wp:inline distT="0" distB="0" distL="0" distR="0">
          <wp:extent cx="1771650" cy="403860"/>
          <wp:effectExtent l="0" t="0" r="0" b="0"/>
          <wp:docPr id="1" name="Imagen 6" descr="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6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71650" cy="4038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</w:rPr>
      <w:br/>
      <w:b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  <w:drawing>
        <wp:inline distT="0" distB="0" distL="0" distR="0">
          <wp:extent cx="1771650" cy="403860"/>
          <wp:effectExtent l="0" t="0" r="0" b="0"/>
          <wp:docPr id="2" name="Imagen 6" descr="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6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771650" cy="4038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</w:rPr>
      <w:br/>
      <w:b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8"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  <w:sz w:val="20"/>
      </w:rPr>
    </w:lvl>
  </w:abstractNum>
  <w:abstractNum w:abstractNumId="9"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CL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7f1bdb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7f1bdb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7f1bd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7f1bd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7f1bd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7f1bd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7f1bd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7f1bd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7f1bd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7f1bd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7f1bd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7f1bdb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7f1bdb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7f1bdb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7f1bdb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7f1bdb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7f1bdb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7f1bdb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7f1bdb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7f1bd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7f1bd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f1bdb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7f1bdb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7f1bdb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uiPriority w:val="99"/>
    <w:qFormat/>
    <w:rsid w:val="00e6575d"/>
    <w:rPr/>
  </w:style>
  <w:style w:type="character" w:styleId="PiedepginaCar" w:customStyle="1">
    <w:name w:val="Pie de página Car"/>
    <w:basedOn w:val="DefaultParagraphFont"/>
    <w:uiPriority w:val="99"/>
    <w:qFormat/>
    <w:rsid w:val="00e6575d"/>
    <w:rPr/>
  </w:style>
  <w:style w:type="character" w:styleId="Estilo1Car" w:customStyle="1">
    <w:name w:val="Estilo1 Car"/>
    <w:basedOn w:val="DefaultParagraphFont"/>
    <w:link w:val="Estilo1"/>
    <w:qFormat/>
    <w:rsid w:val="00d14188"/>
    <w:rPr>
      <w:b/>
      <w:bCs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7f1bdb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7f1bdb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7f1bd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f1bdb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7f1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e6575d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e6575d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Estilo1" w:customStyle="1">
    <w:name w:val="Estilo1"/>
    <w:basedOn w:val="Normal"/>
    <w:link w:val="Estilo1Car"/>
    <w:qFormat/>
    <w:rsid w:val="00d14188"/>
    <w:pPr>
      <w:jc w:val="both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1005562F69253458C66FE00CE3BB6F2" ma:contentTypeVersion="7" ma:contentTypeDescription="Crear nuevo documento." ma:contentTypeScope="" ma:versionID="b13e06455c748070ab12cf92520f0742">
  <xsd:schema xmlns:xsd="http://www.w3.org/2001/XMLSchema" xmlns:xs="http://www.w3.org/2001/XMLSchema" xmlns:p="http://schemas.microsoft.com/office/2006/metadata/properties" xmlns:ns2="8d7f0f18-181f-4772-abd4-1eb506ff3ea2" targetNamespace="http://schemas.microsoft.com/office/2006/metadata/properties" ma:root="true" ma:fieldsID="985ca660e5b9cea61e3c332f5bd9cb59" ns2:_="">
    <xsd:import namespace="8d7f0f18-181f-4772-abd4-1eb506ff3e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7f0f18-181f-4772-abd4-1eb506ff3e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5391569-854B-473D-9D2C-A97DBB5330B8}"/>
</file>

<file path=customXml/itemProps2.xml><?xml version="1.0" encoding="utf-8"?>
<ds:datastoreItem xmlns:ds="http://schemas.openxmlformats.org/officeDocument/2006/customXml" ds:itemID="{8FB72B15-595A-4FDE-A429-4D509CBD5F4C}"/>
</file>

<file path=customXml/itemProps3.xml><?xml version="1.0" encoding="utf-8"?>
<ds:datastoreItem xmlns:ds="http://schemas.openxmlformats.org/officeDocument/2006/customXml" ds:itemID="{B568C63D-218A-437E-A49E-52F627702FD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LibreOffice/24.2.7.2$Linux_X86_64 LibreOffice_project/420$Build-2</Application>
  <AppVersion>15.0000</AppVersion>
  <Pages>4</Pages>
  <Words>979</Words>
  <Characters>6112</Characters>
  <CharactersWithSpaces>7059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2025-01-30T17:44:00Z</dcterms:created>
  <dc:creator>f.saldano</dc:creator>
  <dc:description/>
  <dc:language>es-ES</dc:language>
  <cp:lastModifiedBy/>
  <dcterms:modified xsi:type="dcterms:W3CDTF">2026-03-22T20:14:07Z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0x010100D1005562F69253458C66FE00CE3BB6F2</vt:lpwstr>
  </property>
</Properties>
</file>