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074C" w14:textId="2F2E376F" w:rsidR="000D19FB" w:rsidRDefault="00942EB2"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F810C" wp14:editId="7BB660F4">
                <wp:simplePos x="0" y="0"/>
                <wp:positionH relativeFrom="margin">
                  <wp:posOffset>0</wp:posOffset>
                </wp:positionH>
                <wp:positionV relativeFrom="paragraph">
                  <wp:posOffset>-6985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08E7" w14:textId="5C6BF8B9" w:rsidR="00942EB2" w:rsidRDefault="00942EB2" w:rsidP="00942E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DA2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15F65665" w14:textId="7CF0F69D" w:rsidR="00942EB2" w:rsidRDefault="00942EB2" w:rsidP="00942EB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DA2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F810C" id="Rectángulo: esquinas redondeadas 1" o:spid="_x0000_s1026" style="position:absolute;margin-left:0;margin-top:-.5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EA408E7" w14:textId="5C6BF8B9" w:rsidR="00942EB2" w:rsidRDefault="00942EB2" w:rsidP="00942EB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DA2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15F65665" w14:textId="7CF0F69D" w:rsidR="00942EB2" w:rsidRDefault="00942EB2" w:rsidP="00942EB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DA2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116735" w14:textId="05B1137B" w:rsidR="00942EB2" w:rsidRPr="00942EB2" w:rsidRDefault="00942EB2" w:rsidP="00942EB2"/>
    <w:p w14:paraId="75450423" w14:textId="73BCA43A" w:rsidR="00942EB2" w:rsidRPr="00942EB2" w:rsidRDefault="00942EB2" w:rsidP="00942EB2"/>
    <w:p w14:paraId="26F54C78" w14:textId="2B8353C3" w:rsidR="00942EB2" w:rsidRPr="00942EB2" w:rsidRDefault="00942EB2" w:rsidP="00942EB2"/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942EB2" w:rsidRPr="00AF769D" w14:paraId="701BC12F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E5C69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4A588D5A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23390E2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4F4A0A1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672D678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5E9AB4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942EB2" w:rsidRPr="0042778A" w14:paraId="20608C70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73CF2726" w14:textId="77777777" w:rsidR="00942EB2" w:rsidRPr="0042778A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6D1DDF67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2E106356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5BFA9E4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64E56CE3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08F313B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0FB11DD2" w14:textId="77777777" w:rsidTr="00A86D9A">
        <w:tc>
          <w:tcPr>
            <w:tcW w:w="5281" w:type="dxa"/>
            <w:vAlign w:val="center"/>
          </w:tcPr>
          <w:p w14:paraId="32F85CA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7D078D2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5BF994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26890A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08288F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ACE842A" w14:textId="4331D354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6BB01EC" w14:textId="77777777" w:rsidTr="00A86D9A">
        <w:tc>
          <w:tcPr>
            <w:tcW w:w="5281" w:type="dxa"/>
            <w:vAlign w:val="center"/>
          </w:tcPr>
          <w:p w14:paraId="18D1BDC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vAlign w:val="center"/>
          </w:tcPr>
          <w:p w14:paraId="4169855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82DD1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0D07BC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928B2F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679B3A" w14:textId="698525BD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:rsidRPr="006B1060" w14:paraId="2F4E49DD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F458C42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7A228B6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A4BD16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69AE341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B121D7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1024642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4FED22B7" w14:textId="77777777" w:rsidTr="00A86D9A">
        <w:tc>
          <w:tcPr>
            <w:tcW w:w="5281" w:type="dxa"/>
          </w:tcPr>
          <w:p w14:paraId="69746EBC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vAlign w:val="center"/>
          </w:tcPr>
          <w:p w14:paraId="32C91F2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8BBFFF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F58864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24CEF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251D97" w14:textId="3405B6E7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ADF0F2C" w14:textId="77777777" w:rsidTr="00A86D9A">
        <w:tc>
          <w:tcPr>
            <w:tcW w:w="5281" w:type="dxa"/>
          </w:tcPr>
          <w:p w14:paraId="57599FC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vAlign w:val="center"/>
          </w:tcPr>
          <w:p w14:paraId="24541C5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1120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4AD3BC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4DB4C1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01C492" w14:textId="5A467D54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146AF0B0" w14:textId="77777777" w:rsidTr="00A86D9A">
        <w:tc>
          <w:tcPr>
            <w:tcW w:w="5281" w:type="dxa"/>
          </w:tcPr>
          <w:p w14:paraId="6A55E7A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vAlign w:val="center"/>
          </w:tcPr>
          <w:p w14:paraId="7CA57F68" w14:textId="77777777" w:rsidR="00942EB2" w:rsidRDefault="00942EB2" w:rsidP="00A86D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15B56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FDC737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747DBED" w14:textId="20579DDA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2ACCF8A1" w14:textId="12A35DF1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08E24FD4" w14:textId="77777777" w:rsidTr="00A86D9A">
        <w:tc>
          <w:tcPr>
            <w:tcW w:w="5281" w:type="dxa"/>
          </w:tcPr>
          <w:p w14:paraId="65A04C41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vAlign w:val="center"/>
          </w:tcPr>
          <w:p w14:paraId="519A3BE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4F98C3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484549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AE43C8" w14:textId="6D93BFCB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3F6B0D19" w14:textId="5C4F699E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7EB2A749" w14:textId="77777777" w:rsidTr="00A86D9A">
        <w:tc>
          <w:tcPr>
            <w:tcW w:w="5281" w:type="dxa"/>
          </w:tcPr>
          <w:p w14:paraId="6D1D2006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1162863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BC46F9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9FA75E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88A34FF" w14:textId="05575464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920142C" w14:textId="1245964A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ECCA0A" w14:textId="77777777" w:rsidTr="00A86D9A">
        <w:tc>
          <w:tcPr>
            <w:tcW w:w="5281" w:type="dxa"/>
          </w:tcPr>
          <w:p w14:paraId="26C88A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7672D7C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CBD96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D5F6F8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146493D" w14:textId="024D37EE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746FAA" w14:textId="5831B014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2088F5" w14:textId="77777777" w:rsidTr="00A86D9A">
        <w:tc>
          <w:tcPr>
            <w:tcW w:w="5281" w:type="dxa"/>
          </w:tcPr>
          <w:p w14:paraId="40B7357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vAlign w:val="center"/>
          </w:tcPr>
          <w:p w14:paraId="4F8A809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F7374A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B4ED7B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AB5CE3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BB5B654" w14:textId="053CC74F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0EAA97" w14:textId="77777777" w:rsidTr="00A86D9A">
        <w:tc>
          <w:tcPr>
            <w:tcW w:w="5281" w:type="dxa"/>
          </w:tcPr>
          <w:p w14:paraId="7C33140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E94B95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A974C9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62451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A00CC4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A9D2F3" w14:textId="07B6E597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2A98358A" w14:textId="77777777" w:rsidTr="00A86D9A">
        <w:tc>
          <w:tcPr>
            <w:tcW w:w="5281" w:type="dxa"/>
          </w:tcPr>
          <w:p w14:paraId="76B3358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541856C0" w14:textId="4AEFBE80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4C4E94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36275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5908A6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19672F" w14:textId="31F43979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00D3766F" w14:textId="77777777" w:rsidTr="00A86D9A">
        <w:tc>
          <w:tcPr>
            <w:tcW w:w="5281" w:type="dxa"/>
          </w:tcPr>
          <w:p w14:paraId="2C4AC33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4B2F7416" w14:textId="6193D6F0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768553C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EC90D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7DC9A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5AD9FAC" w14:textId="014D9A79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562BE723" w14:textId="77777777" w:rsidTr="00A86D9A">
        <w:tc>
          <w:tcPr>
            <w:tcW w:w="5281" w:type="dxa"/>
          </w:tcPr>
          <w:p w14:paraId="4B7337D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vAlign w:val="center"/>
          </w:tcPr>
          <w:p w14:paraId="1E324A2A" w14:textId="10C77FE7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0A53F36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AD1DC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5BCB4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19181C3" w14:textId="192BBA53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49275ED0" w14:textId="77777777" w:rsidTr="00A86D9A">
        <w:tc>
          <w:tcPr>
            <w:tcW w:w="5281" w:type="dxa"/>
          </w:tcPr>
          <w:p w14:paraId="6D4F06A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0BBE0AF5" w14:textId="04ED3583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14B722F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0C4F58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D3F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4F8ED6" w14:textId="2A73A8C1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2AA3D1F7" w14:textId="77777777" w:rsidTr="00A86D9A">
        <w:tc>
          <w:tcPr>
            <w:tcW w:w="5281" w:type="dxa"/>
          </w:tcPr>
          <w:p w14:paraId="37F1C92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 actualiza el estado de la factura según el pago</w:t>
            </w:r>
          </w:p>
        </w:tc>
        <w:tc>
          <w:tcPr>
            <w:tcW w:w="630" w:type="dxa"/>
            <w:vAlign w:val="center"/>
          </w:tcPr>
          <w:p w14:paraId="51BE4D35" w14:textId="4F308DD0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0CA4D00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9CCA9D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B9C005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C5A05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57E4B444" w14:textId="77777777" w:rsidTr="00A86D9A">
        <w:tc>
          <w:tcPr>
            <w:tcW w:w="5281" w:type="dxa"/>
          </w:tcPr>
          <w:p w14:paraId="69BAAD58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por mes seleccionando el mes.</w:t>
            </w:r>
          </w:p>
        </w:tc>
        <w:tc>
          <w:tcPr>
            <w:tcW w:w="630" w:type="dxa"/>
            <w:vAlign w:val="center"/>
          </w:tcPr>
          <w:p w14:paraId="39990726" w14:textId="39C464AC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EB4122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D29116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B8C53F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7EC8A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6B35B079" w14:textId="77777777" w:rsidTr="00A86D9A">
        <w:tc>
          <w:tcPr>
            <w:tcW w:w="5281" w:type="dxa"/>
          </w:tcPr>
          <w:p w14:paraId="7BE4695E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mes y vendedor, seleccionar un rango de fechas y el vendedor.</w:t>
            </w:r>
          </w:p>
        </w:tc>
        <w:tc>
          <w:tcPr>
            <w:tcW w:w="630" w:type="dxa"/>
            <w:vAlign w:val="center"/>
          </w:tcPr>
          <w:p w14:paraId="04AB4518" w14:textId="2E1CC99C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9866CA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5023E3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18D89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3AA76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:rsidRPr="0042778A" w14:paraId="4A45E978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5C014C9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4EA1C31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4484DF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4E46948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39A7B37E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19DB56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6D98D3CA" w14:textId="77777777" w:rsidTr="00A86D9A">
        <w:tc>
          <w:tcPr>
            <w:tcW w:w="5281" w:type="dxa"/>
            <w:vAlign w:val="center"/>
          </w:tcPr>
          <w:p w14:paraId="771A768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4D424CB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3861ED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5ACCF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57600E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0DDB09" w14:textId="216F2703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89EAD5E" w14:textId="77777777" w:rsidTr="00A86D9A">
        <w:tc>
          <w:tcPr>
            <w:tcW w:w="5281" w:type="dxa"/>
            <w:vAlign w:val="center"/>
          </w:tcPr>
          <w:p w14:paraId="1B01DF5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1E13F3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94295B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776A6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3A874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63902C" w14:textId="4038608D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8EC8B4" w14:textId="77777777" w:rsidTr="00A86D9A">
        <w:tc>
          <w:tcPr>
            <w:tcW w:w="5281" w:type="dxa"/>
            <w:vAlign w:val="center"/>
          </w:tcPr>
          <w:p w14:paraId="0A6DD0A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31E9966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93B555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46C53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08FF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4D7BAF" w14:textId="4DDCDF7B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621A47B4" w14:textId="77777777" w:rsidTr="00A86D9A">
        <w:tc>
          <w:tcPr>
            <w:tcW w:w="5281" w:type="dxa"/>
            <w:vAlign w:val="center"/>
          </w:tcPr>
          <w:p w14:paraId="01B6A35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6A4331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47E87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5AD430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2F0D5F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4DDCBE" w14:textId="2D765EDB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A7DA75A" w14:textId="77777777" w:rsidTr="00A86D9A">
        <w:tc>
          <w:tcPr>
            <w:tcW w:w="5281" w:type="dxa"/>
            <w:vAlign w:val="center"/>
          </w:tcPr>
          <w:p w14:paraId="253DA6B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vAlign w:val="center"/>
          </w:tcPr>
          <w:p w14:paraId="4930E07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32115D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74FD1A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2B4AA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3DB2DED" w14:textId="3121C3FD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CF7BF16" w14:textId="77777777" w:rsidTr="00A86D9A">
        <w:tc>
          <w:tcPr>
            <w:tcW w:w="5281" w:type="dxa"/>
            <w:vAlign w:val="center"/>
          </w:tcPr>
          <w:p w14:paraId="218A01C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4672560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B5C241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8E23B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A2034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90C58E" w14:textId="77687EDF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B90DE43" w14:textId="77777777" w:rsidTr="00A86D9A">
        <w:tc>
          <w:tcPr>
            <w:tcW w:w="5281" w:type="dxa"/>
            <w:vAlign w:val="center"/>
          </w:tcPr>
          <w:p w14:paraId="476A9B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vAlign w:val="center"/>
          </w:tcPr>
          <w:p w14:paraId="5FD9050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3A3B1D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EB6BF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798AB4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6F0B65C" w14:textId="7ED83987" w:rsidR="00942EB2" w:rsidRDefault="00DA20E4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565386B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FAB671D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7D9F94E7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6E206C28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6CE23FAD" w14:textId="699E09DA" w:rsidR="00942EB2" w:rsidRPr="008412AF" w:rsidRDefault="00DA20E4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3EB1C782" w14:textId="25D4A3D6" w:rsidR="00942EB2" w:rsidRPr="008412AF" w:rsidRDefault="00DA20E4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453FA336" w14:textId="257F75BD" w:rsidR="00942EB2" w:rsidRPr="008412AF" w:rsidRDefault="00DA20E4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942EB2" w14:paraId="7BB02912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073226A2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2A00CC73" w14:textId="11EC34F2" w:rsidR="00942EB2" w:rsidRPr="008412AF" w:rsidRDefault="00DA20E4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</w:tr>
    </w:tbl>
    <w:p w14:paraId="2063D2C4" w14:textId="77777777" w:rsidR="00942EB2" w:rsidRDefault="00942EB2" w:rsidP="00942EB2"/>
    <w:p w14:paraId="4A989BAA" w14:textId="77777777" w:rsidR="000D19FB" w:rsidRDefault="000D19FB" w:rsidP="00942EB2"/>
    <w:p w14:paraId="08BCA39B" w14:textId="29673930" w:rsidR="000D19FB" w:rsidRDefault="000D19FB" w:rsidP="00942EB2">
      <w:r>
        <w:t>Observaciones:</w:t>
      </w:r>
      <w:r w:rsidR="00DA20E4">
        <w:t xml:space="preserve"> La forma en que maneja la fecha y los cálculos deben ser propios del sistema de manera </w:t>
      </w:r>
      <w:proofErr w:type="spellStart"/>
      <w:r w:rsidR="00DA20E4">
        <w:t>atumática</w:t>
      </w:r>
      <w:proofErr w:type="spellEnd"/>
      <w:r w:rsidR="00DA20E4">
        <w:t>. La idea en general está muy bien, pero debe mejorar la interfaz de como se manejan los datos, al crear la factura.</w:t>
      </w:r>
    </w:p>
    <w:p w14:paraId="23F9D829" w14:textId="77777777" w:rsidR="000D19FB" w:rsidRDefault="000D19FB" w:rsidP="00942EB2"/>
    <w:p w14:paraId="1C4F3407" w14:textId="77777777" w:rsidR="000D19FB" w:rsidRDefault="000D19FB" w:rsidP="00942EB2"/>
    <w:sectPr w:rsidR="000D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727DE2"/>
    <w:rsid w:val="00802C21"/>
    <w:rsid w:val="00942EB2"/>
    <w:rsid w:val="00970F80"/>
    <w:rsid w:val="00AC04D5"/>
    <w:rsid w:val="00B97F10"/>
    <w:rsid w:val="00DA20E4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Claudio Jimenez Castillo</cp:lastModifiedBy>
  <cp:revision>2</cp:revision>
  <dcterms:created xsi:type="dcterms:W3CDTF">2023-10-03T21:22:00Z</dcterms:created>
  <dcterms:modified xsi:type="dcterms:W3CDTF">2023-10-03T21:22:00Z</dcterms:modified>
</cp:coreProperties>
</file>