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43F9ABBC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8D0B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</w:t>
                            </w:r>
                          </w:p>
                          <w:p w14:paraId="6466180B" w14:textId="16CC089A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8D0B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D0B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Derick</w:t>
                            </w:r>
                            <w:proofErr w:type="spellEnd"/>
                            <w:r w:rsidR="003E38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1695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Gutierrez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43F9ABBC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8D0B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</w:t>
                      </w:r>
                    </w:p>
                    <w:p w14:paraId="6466180B" w14:textId="16CC089A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8D0B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D0B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Derick</w:t>
                      </w:r>
                      <w:proofErr w:type="spellEnd"/>
                      <w:r w:rsidR="003E38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1695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Gutierrez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="00374A07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</w:t>
      </w:r>
      <w:proofErr w:type="spellStart"/>
      <w:r w:rsidR="008D1EB1" w:rsidRPr="009F3E18">
        <w:rPr>
          <w:rFonts w:ascii="Times New Roman" w:hAnsi="Times New Roman" w:cs="Times New Roman"/>
          <w:bCs/>
          <w:sz w:val="24"/>
          <w:szCs w:val="24"/>
        </w:rPr>
        <w:t>NombreCompañeroEvaluado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con el nombre &lt;&lt;</w:t>
      </w:r>
      <w:proofErr w:type="spellStart"/>
      <w:r w:rsidR="007F785F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52B3710A" w:rsidR="009003A9" w:rsidRDefault="00F2284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16B2D643" w:rsidR="009003A9" w:rsidRDefault="00FE66BC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2FB5475E" w14:textId="65D27E23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C95F5E" w14:textId="4656AF0E" w:rsidR="00B72434" w:rsidRDefault="00DA200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0102B" w14:textId="06868840" w:rsidR="00B72434" w:rsidRDefault="00DA200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6DEF3695" w:rsidR="009003A9" w:rsidRDefault="0001366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26964CA5" w:rsidR="00265BFD" w:rsidRDefault="00972FA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etc</w:t>
            </w:r>
            <w:proofErr w:type="spellEnd"/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B6D231C" w:rsidR="002310ED" w:rsidRDefault="00F31C4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6" w:type="dxa"/>
            <w:vAlign w:val="center"/>
          </w:tcPr>
          <w:p w14:paraId="5D1C6B32" w14:textId="34D5716D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70DD3878" w:rsidR="001A680B" w:rsidRDefault="008204F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0F543BD9" w:rsidR="009003A9" w:rsidRDefault="008204F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71CC4628" w:rsidR="00BF0C8E" w:rsidRDefault="008204F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44AC6265" w:rsidR="009003A9" w:rsidRDefault="008204F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7EDD09A4" w:rsidR="0088435A" w:rsidRDefault="00266A7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76AD088E" w:rsidR="00641502" w:rsidRDefault="00A841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40270AC8" w:rsidR="00BD454B" w:rsidRDefault="00F31C4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24E8D213" w:rsidR="00BD454B" w:rsidRDefault="00F31C4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2B4FFE42" w:rsidR="00242E1C" w:rsidRPr="008412AF" w:rsidRDefault="00F3085D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58AAA4CE" w:rsidR="00242E1C" w:rsidRPr="008412AF" w:rsidRDefault="00A434C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74597215" w:rsidR="00242E1C" w:rsidRPr="008412AF" w:rsidRDefault="007F1F0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770C461E" w:rsidR="008412AF" w:rsidRPr="008412AF" w:rsidRDefault="004025B8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Pr="00DC6F66" w:rsidRDefault="008829E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C6F66">
        <w:rPr>
          <w:rFonts w:ascii="Times New Roman" w:hAnsi="Times New Roman" w:cs="Times New Roman"/>
          <w:bCs/>
          <w:sz w:val="24"/>
          <w:szCs w:val="24"/>
        </w:rPr>
        <w:t>Escriba sus a</w:t>
      </w:r>
      <w:r w:rsidR="00DA2D2A" w:rsidRPr="00DC6F66">
        <w:rPr>
          <w:rFonts w:ascii="Times New Roman" w:hAnsi="Times New Roman" w:cs="Times New Roman"/>
          <w:bCs/>
          <w:sz w:val="24"/>
          <w:szCs w:val="24"/>
        </w:rPr>
        <w:t>notaciones</w:t>
      </w:r>
      <w:r w:rsidR="00315C89" w:rsidRPr="00DC6F66">
        <w:rPr>
          <w:rFonts w:ascii="Times New Roman" w:hAnsi="Times New Roman" w:cs="Times New Roman"/>
          <w:bCs/>
          <w:sz w:val="24"/>
          <w:szCs w:val="24"/>
        </w:rPr>
        <w:t xml:space="preserve"> u </w:t>
      </w:r>
      <w:r w:rsidR="00F202B1" w:rsidRPr="00DC6F66">
        <w:rPr>
          <w:rFonts w:ascii="Times New Roman" w:hAnsi="Times New Roman" w:cs="Times New Roman"/>
          <w:bCs/>
          <w:sz w:val="24"/>
          <w:szCs w:val="24"/>
        </w:rPr>
        <w:t xml:space="preserve">observaciones </w:t>
      </w:r>
      <w:r w:rsidRPr="00DC6F66">
        <w:rPr>
          <w:rFonts w:ascii="Times New Roman" w:hAnsi="Times New Roman" w:cs="Times New Roman"/>
          <w:bCs/>
          <w:sz w:val="24"/>
          <w:szCs w:val="24"/>
        </w:rPr>
        <w:t xml:space="preserve">técnicas </w:t>
      </w:r>
      <w:r w:rsidR="00F202B1" w:rsidRPr="00DC6F66">
        <w:rPr>
          <w:rFonts w:ascii="Times New Roman" w:hAnsi="Times New Roman" w:cs="Times New Roman"/>
          <w:bCs/>
          <w:sz w:val="24"/>
          <w:szCs w:val="24"/>
        </w:rPr>
        <w:t>de la exposición:</w:t>
      </w:r>
      <w:r w:rsidR="002300F1" w:rsidRPr="00DC6F6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422051" w14:textId="3E1A6D35" w:rsidR="00A716CB" w:rsidRPr="00DC6F66" w:rsidRDefault="00F62F5A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C6F66">
        <w:rPr>
          <w:rFonts w:ascii="Times New Roman" w:hAnsi="Times New Roman" w:cs="Times New Roman"/>
          <w:bCs/>
          <w:sz w:val="24"/>
          <w:szCs w:val="24"/>
        </w:rPr>
        <w:t>Debe valorar la cantidad de usuarios a los que va</w:t>
      </w:r>
      <w:r w:rsidR="00C36E6F" w:rsidRPr="00DC6F66">
        <w:rPr>
          <w:rFonts w:ascii="Times New Roman" w:hAnsi="Times New Roman" w:cs="Times New Roman"/>
          <w:bCs/>
          <w:sz w:val="24"/>
          <w:szCs w:val="24"/>
        </w:rPr>
        <w:t xml:space="preserve"> destinado el sistema, ya que si son mas de dos personas que trabajan en la empresa si </w:t>
      </w:r>
      <w:proofErr w:type="gramStart"/>
      <w:r w:rsidR="00C36E6F" w:rsidRPr="00DC6F66">
        <w:rPr>
          <w:rFonts w:ascii="Times New Roman" w:hAnsi="Times New Roman" w:cs="Times New Roman"/>
          <w:bCs/>
          <w:sz w:val="24"/>
          <w:szCs w:val="24"/>
        </w:rPr>
        <w:t>sería</w:t>
      </w:r>
      <w:proofErr w:type="gramEnd"/>
      <w:r w:rsidR="00C36E6F" w:rsidRPr="00DC6F66">
        <w:rPr>
          <w:rFonts w:ascii="Times New Roman" w:hAnsi="Times New Roman" w:cs="Times New Roman"/>
          <w:bCs/>
          <w:sz w:val="24"/>
          <w:szCs w:val="24"/>
        </w:rPr>
        <w:t xml:space="preserve"> factible mantener un sistema de seguridad para </w:t>
      </w:r>
      <w:r w:rsidR="00BF69BF" w:rsidRPr="00DC6F66">
        <w:rPr>
          <w:rFonts w:ascii="Times New Roman" w:hAnsi="Times New Roman" w:cs="Times New Roman"/>
          <w:bCs/>
          <w:sz w:val="24"/>
          <w:szCs w:val="24"/>
        </w:rPr>
        <w:t xml:space="preserve">el ingreso de este.  Esto debido a que muchas microempresas </w:t>
      </w:r>
      <w:r w:rsidR="008910BB" w:rsidRPr="00DC6F66">
        <w:rPr>
          <w:rFonts w:ascii="Times New Roman" w:hAnsi="Times New Roman" w:cs="Times New Roman"/>
          <w:bCs/>
          <w:sz w:val="24"/>
          <w:szCs w:val="24"/>
        </w:rPr>
        <w:t xml:space="preserve">mantienen un sistema de facturación simple, sin un </w:t>
      </w:r>
      <w:proofErr w:type="spellStart"/>
      <w:proofErr w:type="gramStart"/>
      <w:r w:rsidR="008910BB" w:rsidRPr="00DC6F66">
        <w:rPr>
          <w:rFonts w:ascii="Times New Roman" w:hAnsi="Times New Roman" w:cs="Times New Roman"/>
          <w:bCs/>
          <w:sz w:val="24"/>
          <w:szCs w:val="24"/>
        </w:rPr>
        <w:t>login</w:t>
      </w:r>
      <w:proofErr w:type="spellEnd"/>
      <w:proofErr w:type="gramEnd"/>
      <w:r w:rsidR="008910BB" w:rsidRPr="00DC6F66">
        <w:rPr>
          <w:rFonts w:ascii="Times New Roman" w:hAnsi="Times New Roman" w:cs="Times New Roman"/>
          <w:bCs/>
          <w:sz w:val="24"/>
          <w:szCs w:val="24"/>
        </w:rPr>
        <w:t xml:space="preserve"> por ejemplo.</w:t>
      </w:r>
    </w:p>
    <w:p w14:paraId="0BFD23CD" w14:textId="0FDF07AE" w:rsidR="001740D6" w:rsidRPr="00DC6F66" w:rsidRDefault="00B4639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C6F66">
        <w:rPr>
          <w:rFonts w:ascii="Times New Roman" w:hAnsi="Times New Roman" w:cs="Times New Roman"/>
          <w:bCs/>
          <w:sz w:val="24"/>
          <w:szCs w:val="24"/>
        </w:rPr>
        <w:t xml:space="preserve">El estado de una factura puede verse reflejado en un campo </w:t>
      </w:r>
      <w:r w:rsidR="002F7BF2" w:rsidRPr="00DC6F66">
        <w:rPr>
          <w:rFonts w:ascii="Times New Roman" w:hAnsi="Times New Roman" w:cs="Times New Roman"/>
          <w:bCs/>
          <w:sz w:val="24"/>
          <w:szCs w:val="24"/>
        </w:rPr>
        <w:t>para verificar si está pendiente</w:t>
      </w:r>
      <w:r w:rsidR="00EC4FC4" w:rsidRPr="00DC6F66">
        <w:rPr>
          <w:rFonts w:ascii="Times New Roman" w:hAnsi="Times New Roman" w:cs="Times New Roman"/>
          <w:bCs/>
          <w:sz w:val="24"/>
          <w:szCs w:val="24"/>
        </w:rPr>
        <w:t>,</w:t>
      </w:r>
      <w:r w:rsidR="002F7BF2" w:rsidRPr="00DC6F66">
        <w:rPr>
          <w:rFonts w:ascii="Times New Roman" w:hAnsi="Times New Roman" w:cs="Times New Roman"/>
          <w:bCs/>
          <w:sz w:val="24"/>
          <w:szCs w:val="24"/>
        </w:rPr>
        <w:t xml:space="preserve"> cancelada</w:t>
      </w:r>
      <w:r w:rsidR="00EC4FC4" w:rsidRPr="00DC6F66">
        <w:rPr>
          <w:rFonts w:ascii="Times New Roman" w:hAnsi="Times New Roman" w:cs="Times New Roman"/>
          <w:bCs/>
          <w:sz w:val="24"/>
          <w:szCs w:val="24"/>
        </w:rPr>
        <w:t xml:space="preserve"> o anulada</w:t>
      </w:r>
    </w:p>
    <w:p w14:paraId="10AF2133" w14:textId="6B4C062D" w:rsidR="00EC4FC4" w:rsidRPr="00DC6F66" w:rsidRDefault="00F23083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C6F66">
        <w:rPr>
          <w:rFonts w:ascii="Times New Roman" w:hAnsi="Times New Roman" w:cs="Times New Roman"/>
          <w:bCs/>
          <w:sz w:val="24"/>
          <w:szCs w:val="24"/>
        </w:rPr>
        <w:t>La aplicación tiene un enfoque para ser usada solo por el encargado o empleado</w:t>
      </w:r>
      <w:r w:rsidR="009D1348" w:rsidRPr="00DC6F66">
        <w:rPr>
          <w:rFonts w:ascii="Times New Roman" w:hAnsi="Times New Roman" w:cs="Times New Roman"/>
          <w:bCs/>
          <w:sz w:val="24"/>
          <w:szCs w:val="24"/>
        </w:rPr>
        <w:t xml:space="preserve">. No debe perder el enfoque de esto, ya que aún </w:t>
      </w:r>
      <w:proofErr w:type="gramStart"/>
      <w:r w:rsidR="009D1348" w:rsidRPr="00DC6F66">
        <w:rPr>
          <w:rFonts w:ascii="Times New Roman" w:hAnsi="Times New Roman" w:cs="Times New Roman"/>
          <w:bCs/>
          <w:sz w:val="24"/>
          <w:szCs w:val="24"/>
        </w:rPr>
        <w:t>no  se</w:t>
      </w:r>
      <w:proofErr w:type="gramEnd"/>
      <w:r w:rsidR="009D1348" w:rsidRPr="00DC6F66">
        <w:rPr>
          <w:rFonts w:ascii="Times New Roman" w:hAnsi="Times New Roman" w:cs="Times New Roman"/>
          <w:bCs/>
          <w:sz w:val="24"/>
          <w:szCs w:val="24"/>
        </w:rPr>
        <w:t xml:space="preserve"> implementa de manera web</w:t>
      </w:r>
    </w:p>
    <w:p w14:paraId="63905574" w14:textId="299866ED" w:rsidR="00FE0229" w:rsidRPr="00DC6F66" w:rsidRDefault="00FE022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C6F66">
        <w:rPr>
          <w:rFonts w:ascii="Times New Roman" w:hAnsi="Times New Roman" w:cs="Times New Roman"/>
          <w:bCs/>
          <w:sz w:val="24"/>
          <w:szCs w:val="24"/>
        </w:rPr>
        <w:t xml:space="preserve">La </w:t>
      </w:r>
      <w:r w:rsidR="00A2693F" w:rsidRPr="00DC6F66">
        <w:rPr>
          <w:rFonts w:ascii="Times New Roman" w:hAnsi="Times New Roman" w:cs="Times New Roman"/>
          <w:bCs/>
          <w:sz w:val="24"/>
          <w:szCs w:val="24"/>
        </w:rPr>
        <w:t xml:space="preserve">forma en que maneja </w:t>
      </w:r>
      <w:proofErr w:type="gramStart"/>
      <w:r w:rsidR="00A2693F" w:rsidRPr="00DC6F66">
        <w:rPr>
          <w:rFonts w:ascii="Times New Roman" w:hAnsi="Times New Roman" w:cs="Times New Roman"/>
          <w:bCs/>
          <w:sz w:val="24"/>
          <w:szCs w:val="24"/>
        </w:rPr>
        <w:t>los tiempo</w:t>
      </w:r>
      <w:proofErr w:type="gramEnd"/>
      <w:r w:rsidR="00A2693F" w:rsidRPr="00DC6F66">
        <w:rPr>
          <w:rFonts w:ascii="Times New Roman" w:hAnsi="Times New Roman" w:cs="Times New Roman"/>
          <w:bCs/>
          <w:sz w:val="24"/>
          <w:szCs w:val="24"/>
        </w:rPr>
        <w:t xml:space="preserve"> de desarrollo y como debe proceder de acuerdo a las necesidades</w:t>
      </w:r>
      <w:r w:rsidR="00DC6F66" w:rsidRPr="00DC6F66">
        <w:rPr>
          <w:rFonts w:ascii="Times New Roman" w:hAnsi="Times New Roman" w:cs="Times New Roman"/>
          <w:bCs/>
          <w:sz w:val="24"/>
          <w:szCs w:val="24"/>
        </w:rPr>
        <w:t xml:space="preserve"> principales del proyecto</w:t>
      </w:r>
    </w:p>
    <w:p w14:paraId="721F8FD4" w14:textId="5000FBE7" w:rsidR="001673A9" w:rsidRPr="00D25AE5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021DCF" w14:textId="4CE76000" w:rsidR="005A3B14" w:rsidRDefault="005A3B14" w:rsidP="00C40F2D"/>
    <w:sectPr w:rsidR="005A3B1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C392" w14:textId="77777777" w:rsidR="007E66C0" w:rsidRDefault="007E66C0" w:rsidP="00A942A0">
      <w:pPr>
        <w:spacing w:after="0" w:line="240" w:lineRule="auto"/>
      </w:pPr>
      <w:r>
        <w:separator/>
      </w:r>
    </w:p>
  </w:endnote>
  <w:endnote w:type="continuationSeparator" w:id="0">
    <w:p w14:paraId="23F23246" w14:textId="77777777" w:rsidR="007E66C0" w:rsidRDefault="007E66C0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D599" w14:textId="77777777" w:rsidR="007E66C0" w:rsidRDefault="007E66C0" w:rsidP="00A942A0">
      <w:pPr>
        <w:spacing w:after="0" w:line="240" w:lineRule="auto"/>
      </w:pPr>
      <w:r>
        <w:separator/>
      </w:r>
    </w:p>
  </w:footnote>
  <w:footnote w:type="continuationSeparator" w:id="0">
    <w:p w14:paraId="515C4780" w14:textId="77777777" w:rsidR="007E66C0" w:rsidRDefault="007E66C0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1366A"/>
    <w:rsid w:val="00046324"/>
    <w:rsid w:val="000609D0"/>
    <w:rsid w:val="000611FF"/>
    <w:rsid w:val="000B2B39"/>
    <w:rsid w:val="000D5D2C"/>
    <w:rsid w:val="000F56F0"/>
    <w:rsid w:val="001339E3"/>
    <w:rsid w:val="00153201"/>
    <w:rsid w:val="001673A9"/>
    <w:rsid w:val="001740D6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66A7D"/>
    <w:rsid w:val="002A04AF"/>
    <w:rsid w:val="002E1565"/>
    <w:rsid w:val="002F7BF2"/>
    <w:rsid w:val="00301231"/>
    <w:rsid w:val="00315C89"/>
    <w:rsid w:val="0035105F"/>
    <w:rsid w:val="0035704C"/>
    <w:rsid w:val="003674D0"/>
    <w:rsid w:val="00374A07"/>
    <w:rsid w:val="003E38B7"/>
    <w:rsid w:val="003F64DF"/>
    <w:rsid w:val="004025B8"/>
    <w:rsid w:val="00425A9C"/>
    <w:rsid w:val="0042778A"/>
    <w:rsid w:val="00444343"/>
    <w:rsid w:val="00447DF1"/>
    <w:rsid w:val="004F1296"/>
    <w:rsid w:val="004F48E6"/>
    <w:rsid w:val="0051793C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B1060"/>
    <w:rsid w:val="00702FD2"/>
    <w:rsid w:val="007C723D"/>
    <w:rsid w:val="007E140F"/>
    <w:rsid w:val="007E66C0"/>
    <w:rsid w:val="007F1F07"/>
    <w:rsid w:val="007F5E1E"/>
    <w:rsid w:val="007F785F"/>
    <w:rsid w:val="008204FF"/>
    <w:rsid w:val="008412AF"/>
    <w:rsid w:val="00844A1B"/>
    <w:rsid w:val="008829E9"/>
    <w:rsid w:val="0088435A"/>
    <w:rsid w:val="008910BB"/>
    <w:rsid w:val="008A2B59"/>
    <w:rsid w:val="008A6BC2"/>
    <w:rsid w:val="008B23E8"/>
    <w:rsid w:val="008D0B65"/>
    <w:rsid w:val="008D1EB1"/>
    <w:rsid w:val="009003A9"/>
    <w:rsid w:val="00911E6A"/>
    <w:rsid w:val="00923E1D"/>
    <w:rsid w:val="00945F6C"/>
    <w:rsid w:val="009461D0"/>
    <w:rsid w:val="009564B3"/>
    <w:rsid w:val="00972FA2"/>
    <w:rsid w:val="009D1348"/>
    <w:rsid w:val="009E295B"/>
    <w:rsid w:val="009F3E18"/>
    <w:rsid w:val="00A07BF5"/>
    <w:rsid w:val="00A07DC2"/>
    <w:rsid w:val="00A2693F"/>
    <w:rsid w:val="00A434CA"/>
    <w:rsid w:val="00A549A9"/>
    <w:rsid w:val="00A71150"/>
    <w:rsid w:val="00A716CB"/>
    <w:rsid w:val="00A77620"/>
    <w:rsid w:val="00A84110"/>
    <w:rsid w:val="00A90669"/>
    <w:rsid w:val="00A9235C"/>
    <w:rsid w:val="00A942A0"/>
    <w:rsid w:val="00AF769D"/>
    <w:rsid w:val="00B07504"/>
    <w:rsid w:val="00B31A7C"/>
    <w:rsid w:val="00B33563"/>
    <w:rsid w:val="00B44177"/>
    <w:rsid w:val="00B4639E"/>
    <w:rsid w:val="00B72434"/>
    <w:rsid w:val="00BD454B"/>
    <w:rsid w:val="00BF0C8E"/>
    <w:rsid w:val="00BF69BF"/>
    <w:rsid w:val="00C34101"/>
    <w:rsid w:val="00C3542D"/>
    <w:rsid w:val="00C36E6F"/>
    <w:rsid w:val="00C40F2D"/>
    <w:rsid w:val="00C754B9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000"/>
    <w:rsid w:val="00DA2D2A"/>
    <w:rsid w:val="00DC6F66"/>
    <w:rsid w:val="00DF2B49"/>
    <w:rsid w:val="00E07F12"/>
    <w:rsid w:val="00E16952"/>
    <w:rsid w:val="00E67970"/>
    <w:rsid w:val="00EB4EAF"/>
    <w:rsid w:val="00EC4FC4"/>
    <w:rsid w:val="00F05103"/>
    <w:rsid w:val="00F0642D"/>
    <w:rsid w:val="00F202B1"/>
    <w:rsid w:val="00F22846"/>
    <w:rsid w:val="00F23083"/>
    <w:rsid w:val="00F3085D"/>
    <w:rsid w:val="00F31C45"/>
    <w:rsid w:val="00F42538"/>
    <w:rsid w:val="00F62F5A"/>
    <w:rsid w:val="00F92368"/>
    <w:rsid w:val="00FA03C7"/>
    <w:rsid w:val="00FB0BDA"/>
    <w:rsid w:val="00FE0229"/>
    <w:rsid w:val="00FE66BC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4.xml><?xml version="1.0" encoding="utf-8"?>
<ds:datastoreItem xmlns:ds="http://schemas.openxmlformats.org/officeDocument/2006/customXml" ds:itemID="{32A550DE-3281-48EF-A9C7-93B90F40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589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132</cp:revision>
  <dcterms:created xsi:type="dcterms:W3CDTF">2022-04-13T12:16:00Z</dcterms:created>
  <dcterms:modified xsi:type="dcterms:W3CDTF">2023-09-14T20:18:00Z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