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016056DC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7630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 Jiménez</w:t>
                            </w:r>
                          </w:p>
                          <w:p w14:paraId="6466180B" w14:textId="1861AE95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7630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José Campos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016056DC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7630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 Jiménez</w:t>
                      </w:r>
                    </w:p>
                    <w:p w14:paraId="6466180B" w14:textId="1861AE95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7630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José Campos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7D847C9E" w:rsidR="009003A9" w:rsidRDefault="002E791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083523C4" w:rsidR="009003A9" w:rsidRDefault="0008795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5AE4B16B" w:rsidR="00B72434" w:rsidRDefault="0099457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06362F9C" w:rsidR="00B72434" w:rsidRDefault="004561D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67CD1730" w:rsidR="009003A9" w:rsidRDefault="004561D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41FF6A06" w:rsidR="002310ED" w:rsidRDefault="004561D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305BD50B" w:rsidR="001A680B" w:rsidRDefault="000969E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06D84B66" w14:textId="4311A2C4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411AA15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63BCC64D" w:rsidR="009003A9" w:rsidRDefault="00BD585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AD06276" w:rsidR="00BF0C8E" w:rsidRDefault="0019025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275E4554" w:rsidR="009003A9" w:rsidRDefault="0019025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40F3AD21" w:rsidR="0088435A" w:rsidRDefault="00A76BF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5F45AAD2" w:rsidR="00641502" w:rsidRDefault="00A76BF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527C85E9" w:rsidR="00BD454B" w:rsidRDefault="009640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5771BF77" w:rsidR="00BD454B" w:rsidRDefault="00D104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0E35580B" w:rsidR="00242E1C" w:rsidRPr="008412AF" w:rsidRDefault="008523F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19CFDBA5" w:rsidR="00242E1C" w:rsidRPr="008412AF" w:rsidRDefault="00BD205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A35FAE2" w:rsidR="00242E1C" w:rsidRPr="008412AF" w:rsidRDefault="006A0FD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454D0029" w:rsidR="008412AF" w:rsidRPr="008412AF" w:rsidRDefault="009D4AB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896326" w14:textId="71D389EA" w:rsidR="007A01C8" w:rsidRDefault="007A01C8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1.No se observan las lí</w:t>
      </w:r>
      <w:r w:rsidR="00D47046">
        <w:rPr>
          <w:rFonts w:ascii="Times New Roman" w:hAnsi="Times New Roman" w:cs="Times New Roman"/>
          <w:bCs/>
          <w:sz w:val="24"/>
          <w:szCs w:val="24"/>
        </w:rPr>
        <w:t>neas de asociación entre las clases</w:t>
      </w:r>
    </w:p>
    <w:p w14:paraId="0EFED5B7" w14:textId="07C8C19F" w:rsidR="00D740DC" w:rsidRDefault="00D740DC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9E1B17">
        <w:rPr>
          <w:rFonts w:ascii="Times New Roman" w:hAnsi="Times New Roman" w:cs="Times New Roman"/>
          <w:bCs/>
          <w:sz w:val="24"/>
          <w:szCs w:val="24"/>
        </w:rPr>
        <w:t xml:space="preserve">Variable </w:t>
      </w:r>
      <w:r w:rsidR="00994573">
        <w:rPr>
          <w:rFonts w:ascii="Times New Roman" w:hAnsi="Times New Roman" w:cs="Times New Roman"/>
          <w:bCs/>
          <w:sz w:val="24"/>
          <w:szCs w:val="24"/>
        </w:rPr>
        <w:t>que debería ser de tipo booleano</w:t>
      </w:r>
      <w:r w:rsidR="00CF3218">
        <w:rPr>
          <w:rFonts w:ascii="Times New Roman" w:hAnsi="Times New Roman" w:cs="Times New Roman"/>
          <w:bCs/>
          <w:sz w:val="24"/>
          <w:szCs w:val="24"/>
        </w:rPr>
        <w:t xml:space="preserve"> (existe)</w:t>
      </w:r>
    </w:p>
    <w:p w14:paraId="2BF57E05" w14:textId="40B76BB4" w:rsidR="009B1E21" w:rsidRPr="00D25AE5" w:rsidRDefault="009B1E2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3.Me parece que puede agregar algunos elementos que pueden ser adaptados para ser más escalables</w:t>
      </w:r>
      <w:r w:rsidR="000C60C2">
        <w:rPr>
          <w:rFonts w:ascii="Times New Roman" w:hAnsi="Times New Roman" w:cs="Times New Roman"/>
          <w:bCs/>
          <w:sz w:val="24"/>
          <w:szCs w:val="24"/>
        </w:rPr>
        <w:t>. Aún así me parece que de manera general el proyecto si puede ser personalizado y escalable.</w:t>
      </w: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8D5C" w14:textId="77777777" w:rsidR="00CB19FD" w:rsidRDefault="00CB19FD" w:rsidP="00A942A0">
      <w:pPr>
        <w:spacing w:after="0" w:line="240" w:lineRule="auto"/>
      </w:pPr>
      <w:r>
        <w:separator/>
      </w:r>
    </w:p>
  </w:endnote>
  <w:endnote w:type="continuationSeparator" w:id="0">
    <w:p w14:paraId="7E7980B2" w14:textId="77777777" w:rsidR="00CB19FD" w:rsidRDefault="00CB19FD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3C0F" w14:textId="77777777" w:rsidR="00CB19FD" w:rsidRDefault="00CB19FD" w:rsidP="00A942A0">
      <w:pPr>
        <w:spacing w:after="0" w:line="240" w:lineRule="auto"/>
      </w:pPr>
      <w:r>
        <w:separator/>
      </w:r>
    </w:p>
  </w:footnote>
  <w:footnote w:type="continuationSeparator" w:id="0">
    <w:p w14:paraId="25DBAAAF" w14:textId="77777777" w:rsidR="00CB19FD" w:rsidRDefault="00CB19FD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8795D"/>
    <w:rsid w:val="000969E5"/>
    <w:rsid w:val="000B2B39"/>
    <w:rsid w:val="000C60C2"/>
    <w:rsid w:val="000D5D2C"/>
    <w:rsid w:val="000F56F0"/>
    <w:rsid w:val="001339E3"/>
    <w:rsid w:val="00153201"/>
    <w:rsid w:val="001673A9"/>
    <w:rsid w:val="0019003E"/>
    <w:rsid w:val="0019025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2E7919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561D2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A0FD6"/>
    <w:rsid w:val="006B1060"/>
    <w:rsid w:val="00702FD2"/>
    <w:rsid w:val="0076307D"/>
    <w:rsid w:val="007A01C8"/>
    <w:rsid w:val="007C723D"/>
    <w:rsid w:val="007E140F"/>
    <w:rsid w:val="007F5E1E"/>
    <w:rsid w:val="007F785F"/>
    <w:rsid w:val="008412AF"/>
    <w:rsid w:val="00844A1B"/>
    <w:rsid w:val="008523F1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6404F"/>
    <w:rsid w:val="00994573"/>
    <w:rsid w:val="009B1E21"/>
    <w:rsid w:val="009D4ABF"/>
    <w:rsid w:val="009E1B17"/>
    <w:rsid w:val="009E295B"/>
    <w:rsid w:val="009F3E18"/>
    <w:rsid w:val="00A07BF5"/>
    <w:rsid w:val="00A07DC2"/>
    <w:rsid w:val="00A549A9"/>
    <w:rsid w:val="00A71150"/>
    <w:rsid w:val="00A76BFB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2059"/>
    <w:rsid w:val="00BD454B"/>
    <w:rsid w:val="00BD585C"/>
    <w:rsid w:val="00BF0C8E"/>
    <w:rsid w:val="00C34101"/>
    <w:rsid w:val="00C3542D"/>
    <w:rsid w:val="00C40F2D"/>
    <w:rsid w:val="00C8615A"/>
    <w:rsid w:val="00C91419"/>
    <w:rsid w:val="00CB19FD"/>
    <w:rsid w:val="00CB6CD0"/>
    <w:rsid w:val="00CF3218"/>
    <w:rsid w:val="00D104FD"/>
    <w:rsid w:val="00D25AE5"/>
    <w:rsid w:val="00D47046"/>
    <w:rsid w:val="00D6344F"/>
    <w:rsid w:val="00D65869"/>
    <w:rsid w:val="00D659C2"/>
    <w:rsid w:val="00D678E3"/>
    <w:rsid w:val="00D740DC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120</cp:revision>
  <dcterms:created xsi:type="dcterms:W3CDTF">2022-04-13T12:16:00Z</dcterms:created>
  <dcterms:modified xsi:type="dcterms:W3CDTF">2023-09-19T02:20:00Z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