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AERO ENGENHARIA + TECHDENGUE</w:t>
      </w:r>
    </w:p>
    <w:p>
      <w:pPr>
        <w:spacing w:after="120"/>
        <w:jc w:val="center"/>
      </w:pPr>
      <w:r>
        <w:rPr>
          <w:rFonts w:ascii="Arial" w:cs="Arial" w:eastAsia="Arial" w:hAnsi="Arial"/>
          <w:color w:val="0C2340"/>
          <w:sz w:val="24"/>
          <w:szCs w:val="24"/>
        </w:rPr>
        <w:t xml:space="preserve">Planejamento Estratégico 2026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C2340"/>
          <w:sz w:val="48"/>
          <w:szCs w:val="48"/>
        </w:rPr>
        <w:t xml:space="preserve">DOC 11-G.1 v2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CADERNO DIREÇÃO</w:t>
      </w:r>
    </w:p>
    <w:p>
      <w:pPr>
        <w:spacing w:after="200"/>
        <w:jc w:val="center"/>
      </w:pPr>
      <w:r>
        <w:rPr>
          <w:rFonts w:ascii="Arial" w:cs="Arial" w:eastAsia="Arial" w:hAnsi="Arial"/>
          <w:color w:val="2980B9"/>
          <w:sz w:val="30"/>
          <w:szCs w:val="30"/>
        </w:rPr>
        <w:t xml:space="preserve">Gestão Financeira / Controladoria</w:t>
      </w:r>
    </w:p>
    <w:p>
      <w:pPr>
        <w:spacing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4 OKRs · 16 KRs · Metas numéricas em R$ · Contratos de resultado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Março 2026 —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1. Controle de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360"/>
        <w:gridCol w:w="40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Jan/2026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Equipe PE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Caderno Direção original — OKRs sem metas numéricas em R$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Mar/2026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Gestão Financeira + PE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Expansão: OKRs/KRs com metas em R$, vínculo DOC 09 v2, contratos de resultado, evidências, sell-ready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2. Propósito deste Caderno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Caderno Direção (11-G.1) traduz o mandato e os programas definidos no Caderno Gerencial (11-G) em OKRs e KRs com metas numéricas verificáveis, prazos e evidências. É o contrato de resultado entre a Gestão Financeira e a Direção.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KR possui: meta quantitativa (em R$, %, quantidade ou prazo), baseline (ponto de partida), prazo, evidência esperada (EVID-*) e fonte de dados. Isso garante rastreabilidade (LR-06) e vínculo ao envelope (LC-01).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Estrutura de OKRs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480"/>
        <w:gridCol w:w="20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OKR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KRs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OKR-FIN-1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Implantar apuração gerencial por unidade com rigor e pontualidade</w:t>
            </w:r>
          </w:p>
        </w:tc>
        <w:tc>
          <w:tcPr>
            <w:tcW w:type="dxa" w:w="2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0"/>
                <w:szCs w:val="20"/>
              </w:rPr>
              <w:t xml:space="preserve">FIN-P1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OKR-FIN-2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Operar governança orçamentária com 100% dos centros de custo formalizados e monitorados</w:t>
            </w:r>
          </w:p>
        </w:tc>
        <w:tc>
          <w:tcPr>
            <w:tcW w:type="dxa" w:w="2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FIN-P2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OKR-FIN-3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Proteger margem operacional ≥ 30% e manter cenários financeiros atualizados</w:t>
            </w:r>
          </w:p>
        </w:tc>
        <w:tc>
          <w:tcPr>
            <w:tcW w:type="dxa" w:w="2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FIN-P3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OKR-FIN-4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Garantir suporte financeiro a 100% das decisões estratégicas e iniciar preparação sell-ready</w:t>
            </w:r>
          </w:p>
        </w:tc>
        <w:tc>
          <w:tcPr>
            <w:tcW w:type="dxa" w:w="2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FIN-P4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 OKRs Financeiros</w:t>
            </w:r>
          </w:p>
        </w:tc>
        <w:tc>
          <w:tcPr>
            <w:tcW w:type="dxa" w:w="2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 programas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 KRs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3. OKRs e KRs Detalhados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OKR-FIN-1 — Implantar apuração gerencial por unidade com rigor e pontualidade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9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FIN-P1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OKR Corporativo: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OKR-P1 (Governança)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KRs: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60"/>
        <w:gridCol w:w="1700"/>
        <w:gridCol w:w="1500"/>
        <w:gridCol w:w="1000"/>
        <w:gridCol w:w="1500"/>
      </w:tblGrid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KR-FIN-1.1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P&amp;L gerencial Aero × Techdengue publicado até D+10 em todos os 12 meses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12/12 fechamentos até D+10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Inexistente (v1 sem separação)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Abr→Dez 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DRE mensal publicada (EVID-P1.1-Qn)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KR-FIN-1.2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DRE por unidade reconciliada com DOC 09 v2 trimestralmente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 reconciliações/ano (Q1–Q4)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 09 v2 publicado, sem reconciliação recorrente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Q1–Q4 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de reconciliação (EVID-FIN-1.2-Qn)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KR-FIN-1.3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Template de DRE gerencial padronizado e documentado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 template aprovado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Formato ad hoc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Abr/2026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Template versionado (EVID-FIN-1.3)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OKR-FIN-2 — Operar governança orçamentária com 100% dos centros de custo formalizados e monitorados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9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FIN-P2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OKR Corporativo: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OKR-P1 (Governança)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KRs: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60"/>
        <w:gridCol w:w="1700"/>
        <w:gridCol w:w="1500"/>
        <w:gridCol w:w="1000"/>
        <w:gridCol w:w="1500"/>
      </w:tblGrid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KR-FIN-2.1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centros de custo ativos com acompanhamento mensal de envelope vs realizado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11/11 centros, desvio ≤ 10%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Centros definidos no DOC 09 v2, sem tracking mensal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Abr→Dez 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mensal por CC (EVID-P1.2-Mn)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KR-FIN-2.2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dos gastos &gt; R$5K com registro DEC-* antes da execução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 compliance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Processo informal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Mai/2026 (go-live)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DEC-* (EVID-FIN-2.2)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KR-FIN-2.3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Alerta automático disparado ao atingir 80% do envelope de qualquer centro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 alertas configurados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Inexistente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Mai/2026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Configuração + log de alertas (EVID-FIN-2.3)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KR-FIN-2.4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QBR financeira realizada com revisão de envelope e repriorização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 QBRs/ano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Inexistente como ritual formal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Q1–Q4 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Ata QBR (EVID-FIN-2.4-Qn)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OKR-FIN-3 — Proteger margem operacional ≥ 30% e manter cenários financeiros atualizados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9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FIN-P3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OKR Corporativo: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OKR-P3 (Escala com margem)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KRs: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60"/>
        <w:gridCol w:w="1700"/>
        <w:gridCol w:w="1500"/>
        <w:gridCol w:w="1000"/>
        <w:gridCol w:w="1500"/>
      </w:tblGrid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KR-FIN-3.1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Margem operacional acumulada ≥ 30% em pelo menos 10 dos 12 meses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≥ 30% (10+/12 meses)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2025: 34,3% (ajustada ~31–32%)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Anual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MBR mensal (EVID-P3.1-Mn)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KR-FIN-3.2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cenários financeiros (Conservador/Base/Otimista) atualizados a cada QBR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 atualizações/ano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 07/09 v2 (estático)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Q1–Q4 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cenários (EVID-FIN-3.2-Qn)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KR-FIN-3.3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floor (20%) nunca violado; distância ao floor &gt; 10 p.p. em 80%+ dos meses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 violações | distância &gt; 10 p.p.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N/A (novo controle)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Indicador MBR (EVID-FIN-3.3)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KR-FIN-3.4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 realizado no S1 com simulação de queda de 20% na receita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 stress test documentado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Inexistente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Jun/2026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stress test (EVID-FIN-3.4)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OKR-FIN-4 — Garantir suporte financeiro a 100% das decisões estratégicas e iniciar preparação sell-ready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9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FIN-P4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OKR Corporativo: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OKR-P1 (Governança) + OKR-P3 (Escala)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KRs: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60"/>
        <w:gridCol w:w="1700"/>
        <w:gridCol w:w="1500"/>
        <w:gridCol w:w="1000"/>
        <w:gridCol w:w="1500"/>
      </w:tblGrid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KR-FIN-4.1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das propostas comerciais com parecer de margem emitido antes do envio ao cliente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 validadas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Processo informal/intermitente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Mai/2026 (go-live)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Checklist COM→FIN assinado (EVID-FIN-4.1)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KR-FIN-4.2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 de contratações acompanhado mensalmente e dentro do envelope DOC 09 v2 (R$348–470K)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100% do envelope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Projetado, sem tracking mensal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mensal folha vs envelope (EVID-FIN-4.2-Mn)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KR-FIN-4.3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Projeção financeira para decisão Aero Q3 entregue até agosto/2026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 relatório entregue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Cal.#11 definido, sem projeção detalhada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Ago/2026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Aero Q3 (EVID-FIN-4.3)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KR-FIN-4.4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Diagnóstico de auditoria sell-ready contratado e checklist de gaps entregue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 diagnóstico + checklist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Inexistente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Set/2026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auditoria (EVID-FIN-4.4)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KR-FIN-4.5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Trilha de evidências financeiras (EVID-*) com 100% dos KRs financeiros cobertos por trimestre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 cobertura/trim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Inexistente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Q2→Q4 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EVID por trimestre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4. Contratos de Resultado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OKR constitui um contrato de resultado entre o Financeiro e a Direção. Os critérios de aceite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OKR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Sucesso (verde)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Alerta (amarelo/vermelho)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OKR-FIN-1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12/12 fechamentos D+10 com DRE por unidade publicada e reconciliada trimestralmente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Amarelo: 1–2 atrasos. Vermelho: 3+ atrasos ou reconciliação pendente &gt; 1 trimestre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OKR-FIN-2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centros ativos, DEC-* 100%, desvio ≤ 10%, 4 QBRs realizadas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Amarelo: desvio 10–15% em ≤2 centros. Vermelho: desvio &gt; 15% ou DEC-* &lt; 80%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OKR-FIN-3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Margem ≥ 30% em 10+/12 meses, cenários atualizados 4×, safety floor nunca violado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Amarelo: margem 25–29% por 2+ meses. Vermelho: margem &lt; 25% ou safety floor violado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OKR-FIN-4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propostas validadas, contratações no envelope, Aero Q3 entregue, auditoria contratada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Amarelo: 1–2 propostas sem validação ou auditoria atrasada 30d. Vermelho: contratações &gt; 110% envelope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5. Mapa Temporal dos KRs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Distribuição temporal dos 16 KRs ao longo de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000"/>
        <w:gridCol w:w="2000"/>
        <w:gridCol w:w="2000"/>
        <w:gridCol w:w="2000"/>
      </w:tblGrid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(Mar)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(Abr–Jun)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(Jul–Set)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(Out–Dez)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KR-FIN-1.1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KR-FIN-1.2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 reconcil.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 reconcil.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Q3 reconcil.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Q4 reconcil.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KR-FIN-1.3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Entregue Abr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KR-FIN-2.1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KR-FIN-2.2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Desenho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Go-live Mai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KR-FIN-2.3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Config.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Go-live Mai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KR-FIN-2.4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QBR Q1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QBR Q2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QBR Q3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QBR Q4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Monitorando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Cen. Q1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Cen. Q2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Cen. Q3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Cen. Q4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KR-FIN-3.3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Entregue Jun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Desenho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Go-live Mai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Operando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KR-FIN-4.3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Elaborando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Entregue Ago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Cotando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Entregue Set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Remediação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KR-FIN-4.5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 cobertura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Q3 cobertura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Q4 cobertura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6. Riscos por OKR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60"/>
        <w:gridCol w:w="1200"/>
        <w:gridCol w:w="1200"/>
        <w:gridCol w:w="28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OKR / Risco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OKR-FIN-1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Atraso no fechamento por falta de dados de áreas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Deadline de envio de dados (D+5) para áreas, checklist automático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OKR-FIN-1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Resistência à separação Aero × TD nos lançamentos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Treinamento do auxiliar, regras de rateio documentadas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OKR-FIN-2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Descumprimento de alçadas (gastos sem DEC-*)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Bloqueio de reembolso sem DEC-*, escalonamento à Direção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OKR-FIN-2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Desvio de envelope &gt; 15% em centro crítico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Alerta 80%, revisão imediata com gestor da área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OKR-FIN-3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Cenário Conservador se materializa (margem 26%)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Plano de contingência: corte 10% variáveis, postergar contratações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OKR-FIN-3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floor violado em mês pontual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Revisão extraordinária, congelamento, reporte imediato à Direção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OKR-FIN-4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Proposta enviada sem validação de margem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keeper formalizado, checklist obrigatório COM→FIN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OKR-FIN-4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Atraso na contratação de auditoria sell-ready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Cotação iniciada Q2, 3 propostas, decisão até Jul/2026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7. Cadência de Acompanhamento dos KRs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960"/>
        <w:gridCol w:w="300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Ritual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KRs Revisados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WBR Financeiro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Semanal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 (status rápido)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Semáforo por KR, alertas de caixa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MBR Financeiro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FIN-1.1, 2.1, 3.1, 3.3, 4.1, 4.2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P&amp;L, margem, envelope, propostas validadas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QBR Financeiro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 os 16 KRs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Cenários, envelope, contratos de resultado, EVID-*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Revisão Semestral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Semestral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Estratégicos: 3.4, 4.3, 4.4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test, decisão Aero Q3, auditoria sell-ready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8. Vínculo dos KRs ao Envelope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KR tem impacto orçamentário dentro do envelope R$253K (DOC 09 v2) ou atua como controle transversal sobre o envelope total de R$8.010K.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4000"/>
        <w:gridCol w:w="2000"/>
        <w:gridCol w:w="2000"/>
      </w:tblGrid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Orçamentário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Direto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KR-FIN-1.1–1.3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Horas da equipe (gestor + auxiliar) — sem custo incremental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KR-FIN-2.1–2.4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Configuração de dashboard/alertas — marginal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R$ 0–5K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KR-FIN-3.1–3.3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Monitoramento contínuo — horas equipe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KR-FIN-3.4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 — horas equipe + eventual consultoria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R$ 0–10K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KR-FIN-4.1–4.2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Validação contínua — horas equipe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KR-FIN-4.3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Aero Q3 — horas equipe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KR-FIN-4.4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Auditoria sell-ready — contratação externa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R$ 20–40K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Provisão sell-ready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KR-FIN-4.5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Trilha EVID-* — horas equipe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INCREMENTAL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incremental estimado (além da equipe existente)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R$ 25–55K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Dentro do envelope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Nota: a maior parte dos KRs financeiros depende de horas da equipe existente (gestor + auxiliar), sem custo incremental. O único custo adicional significativo é a provisão de auditoria sell-ready (R$20–40K), já incluída no envelope.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9.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 11-G v2 — Caderno Gerencial Financeiro (mandato, programas, envelope)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 06 — OKRs Corporativos v2: KR-P1.1, KR-P1.2, KR-P1.4, KR-P3.1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 07 — Metas e Cenários v2: 3 cenários financeiros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 09 — Capacidade e Orçamento v2: Envelope R$8.010K, R$253K Financeiro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GUIA — Instruções PE2026 v2: Cal.#5, Cal.#9, Cal.#11, Cal.#12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ESTUDO — Despesas 2025: Financeiro R$229K realizado</w:t>
      </w:r>
    </w:p>
    <w:p>
      <w:pPr>
        <w:spacing w:before="600"/>
      </w:pPr>
    </w:p>
    <w:p>
      <w:pPr>
        <w:pBdr>
          <w:top w:val="single" w:color="2980B9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Fim do DOC 11-G.1 v2 — Caderno Direção Financeiro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Aero Engenharia + Techdengue — Confidencial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DOC 11-G.1 v2 — Caderno Direção Financeiro</w:t>
    </w:r>
    <w:r>
      <w:rPr>
        <w:rFonts w:ascii="Arial" w:cs="Arial" w:eastAsia="Arial" w:hAnsi="Arial"/>
        <w:color w:val="999999"/>
        <w:sz w:val="16"/>
        <w:szCs w:val="16"/>
      </w:rPr>
      <w:t xml:space="preserve">	PE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23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2026-03-16T21:01:33.601Z</dcterms:created>
  <dcterms:modified xsi:type="dcterms:W3CDTF">2026-03-16T21:01:33.603Z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