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0704B" w14:textId="77777777" w:rsidR="00AA3308" w:rsidRPr="00AA3308" w:rsidRDefault="00AA3308" w:rsidP="00AA3308">
      <w:pPr>
        <w:rPr>
          <w:b/>
          <w:bCs/>
          <w:sz w:val="24"/>
          <w:szCs w:val="24"/>
        </w:rPr>
      </w:pPr>
      <w:bookmarkStart w:id="0" w:name="_Toc120625408"/>
      <w:bookmarkStart w:id="1" w:name="_Toc90384078"/>
      <w:r w:rsidRPr="00AA3308">
        <w:rPr>
          <w:b/>
          <w:bCs/>
          <w:sz w:val="24"/>
          <w:szCs w:val="24"/>
        </w:rPr>
        <w:t>MECHTECH GmbH – Unternehmenssteckbrief</w:t>
      </w:r>
    </w:p>
    <w:p w14:paraId="28E0B840" w14:textId="77777777" w:rsidR="00AA3308" w:rsidRPr="00AA3308" w:rsidRDefault="00AA3308" w:rsidP="00AA3308">
      <w:pPr>
        <w:rPr>
          <w:rFonts w:asciiTheme="majorHAnsi" w:hAnsiTheme="majorHAnsi" w:cstheme="majorHAnsi"/>
          <w:b/>
          <w:sz w:val="20"/>
          <w:szCs w:val="20"/>
        </w:rPr>
      </w:pPr>
      <w:r w:rsidRPr="00AA3308">
        <w:rPr>
          <w:rFonts w:asciiTheme="majorHAnsi" w:hAnsiTheme="majorHAnsi" w:cstheme="majorHAnsi"/>
          <w:b/>
          <w:sz w:val="20"/>
          <w:szCs w:val="20"/>
        </w:rPr>
        <w:t>Kurzprofil</w:t>
      </w:r>
    </w:p>
    <w:p w14:paraId="50094245" w14:textId="77777777" w:rsidR="00AA3308" w:rsidRPr="00AA3308" w:rsidRDefault="00AA3308" w:rsidP="00AA3308">
      <w:p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Die MECHTECH GmbH ist ein mittelständischer Präzisionsfertiger mit Schwerpunkt auf Komponenten für E-Antriebe. Am Standort Göppingen (Baden-Württemberg) werden hochgenaue CNC-Komponenten gefertigt und Entwicklungsleistungen für Prototypen sowie Kleinserien erbracht. Der Betrieb ist auf hohe Wiederholgenauigkeit, stabile Prozessketten und termintreue Auslieferung ausgelegt.</w:t>
      </w:r>
    </w:p>
    <w:p w14:paraId="0E4034CD" w14:textId="77777777" w:rsidR="00AA3308" w:rsidRPr="00AA3308" w:rsidRDefault="00AA3308" w:rsidP="00AA3308">
      <w:pPr>
        <w:rPr>
          <w:rFonts w:asciiTheme="majorHAnsi" w:hAnsiTheme="majorHAnsi" w:cstheme="majorHAnsi"/>
          <w:b/>
          <w:sz w:val="20"/>
          <w:szCs w:val="20"/>
        </w:rPr>
      </w:pPr>
      <w:r w:rsidRPr="00AA3308">
        <w:rPr>
          <w:rFonts w:asciiTheme="majorHAnsi" w:hAnsiTheme="majorHAnsi" w:cstheme="majorHAnsi"/>
          <w:b/>
          <w:sz w:val="20"/>
          <w:szCs w:val="20"/>
        </w:rPr>
        <w:t>Produkte &amp; Leistungen</w:t>
      </w:r>
    </w:p>
    <w:p w14:paraId="503646E2" w14:textId="77777777" w:rsidR="00AA3308" w:rsidRPr="00AA3308" w:rsidRDefault="00AA3308" w:rsidP="00AA3308">
      <w:pPr>
        <w:pStyle w:val="Listenabsatz"/>
        <w:numPr>
          <w:ilvl w:val="0"/>
          <w:numId w:val="3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Präzisions-Getriebeteile für E-Antriebe</w:t>
      </w:r>
    </w:p>
    <w:p w14:paraId="4D4A1E99" w14:textId="77777777" w:rsidR="00AA3308" w:rsidRPr="00AA3308" w:rsidRDefault="00AA3308" w:rsidP="00AA3308">
      <w:pPr>
        <w:pStyle w:val="Listenabsatz"/>
        <w:numPr>
          <w:ilvl w:val="0"/>
          <w:numId w:val="3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CNC-gefräste Komponenten (Toleranzen &lt; 10 µm)</w:t>
      </w:r>
    </w:p>
    <w:p w14:paraId="2F84ACE6" w14:textId="77777777" w:rsidR="00AA3308" w:rsidRPr="00AA3308" w:rsidRDefault="00AA3308" w:rsidP="00AA3308">
      <w:pPr>
        <w:pStyle w:val="Listenabsatz"/>
        <w:numPr>
          <w:ilvl w:val="0"/>
          <w:numId w:val="3"/>
        </w:numPr>
        <w:rPr>
          <w:rFonts w:asciiTheme="majorHAnsi" w:hAnsiTheme="majorHAnsi" w:cstheme="majorHAnsi"/>
          <w:sz w:val="20"/>
          <w:szCs w:val="20"/>
        </w:rPr>
      </w:pPr>
      <w:proofErr w:type="spellStart"/>
      <w:r w:rsidRPr="00AA3308">
        <w:rPr>
          <w:rFonts w:asciiTheme="majorHAnsi" w:hAnsiTheme="majorHAnsi" w:cstheme="majorHAnsi"/>
          <w:sz w:val="20"/>
          <w:szCs w:val="20"/>
        </w:rPr>
        <w:t>Prototyping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 xml:space="preserve"> und Kleinserien für OEMs</w:t>
      </w:r>
    </w:p>
    <w:p w14:paraId="0FE9BAD1" w14:textId="77777777" w:rsidR="00AA3308" w:rsidRPr="00AA3308" w:rsidRDefault="00AA3308" w:rsidP="00AA3308">
      <w:pPr>
        <w:pStyle w:val="Listenabsatz"/>
        <w:numPr>
          <w:ilvl w:val="0"/>
          <w:numId w:val="3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Zerspanungstechnik: 5-Achs-Fräsen und Drehen</w:t>
      </w:r>
    </w:p>
    <w:p w14:paraId="14B08D70" w14:textId="77777777" w:rsidR="00AA3308" w:rsidRPr="00AA3308" w:rsidRDefault="00AA3308" w:rsidP="00AA3308">
      <w:pPr>
        <w:rPr>
          <w:rFonts w:asciiTheme="majorHAnsi" w:hAnsiTheme="majorHAnsi" w:cstheme="majorHAnsi"/>
          <w:b/>
          <w:sz w:val="20"/>
          <w:szCs w:val="20"/>
        </w:rPr>
      </w:pPr>
      <w:r w:rsidRPr="00AA3308">
        <w:rPr>
          <w:rFonts w:asciiTheme="majorHAnsi" w:hAnsiTheme="majorHAnsi" w:cstheme="majorHAnsi"/>
          <w:b/>
          <w:sz w:val="20"/>
          <w:szCs w:val="20"/>
        </w:rPr>
        <w:t>Standort &amp; Organisation</w:t>
      </w:r>
    </w:p>
    <w:p w14:paraId="542ECD4A" w14:textId="77777777" w:rsidR="00AA3308" w:rsidRPr="00AA3308" w:rsidRDefault="00AA3308" w:rsidP="00AA3308">
      <w:pPr>
        <w:pStyle w:val="Listenabsatz"/>
        <w:numPr>
          <w:ilvl w:val="0"/>
          <w:numId w:val="4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Hauptsitz/Produktion: Göppingen, 1 Halle (3.500 m²)</w:t>
      </w:r>
    </w:p>
    <w:p w14:paraId="2286744A" w14:textId="77777777" w:rsidR="00AA3308" w:rsidRPr="00AA3308" w:rsidRDefault="00AA3308" w:rsidP="00AA3308">
      <w:pPr>
        <w:pStyle w:val="Listenabsatz"/>
        <w:numPr>
          <w:ilvl w:val="0"/>
          <w:numId w:val="4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Mitarbeitende: ca. 80</w:t>
      </w:r>
    </w:p>
    <w:p w14:paraId="1B27FDA6" w14:textId="77777777" w:rsidR="00AA3308" w:rsidRPr="00AA3308" w:rsidRDefault="00AA3308" w:rsidP="00AA3308">
      <w:pPr>
        <w:pStyle w:val="Listenabsatz"/>
        <w:numPr>
          <w:ilvl w:val="1"/>
          <w:numId w:val="4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Produktion: 50 (Facharbeiter, Meister, Qualität)</w:t>
      </w:r>
    </w:p>
    <w:p w14:paraId="683A76B6" w14:textId="77777777" w:rsidR="00AA3308" w:rsidRPr="00AA3308" w:rsidRDefault="00AA3308" w:rsidP="00AA3308">
      <w:pPr>
        <w:pStyle w:val="Listenabsatz"/>
        <w:numPr>
          <w:ilvl w:val="1"/>
          <w:numId w:val="4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Verwaltung: 20 (Vertrieb, Einkauf, Buchhaltung)</w:t>
      </w:r>
    </w:p>
    <w:p w14:paraId="25E900CE" w14:textId="77777777" w:rsidR="00AA3308" w:rsidRPr="00AA3308" w:rsidRDefault="00AA3308" w:rsidP="00AA3308">
      <w:pPr>
        <w:pStyle w:val="Listenabsatz"/>
        <w:numPr>
          <w:ilvl w:val="1"/>
          <w:numId w:val="4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Konstruktion/Entwicklung: 8 (CAD, Prozessplanung)</w:t>
      </w:r>
    </w:p>
    <w:p w14:paraId="76D0ACC2" w14:textId="77777777" w:rsidR="00AA3308" w:rsidRPr="00AA3308" w:rsidRDefault="00AA3308" w:rsidP="00AA3308">
      <w:pPr>
        <w:pStyle w:val="Listenabsatz"/>
        <w:numPr>
          <w:ilvl w:val="1"/>
          <w:numId w:val="4"/>
        </w:numPr>
        <w:rPr>
          <w:rFonts w:asciiTheme="majorHAnsi" w:hAnsiTheme="majorHAnsi" w:cstheme="majorHAnsi"/>
          <w:sz w:val="20"/>
          <w:szCs w:val="20"/>
        </w:rPr>
      </w:pPr>
      <w:proofErr w:type="spellStart"/>
      <w:r w:rsidRPr="00AA3308">
        <w:rPr>
          <w:rFonts w:asciiTheme="majorHAnsi" w:hAnsiTheme="majorHAnsi" w:cstheme="majorHAnsi"/>
          <w:sz w:val="20"/>
          <w:szCs w:val="20"/>
        </w:rPr>
        <w:t>Prototyping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 xml:space="preserve"> und Kleinserien für OEMs</w:t>
      </w:r>
    </w:p>
    <w:p w14:paraId="3E808B15" w14:textId="77777777" w:rsidR="00AA3308" w:rsidRPr="00AA3308" w:rsidRDefault="00AA3308" w:rsidP="00AA3308">
      <w:pPr>
        <w:pStyle w:val="Listenabsatz"/>
        <w:numPr>
          <w:ilvl w:val="1"/>
          <w:numId w:val="4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IT: 2 Admins (1 Vollzeit, 1 Teilzeit)</w:t>
      </w:r>
    </w:p>
    <w:p w14:paraId="6464812A" w14:textId="77777777" w:rsidR="00AA3308" w:rsidRPr="00AA3308" w:rsidRDefault="00AA3308" w:rsidP="00AA3308">
      <w:pPr>
        <w:rPr>
          <w:rFonts w:asciiTheme="majorHAnsi" w:hAnsiTheme="majorHAnsi" w:cstheme="majorHAnsi"/>
          <w:b/>
          <w:sz w:val="20"/>
          <w:szCs w:val="20"/>
        </w:rPr>
      </w:pPr>
      <w:r w:rsidRPr="00AA3308">
        <w:rPr>
          <w:rFonts w:asciiTheme="majorHAnsi" w:hAnsiTheme="majorHAnsi" w:cstheme="majorHAnsi"/>
          <w:b/>
          <w:sz w:val="20"/>
          <w:szCs w:val="20"/>
        </w:rPr>
        <w:t>Wirtschaftliche Eckdaten</w:t>
      </w:r>
    </w:p>
    <w:p w14:paraId="7EBC0E9B" w14:textId="77777777" w:rsidR="00AA3308" w:rsidRPr="00AA3308" w:rsidRDefault="00AA3308" w:rsidP="00AA3308">
      <w:pPr>
        <w:pStyle w:val="Listenabsatz"/>
        <w:numPr>
          <w:ilvl w:val="0"/>
          <w:numId w:val="5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Umsatz: ca. 15 Mio. EUR p. a.</w:t>
      </w:r>
    </w:p>
    <w:p w14:paraId="0F895529" w14:textId="77777777" w:rsidR="00AA3308" w:rsidRPr="00AA3308" w:rsidRDefault="00AA3308" w:rsidP="00AA3308">
      <w:pPr>
        <w:pStyle w:val="Listenabsatz"/>
        <w:numPr>
          <w:ilvl w:val="0"/>
          <w:numId w:val="5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Kundenstruktur: 1 deutscher Premium-OEM als Hauptkunde (ca. 60 % Umsatz)</w:t>
      </w:r>
    </w:p>
    <w:p w14:paraId="2294BB52" w14:textId="77777777" w:rsidR="00AA3308" w:rsidRPr="00AA3308" w:rsidRDefault="00AA3308" w:rsidP="00AA3308">
      <w:pPr>
        <w:pStyle w:val="Listenabsatz"/>
        <w:numPr>
          <w:ilvl w:val="0"/>
          <w:numId w:val="5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Weitere Kunden: ca. 25 (Tier-1-Zulieferer, Maschinenbau)</w:t>
      </w:r>
    </w:p>
    <w:p w14:paraId="3EE2FFD2" w14:textId="77777777" w:rsidR="00AA3308" w:rsidRPr="00AA3308" w:rsidRDefault="00AA3308" w:rsidP="00AA3308">
      <w:pPr>
        <w:pStyle w:val="Listenabsatz"/>
        <w:numPr>
          <w:ilvl w:val="0"/>
          <w:numId w:val="5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Wachstum: ca. +12 % p. a. (getrieben durch E-Mobility-</w:t>
      </w:r>
      <w:proofErr w:type="gramStart"/>
      <w:r w:rsidRPr="00AA3308">
        <w:rPr>
          <w:rFonts w:asciiTheme="majorHAnsi" w:hAnsiTheme="majorHAnsi" w:cstheme="majorHAnsi"/>
          <w:sz w:val="20"/>
          <w:szCs w:val="20"/>
        </w:rPr>
        <w:t>Nachfrage)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Prototyping</w:t>
      </w:r>
      <w:proofErr w:type="spellEnd"/>
      <w:proofErr w:type="gramEnd"/>
      <w:r w:rsidRPr="00AA3308">
        <w:rPr>
          <w:rFonts w:asciiTheme="majorHAnsi" w:hAnsiTheme="majorHAnsi" w:cstheme="majorHAnsi"/>
          <w:sz w:val="20"/>
          <w:szCs w:val="20"/>
        </w:rPr>
        <w:t xml:space="preserve"> und Kleinserien für OEMs</w:t>
      </w:r>
    </w:p>
    <w:p w14:paraId="257CFC9F" w14:textId="77777777" w:rsidR="00AA3308" w:rsidRPr="00AA3308" w:rsidRDefault="00AA3308" w:rsidP="00AA3308">
      <w:pPr>
        <w:rPr>
          <w:rFonts w:asciiTheme="majorHAnsi" w:hAnsiTheme="majorHAnsi" w:cstheme="majorHAnsi"/>
          <w:b/>
          <w:sz w:val="20"/>
          <w:szCs w:val="20"/>
        </w:rPr>
      </w:pPr>
      <w:r w:rsidRPr="00AA3308">
        <w:rPr>
          <w:rFonts w:asciiTheme="majorHAnsi" w:hAnsiTheme="majorHAnsi" w:cstheme="majorHAnsi"/>
          <w:b/>
          <w:sz w:val="20"/>
          <w:szCs w:val="20"/>
        </w:rPr>
        <w:t>Produktion &amp; Betrieb</w:t>
      </w:r>
    </w:p>
    <w:p w14:paraId="46F437BA" w14:textId="77777777" w:rsidR="00AA3308" w:rsidRPr="00AA3308" w:rsidRDefault="00AA3308" w:rsidP="00AA3308">
      <w:pPr>
        <w:pStyle w:val="Listenabsatz"/>
        <w:numPr>
          <w:ilvl w:val="0"/>
          <w:numId w:val="6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Betriebsmodell: 24/5 (Mo–Fr, 3 Schichten)</w:t>
      </w:r>
    </w:p>
    <w:p w14:paraId="220ABDDA" w14:textId="77777777" w:rsidR="00AA3308" w:rsidRPr="00AA3308" w:rsidRDefault="00AA3308" w:rsidP="00AA3308">
      <w:pPr>
        <w:pStyle w:val="Listenabsatz"/>
        <w:numPr>
          <w:ilvl w:val="0"/>
          <w:numId w:val="6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Anlagenpark: 12 CNC-Maschinen, 3 Fertigungslinien</w:t>
      </w:r>
    </w:p>
    <w:p w14:paraId="11222186" w14:textId="77777777" w:rsidR="00AA3308" w:rsidRPr="00AA3308" w:rsidRDefault="00AA3308" w:rsidP="00AA3308">
      <w:pPr>
        <w:pStyle w:val="Listenabsatz"/>
        <w:numPr>
          <w:ilvl w:val="0"/>
          <w:numId w:val="6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 xml:space="preserve">Produktionssteuerung: MES Siemens 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Opcenter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>; SCADA/HMI zur Visualisierung</w:t>
      </w:r>
    </w:p>
    <w:p w14:paraId="656CD689" w14:textId="77777777" w:rsidR="00AA3308" w:rsidRPr="00AA3308" w:rsidRDefault="00AA3308" w:rsidP="00AA3308">
      <w:pPr>
        <w:pStyle w:val="Listenabsatz"/>
        <w:numPr>
          <w:ilvl w:val="0"/>
          <w:numId w:val="6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CNC-Steuerungen u. a.: Siemens Sinumerik, Heidenhain</w:t>
      </w:r>
    </w:p>
    <w:p w14:paraId="1B6F4334" w14:textId="77777777" w:rsidR="00AA3308" w:rsidRPr="00AA3308" w:rsidRDefault="00AA3308" w:rsidP="00AA3308">
      <w:pPr>
        <w:pStyle w:val="Listenabsatz"/>
        <w:numPr>
          <w:ilvl w:val="0"/>
          <w:numId w:val="6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Liefermodell: Just-in-Time an OEM, Liefertermintreue &gt; 98 %</w:t>
      </w:r>
    </w:p>
    <w:p w14:paraId="1671D7EB" w14:textId="77777777" w:rsidR="00AA3308" w:rsidRPr="00AA3308" w:rsidRDefault="00AA3308" w:rsidP="00AA3308">
      <w:pPr>
        <w:pStyle w:val="Listenabsatz"/>
        <w:numPr>
          <w:ilvl w:val="0"/>
          <w:numId w:val="6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 xml:space="preserve">Operative Prämisse: Unterbrechungen &gt; 4 Stunden wirken sich unmittelbar auf Auslieferungen aus und sind in Vertragskontexten 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relevantCNC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>-gefräste Komponenten (Toleranzen &lt; 10 µm)</w:t>
      </w:r>
    </w:p>
    <w:p w14:paraId="14E52F61" w14:textId="77777777" w:rsidR="00AA3308" w:rsidRDefault="00AA3308">
      <w:pPr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br w:type="page"/>
      </w:r>
    </w:p>
    <w:p w14:paraId="2875046D" w14:textId="503B7ADC" w:rsidR="00AA3308" w:rsidRPr="00AA3308" w:rsidRDefault="00AA3308" w:rsidP="00AA3308">
      <w:pPr>
        <w:rPr>
          <w:rFonts w:asciiTheme="majorHAnsi" w:hAnsiTheme="majorHAnsi" w:cstheme="majorHAnsi"/>
          <w:b/>
          <w:sz w:val="20"/>
          <w:szCs w:val="20"/>
        </w:rPr>
      </w:pPr>
      <w:r w:rsidRPr="00AA3308">
        <w:rPr>
          <w:rFonts w:asciiTheme="majorHAnsi" w:hAnsiTheme="majorHAnsi" w:cstheme="majorHAnsi"/>
          <w:b/>
          <w:sz w:val="20"/>
          <w:szCs w:val="20"/>
        </w:rPr>
        <w:lastRenderedPageBreak/>
        <w:t>IT-/OT-Landschaft</w:t>
      </w:r>
    </w:p>
    <w:p w14:paraId="2C3789F6" w14:textId="77777777" w:rsidR="00AA3308" w:rsidRPr="00AA3308" w:rsidRDefault="00AA3308" w:rsidP="00AA3308">
      <w:pPr>
        <w:rPr>
          <w:rStyle w:val="Hervorhebung"/>
          <w:rFonts w:asciiTheme="majorHAnsi" w:hAnsiTheme="majorHAnsi" w:cstheme="majorHAnsi"/>
          <w:i w:val="0"/>
          <w:iCs w:val="0"/>
          <w:sz w:val="20"/>
          <w:szCs w:val="20"/>
        </w:rPr>
      </w:pPr>
      <w:r w:rsidRPr="00AA3308">
        <w:rPr>
          <w:rStyle w:val="Hervorhebung"/>
          <w:rFonts w:asciiTheme="majorHAnsi" w:hAnsiTheme="majorHAnsi" w:cstheme="majorHAnsi"/>
          <w:i w:val="0"/>
          <w:iCs w:val="0"/>
          <w:sz w:val="20"/>
          <w:szCs w:val="20"/>
        </w:rPr>
        <w:t>Office / Engineering</w:t>
      </w:r>
    </w:p>
    <w:p w14:paraId="69B47D54" w14:textId="77777777" w:rsidR="00AA3308" w:rsidRPr="00AA3308" w:rsidRDefault="00AA3308" w:rsidP="00AA3308">
      <w:pPr>
        <w:pStyle w:val="Listenabsatz"/>
        <w:numPr>
          <w:ilvl w:val="0"/>
          <w:numId w:val="7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Windows Server 2019 (Active Directory)</w:t>
      </w:r>
    </w:p>
    <w:p w14:paraId="4C38ECFC" w14:textId="77777777" w:rsidR="00AA3308" w:rsidRPr="00AA3308" w:rsidRDefault="00AA3308" w:rsidP="00AA3308">
      <w:pPr>
        <w:pStyle w:val="Listenabsatz"/>
        <w:numPr>
          <w:ilvl w:val="0"/>
          <w:numId w:val="7"/>
        </w:numPr>
        <w:rPr>
          <w:rFonts w:asciiTheme="majorHAnsi" w:hAnsiTheme="majorHAnsi" w:cstheme="majorHAnsi"/>
          <w:sz w:val="20"/>
          <w:szCs w:val="20"/>
          <w:lang w:val="en-US"/>
        </w:rPr>
      </w:pPr>
      <w:r w:rsidRPr="00AA3308">
        <w:rPr>
          <w:rFonts w:asciiTheme="majorHAnsi" w:hAnsiTheme="majorHAnsi" w:cstheme="majorHAnsi"/>
          <w:sz w:val="20"/>
          <w:szCs w:val="20"/>
          <w:lang w:val="en-US"/>
        </w:rPr>
        <w:t>ca. 30 Windows-PCs (Office, SharePoint, E-Mail)</w:t>
      </w:r>
    </w:p>
    <w:p w14:paraId="3EE867D9" w14:textId="77777777" w:rsidR="00AA3308" w:rsidRPr="00AA3308" w:rsidRDefault="00AA3308" w:rsidP="00AA3308">
      <w:pPr>
        <w:pStyle w:val="Listenabsatz"/>
        <w:numPr>
          <w:ilvl w:val="0"/>
          <w:numId w:val="7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CAD: Siemens NX (8 Arbeitsplätze)</w:t>
      </w:r>
    </w:p>
    <w:p w14:paraId="74E4C3AD" w14:textId="77777777" w:rsidR="00AA3308" w:rsidRPr="00AA3308" w:rsidRDefault="00AA3308" w:rsidP="00AA3308">
      <w:pPr>
        <w:pStyle w:val="Listenabsatz"/>
        <w:numPr>
          <w:ilvl w:val="0"/>
          <w:numId w:val="7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 xml:space="preserve">File-Server (Konstruktionsdaten, </w:t>
      </w:r>
      <w:proofErr w:type="gramStart"/>
      <w:r w:rsidRPr="00AA3308">
        <w:rPr>
          <w:rFonts w:asciiTheme="majorHAnsi" w:hAnsiTheme="majorHAnsi" w:cstheme="majorHAnsi"/>
          <w:sz w:val="20"/>
          <w:szCs w:val="20"/>
        </w:rPr>
        <w:t>Dokumente)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Prototyping</w:t>
      </w:r>
      <w:proofErr w:type="spellEnd"/>
      <w:proofErr w:type="gramEnd"/>
      <w:r w:rsidRPr="00AA3308">
        <w:rPr>
          <w:rFonts w:asciiTheme="majorHAnsi" w:hAnsiTheme="majorHAnsi" w:cstheme="majorHAnsi"/>
          <w:sz w:val="20"/>
          <w:szCs w:val="20"/>
        </w:rPr>
        <w:t xml:space="preserve"> und Kleinserien für OEMs</w:t>
      </w:r>
    </w:p>
    <w:p w14:paraId="0733A782" w14:textId="77777777" w:rsidR="00AA3308" w:rsidRPr="00AA3308" w:rsidRDefault="00AA3308" w:rsidP="00AA3308">
      <w:pPr>
        <w:rPr>
          <w:rStyle w:val="Hervorhebung"/>
          <w:rFonts w:asciiTheme="majorHAnsi" w:hAnsiTheme="majorHAnsi" w:cstheme="majorHAnsi"/>
          <w:bCs/>
          <w:i w:val="0"/>
          <w:iCs w:val="0"/>
          <w:sz w:val="20"/>
          <w:szCs w:val="20"/>
        </w:rPr>
      </w:pPr>
      <w:r w:rsidRPr="00AA3308">
        <w:rPr>
          <w:rStyle w:val="Hervorhebung"/>
          <w:rFonts w:asciiTheme="majorHAnsi" w:hAnsiTheme="majorHAnsi" w:cstheme="majorHAnsi"/>
          <w:bCs/>
          <w:i w:val="0"/>
          <w:iCs w:val="0"/>
          <w:sz w:val="20"/>
          <w:szCs w:val="20"/>
        </w:rPr>
        <w:t>OT / Produktion</w:t>
      </w:r>
    </w:p>
    <w:p w14:paraId="63ADC9D1" w14:textId="77777777" w:rsidR="00AA3308" w:rsidRPr="00AA3308" w:rsidRDefault="00AA3308" w:rsidP="00AA3308">
      <w:pPr>
        <w:pStyle w:val="Listenabsatz"/>
        <w:numPr>
          <w:ilvl w:val="0"/>
          <w:numId w:val="8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MES (Siemens, Windows-Server)</w:t>
      </w:r>
    </w:p>
    <w:p w14:paraId="1D243B7B" w14:textId="77777777" w:rsidR="00AA3308" w:rsidRPr="00AA3308" w:rsidRDefault="00AA3308" w:rsidP="00AA3308">
      <w:pPr>
        <w:pStyle w:val="Listenabsatz"/>
        <w:numPr>
          <w:ilvl w:val="0"/>
          <w:numId w:val="8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SCADA/HMI-Systeme</w:t>
      </w:r>
    </w:p>
    <w:p w14:paraId="120AAE62" w14:textId="77777777" w:rsidR="00AA3308" w:rsidRPr="00AA3308" w:rsidRDefault="00AA3308" w:rsidP="00AA3308">
      <w:pPr>
        <w:pStyle w:val="Listenabsatz"/>
        <w:numPr>
          <w:ilvl w:val="0"/>
          <w:numId w:val="8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12 CNC-Steuerungen (Sinumerik/Heidenhain)</w:t>
      </w:r>
    </w:p>
    <w:p w14:paraId="3ED0B121" w14:textId="77777777" w:rsidR="00AA3308" w:rsidRPr="00AA3308" w:rsidRDefault="00AA3308" w:rsidP="00AA3308">
      <w:pPr>
        <w:pStyle w:val="Listenabsatz"/>
        <w:numPr>
          <w:ilvl w:val="0"/>
          <w:numId w:val="8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Office-IT und OT/Produktion nutzen dasselbe LAN (kein separates OT-</w:t>
      </w:r>
      <w:proofErr w:type="gramStart"/>
      <w:r w:rsidRPr="00AA3308">
        <w:rPr>
          <w:rFonts w:asciiTheme="majorHAnsi" w:hAnsiTheme="majorHAnsi" w:cstheme="majorHAnsi"/>
          <w:sz w:val="20"/>
          <w:szCs w:val="20"/>
        </w:rPr>
        <w:t>Netz)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Prototyping</w:t>
      </w:r>
      <w:proofErr w:type="spellEnd"/>
      <w:proofErr w:type="gramEnd"/>
      <w:r w:rsidRPr="00AA3308">
        <w:rPr>
          <w:rFonts w:asciiTheme="majorHAnsi" w:hAnsiTheme="majorHAnsi" w:cstheme="majorHAnsi"/>
          <w:sz w:val="20"/>
          <w:szCs w:val="20"/>
        </w:rPr>
        <w:t xml:space="preserve"> und Kleinserien für OEMs</w:t>
      </w:r>
    </w:p>
    <w:p w14:paraId="67281C6C" w14:textId="77777777" w:rsidR="00AA3308" w:rsidRPr="00AA3308" w:rsidRDefault="00AA3308" w:rsidP="00AA3308">
      <w:pPr>
        <w:rPr>
          <w:rStyle w:val="Hervorhebung"/>
          <w:rFonts w:asciiTheme="majorHAnsi" w:hAnsiTheme="majorHAnsi" w:cstheme="majorHAnsi"/>
          <w:i w:val="0"/>
          <w:iCs w:val="0"/>
          <w:sz w:val="20"/>
          <w:szCs w:val="20"/>
        </w:rPr>
      </w:pPr>
      <w:r w:rsidRPr="00AA3308">
        <w:rPr>
          <w:rStyle w:val="Hervorhebung"/>
          <w:rFonts w:asciiTheme="majorHAnsi" w:hAnsiTheme="majorHAnsi" w:cstheme="majorHAnsi"/>
          <w:i w:val="0"/>
          <w:iCs w:val="0"/>
          <w:sz w:val="20"/>
          <w:szCs w:val="20"/>
        </w:rPr>
        <w:t>SaaS / Cloud / Externe Anwendungen</w:t>
      </w:r>
    </w:p>
    <w:p w14:paraId="08D7487C" w14:textId="77777777" w:rsidR="00AA3308" w:rsidRPr="00AA3308" w:rsidRDefault="00AA3308" w:rsidP="00AA3308">
      <w:pPr>
        <w:pStyle w:val="Listenabsatz"/>
        <w:numPr>
          <w:ilvl w:val="0"/>
          <w:numId w:val="9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CRM: Salesforce</w:t>
      </w:r>
    </w:p>
    <w:p w14:paraId="46046A14" w14:textId="77777777" w:rsidR="00AA3308" w:rsidRPr="00AA3308" w:rsidRDefault="00AA3308" w:rsidP="00AA3308">
      <w:pPr>
        <w:pStyle w:val="Listenabsatz"/>
        <w:numPr>
          <w:ilvl w:val="0"/>
          <w:numId w:val="9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Cloud-Backup: Veeam für Office-Daten (monatliche Sicherung)</w:t>
      </w:r>
    </w:p>
    <w:p w14:paraId="3266617A" w14:textId="77777777" w:rsidR="00AA3308" w:rsidRPr="00AA3308" w:rsidRDefault="00AA3308" w:rsidP="00AA3308">
      <w:pPr>
        <w:pStyle w:val="Listenabsatz"/>
        <w:numPr>
          <w:ilvl w:val="0"/>
          <w:numId w:val="9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Lieferanten-Portal: extern erreichbare Web-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ApplikationPrototyping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 xml:space="preserve"> und Kleinserien für OEMs</w:t>
      </w:r>
    </w:p>
    <w:p w14:paraId="3CF1BC5D" w14:textId="77777777" w:rsidR="00AA3308" w:rsidRPr="00AA3308" w:rsidRDefault="00AA3308" w:rsidP="00AA3308">
      <w:pPr>
        <w:rPr>
          <w:rFonts w:asciiTheme="majorHAnsi" w:hAnsiTheme="majorHAnsi" w:cstheme="majorHAnsi"/>
          <w:b/>
          <w:bCs/>
          <w:sz w:val="20"/>
          <w:szCs w:val="20"/>
        </w:rPr>
      </w:pPr>
      <w:bookmarkStart w:id="2" w:name="_Toc120651102"/>
      <w:bookmarkStart w:id="3" w:name="_Toc147497952"/>
      <w:bookmarkStart w:id="4" w:name="_Toc215480466"/>
      <w:bookmarkEnd w:id="0"/>
      <w:bookmarkEnd w:id="1"/>
      <w:r w:rsidRPr="00AA3308">
        <w:rPr>
          <w:rFonts w:asciiTheme="majorHAnsi" w:hAnsiTheme="majorHAnsi" w:cstheme="majorHAnsi"/>
          <w:b/>
          <w:bCs/>
          <w:sz w:val="20"/>
          <w:szCs w:val="20"/>
        </w:rPr>
        <w:t>Betriebs- &amp; Service-Setup</w:t>
      </w:r>
    </w:p>
    <w:p w14:paraId="20D40F1C" w14:textId="77777777" w:rsidR="00AA3308" w:rsidRPr="00AA3308" w:rsidRDefault="00AA3308" w:rsidP="00AA3308">
      <w:pPr>
        <w:pStyle w:val="Listenabsatz"/>
        <w:numPr>
          <w:ilvl w:val="0"/>
          <w:numId w:val="10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IT-Betrieb durch 2 Administratoren (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Generalistenprofil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>)</w:t>
      </w:r>
    </w:p>
    <w:p w14:paraId="0254580D" w14:textId="77777777" w:rsidR="00AA3308" w:rsidRPr="00AA3308" w:rsidRDefault="00AA3308" w:rsidP="00AA3308">
      <w:pPr>
        <w:pStyle w:val="Listenabsatz"/>
        <w:numPr>
          <w:ilvl w:val="0"/>
          <w:numId w:val="10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Externe IT-Dienstleister bei Bedarf, Remote-Zugriff für Support</w:t>
      </w:r>
    </w:p>
    <w:p w14:paraId="78C2AB02" w14:textId="77777777" w:rsidR="00AA3308" w:rsidRPr="00AA3308" w:rsidRDefault="00AA3308" w:rsidP="00AA3308">
      <w:pPr>
        <w:pStyle w:val="Listenabsatz"/>
        <w:numPr>
          <w:ilvl w:val="0"/>
          <w:numId w:val="10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Remote-Zugänge durch fünf Lieferanten (u. a. MES, CAD, IT)</w:t>
      </w:r>
    </w:p>
    <w:p w14:paraId="5F276616" w14:textId="77777777" w:rsidR="00AA3308" w:rsidRPr="00AA3308" w:rsidRDefault="00AA3308" w:rsidP="00AA3308">
      <w:pPr>
        <w:pStyle w:val="Listenabsatz"/>
        <w:numPr>
          <w:ilvl w:val="0"/>
          <w:numId w:val="10"/>
        </w:numPr>
        <w:rPr>
          <w:rFonts w:asciiTheme="majorHAnsi" w:hAnsiTheme="majorHAnsi" w:cstheme="majorHAnsi"/>
          <w:sz w:val="20"/>
          <w:szCs w:val="20"/>
        </w:rPr>
      </w:pPr>
      <w:proofErr w:type="spellStart"/>
      <w:r w:rsidRPr="00AA3308">
        <w:rPr>
          <w:rFonts w:asciiTheme="majorHAnsi" w:hAnsiTheme="majorHAnsi" w:cstheme="majorHAnsi"/>
          <w:sz w:val="20"/>
          <w:szCs w:val="20"/>
        </w:rPr>
        <w:t>Policies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>/Standards: derzeit nicht als dokumentierter Satz beschrieben</w:t>
      </w:r>
    </w:p>
    <w:p w14:paraId="05843C3A" w14:textId="77777777" w:rsidR="00AA3308" w:rsidRPr="00AA3308" w:rsidRDefault="00AA3308" w:rsidP="00AA3308">
      <w:pPr>
        <w:pStyle w:val="Listenabsatz"/>
        <w:numPr>
          <w:ilvl w:val="0"/>
          <w:numId w:val="10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Sicherheitsbetrieb: SIEM/EDR nicht als feste Plattformkomponenten genannt</w:t>
      </w:r>
    </w:p>
    <w:p w14:paraId="3D073591" w14:textId="77777777" w:rsidR="00AA3308" w:rsidRPr="00AA3308" w:rsidRDefault="00AA3308" w:rsidP="00AA3308">
      <w:pPr>
        <w:pStyle w:val="Listenabsatz"/>
        <w:numPr>
          <w:ilvl w:val="0"/>
          <w:numId w:val="10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 xml:space="preserve">Patch-/Update-Praxis in der Produktion: Umsetzung im Rahmen verfügbarer 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WartungsfensterPrototyping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 xml:space="preserve"> und Kleinserien für OEMs</w:t>
      </w:r>
    </w:p>
    <w:p w14:paraId="589ED3DD" w14:textId="77777777" w:rsidR="00AA3308" w:rsidRPr="00AA3308" w:rsidRDefault="00AA3308" w:rsidP="00AA3308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AA3308">
        <w:rPr>
          <w:rFonts w:asciiTheme="majorHAnsi" w:hAnsiTheme="majorHAnsi" w:cstheme="majorHAnsi"/>
          <w:b/>
          <w:bCs/>
          <w:sz w:val="20"/>
          <w:szCs w:val="20"/>
        </w:rPr>
        <w:t>Abhängigkeiten</w:t>
      </w:r>
    </w:p>
    <w:p w14:paraId="6032BD78" w14:textId="77777777" w:rsidR="00AA3308" w:rsidRPr="00AA3308" w:rsidRDefault="00AA3308" w:rsidP="00AA3308">
      <w:pPr>
        <w:pStyle w:val="Listenabsatz"/>
        <w:numPr>
          <w:ilvl w:val="0"/>
          <w:numId w:val="11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Hohe Kopplung zwischen Liefermodell (JIT/Termintreue) und Verfügbarkeit von MES/SCADA sowie Engineering- und File-Services</w:t>
      </w:r>
    </w:p>
    <w:p w14:paraId="159B8BEC" w14:textId="77777777" w:rsidR="00AA3308" w:rsidRPr="00AA3308" w:rsidRDefault="00AA3308" w:rsidP="00AA3308">
      <w:pPr>
        <w:pStyle w:val="Listenabsatz"/>
        <w:numPr>
          <w:ilvl w:val="0"/>
          <w:numId w:val="11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Relevanz von Konstruktions- und Prozessdaten für Fertigungsfähigkeit und Kundenkommunikation</w:t>
      </w:r>
    </w:p>
    <w:p w14:paraId="0B53A2B9" w14:textId="77777777" w:rsidR="00AA3308" w:rsidRPr="00AA3308" w:rsidRDefault="00AA3308" w:rsidP="00AA3308">
      <w:pPr>
        <w:pStyle w:val="Listenabsatz"/>
        <w:numPr>
          <w:ilvl w:val="0"/>
          <w:numId w:val="11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Mehrere Remote-Zugänge in Kombination mit schlankem IT-Team und stark integrierter Netzwerkinfrastruktur</w:t>
      </w:r>
    </w:p>
    <w:p w14:paraId="22963959" w14:textId="77777777" w:rsidR="00AA3308" w:rsidRPr="00AA3308" w:rsidRDefault="00AA3308" w:rsidP="00AA3308">
      <w:pPr>
        <w:pStyle w:val="Listenabsatz"/>
        <w:numPr>
          <w:ilvl w:val="0"/>
          <w:numId w:val="11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 xml:space="preserve">Auslastungs- und 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Stillstandsfenster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 xml:space="preserve"> als Taktgeber für Änderungen/Updates in der produktionsnahen Umgebung</w:t>
      </w:r>
    </w:p>
    <w:bookmarkEnd w:id="2"/>
    <w:bookmarkEnd w:id="3"/>
    <w:bookmarkEnd w:id="4"/>
    <w:p w14:paraId="40DB95BB" w14:textId="6F8C4866" w:rsidR="00576BD1" w:rsidRPr="00AA3308" w:rsidRDefault="00576BD1" w:rsidP="00AA3308">
      <w:pPr>
        <w:spacing w:after="0"/>
        <w:rPr>
          <w:rFonts w:asciiTheme="majorHAnsi" w:hAnsiTheme="majorHAnsi" w:cstheme="majorHAnsi"/>
          <w:sz w:val="20"/>
          <w:szCs w:val="20"/>
        </w:rPr>
      </w:pPr>
    </w:p>
    <w:sectPr w:rsidR="00576BD1" w:rsidRPr="00AA3308" w:rsidSect="00AA3308">
      <w:headerReference w:type="even" r:id="rId7"/>
      <w:headerReference w:type="default" r:id="rId8"/>
      <w:footerReference w:type="even" r:id="rId9"/>
      <w:footerReference w:type="default" r:id="rId10"/>
      <w:pgSz w:w="11906" w:h="16838" w:code="9"/>
      <w:pgMar w:top="2269" w:right="1416" w:bottom="1021" w:left="1418" w:header="1020" w:footer="1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AD72E" w14:textId="77777777" w:rsidR="00905161" w:rsidRDefault="00905161">
      <w:pPr>
        <w:spacing w:after="0" w:line="240" w:lineRule="auto"/>
      </w:pPr>
      <w:r>
        <w:separator/>
      </w:r>
    </w:p>
  </w:endnote>
  <w:endnote w:type="continuationSeparator" w:id="0">
    <w:p w14:paraId="46F52A77" w14:textId="77777777" w:rsidR="00905161" w:rsidRDefault="009051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5AD7D" w14:textId="77777777" w:rsidR="00000000" w:rsidRPr="008C65DC" w:rsidRDefault="00000000">
    <w:pPr>
      <w:pStyle w:val="FuzeileersteZeile"/>
      <w:rPr>
        <w:snapToGrid w:val="0"/>
      </w:rPr>
    </w:pPr>
    <w:r w:rsidRPr="008C65DC">
      <w:rPr>
        <w:snapToGrid w:val="0"/>
      </w:rPr>
      <w:t xml:space="preserve">- </w:t>
    </w:r>
    <w:r w:rsidRPr="008C65DC">
      <w:rPr>
        <w:snapToGrid w:val="0"/>
      </w:rPr>
      <w:fldChar w:fldCharType="begin"/>
    </w:r>
    <w:r w:rsidRPr="008C65DC">
      <w:rPr>
        <w:snapToGrid w:val="0"/>
      </w:rPr>
      <w:instrText xml:space="preserve"> PAGE </w:instrText>
    </w:r>
    <w:r w:rsidRPr="008C65DC">
      <w:rPr>
        <w:snapToGrid w:val="0"/>
      </w:rPr>
      <w:fldChar w:fldCharType="separate"/>
    </w:r>
    <w:r w:rsidRPr="008C65DC">
      <w:rPr>
        <w:snapToGrid w:val="0"/>
      </w:rPr>
      <w:t>54</w:t>
    </w:r>
    <w:r w:rsidRPr="008C65DC">
      <w:rPr>
        <w:snapToGrid w:val="0"/>
      </w:rPr>
      <w:fldChar w:fldCharType="end"/>
    </w:r>
    <w:r w:rsidRPr="008C65DC">
      <w:rPr>
        <w:snapToGrid w:val="0"/>
      </w:rPr>
      <w:t xml:space="preserve"> –</w:t>
    </w:r>
    <w:r w:rsidRPr="008C65DC">
      <w:tab/>
      <w:t>Stand 07.05.2002</w:t>
    </w:r>
    <w:r w:rsidRPr="008C65DC">
      <w:rPr>
        <w:snapToGrid w:val="0"/>
      </w:rPr>
      <w:tab/>
    </w:r>
    <w:r w:rsidRPr="008C65DC">
      <w:t>© 2000-2002 Solutions GmbH</w:t>
    </w:r>
  </w:p>
  <w:p w14:paraId="757D7643" w14:textId="77777777" w:rsidR="00000000" w:rsidRPr="008C65DC" w:rsidRDefault="0000000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39F80" w14:textId="77777777" w:rsidR="00000000" w:rsidRPr="008C65DC" w:rsidRDefault="00000000" w:rsidP="00690BC4">
    <w:pPr>
      <w:pStyle w:val="Fuzeile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E5134" w14:textId="77777777" w:rsidR="00905161" w:rsidRDefault="00905161">
      <w:pPr>
        <w:spacing w:after="0" w:line="240" w:lineRule="auto"/>
      </w:pPr>
      <w:r>
        <w:separator/>
      </w:r>
    </w:p>
  </w:footnote>
  <w:footnote w:type="continuationSeparator" w:id="0">
    <w:p w14:paraId="7CF327D6" w14:textId="77777777" w:rsidR="00905161" w:rsidRDefault="009051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E95D1" w14:textId="77777777" w:rsidR="00000000" w:rsidRPr="008C65DC" w:rsidRDefault="00000000">
    <w:pPr>
      <w:pStyle w:val="Kopfzeilegerade"/>
    </w:pPr>
    <w:r w:rsidRPr="008C65D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E977F53" wp14:editId="34FC4D73">
              <wp:simplePos x="0" y="0"/>
              <wp:positionH relativeFrom="column">
                <wp:posOffset>1026160</wp:posOffset>
              </wp:positionH>
              <wp:positionV relativeFrom="page">
                <wp:posOffset>1094740</wp:posOffset>
              </wp:positionV>
              <wp:extent cx="5039995" cy="0"/>
              <wp:effectExtent l="16510" t="18415" r="10795" b="10160"/>
              <wp:wrapNone/>
              <wp:docPr id="2" name="Gerader Verbinde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03999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8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8834BF" id="Gerader Verbinde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80.8pt,86.2pt" to="477.65pt,8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" strokecolor="gray" strokeweight="1.5pt">
              <w10:wrap anchory="page"/>
            </v:line>
          </w:pict>
        </mc:Fallback>
      </mc:AlternateContent>
    </w:r>
    <w:r>
      <w:object w:dxaOrig="1440" w:dyaOrig="1440" w14:anchorId="1582910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56.4pt;margin-top:31.2pt;width:90.7pt;height:76.85pt;z-index:251659264;visibility:visible;mso-wrap-edited:f;mso-position-horizontal-relative:page;mso-position-vertical-relative:page">
          <v:imagedata r:id="rId1" o:title="" gain="69719f"/>
          <w10:wrap anchorx="page" anchory="page"/>
        </v:shape>
        <o:OLEObject Type="Embed" ProgID="Word.Picture.8" ShapeID="_x0000_s1025" DrawAspect="Content" ObjectID="_1831099898" r:id="rId2"/>
      </w:object>
    </w:r>
  </w:p>
  <w:p w14:paraId="15D65B61" w14:textId="77777777" w:rsidR="00000000" w:rsidRPr="008C65DC" w:rsidRDefault="00000000">
    <w:pPr>
      <w:pStyle w:val="Kopfzeilegerade"/>
    </w:pPr>
    <w:r w:rsidRPr="008C65DC">
      <w:t>Projekthandbuch</w:t>
    </w:r>
  </w:p>
  <w:p w14:paraId="5B7C53A8" w14:textId="77777777" w:rsidR="00000000" w:rsidRPr="008C65DC" w:rsidRDefault="0000000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2F2F8" w14:textId="77777777" w:rsidR="00000000" w:rsidRPr="008C65DC" w:rsidRDefault="00000000" w:rsidP="000D36ED">
    <w:pPr>
      <w:pStyle w:val="Kopfzeile"/>
      <w:rPr>
        <w:rStyle w:val="Hyperlink"/>
        <w:color w:val="666666" w:themeColor="text1" w:themeTint="99"/>
      </w:rPr>
    </w:pPr>
  </w:p>
  <w:p w14:paraId="142FE3AC" w14:textId="77777777" w:rsidR="00000000" w:rsidRPr="008C65DC" w:rsidRDefault="00000000" w:rsidP="000D36ED">
    <w:pPr>
      <w:pStyle w:val="Kopfzeile"/>
      <w:rPr>
        <w:rStyle w:val="Hyperlink"/>
        <w:color w:val="666666" w:themeColor="text1" w:themeTint="99"/>
      </w:rPr>
    </w:pPr>
  </w:p>
  <w:p w14:paraId="0C3DED38" w14:textId="77777777" w:rsidR="00000000" w:rsidRPr="008C65DC" w:rsidRDefault="00000000" w:rsidP="000D36ED">
    <w:pPr>
      <w:pStyle w:val="Kopfzeile"/>
      <w:rPr>
        <w:rStyle w:val="Hyperlink"/>
        <w:color w:val="666666" w:themeColor="text1" w:themeTint="99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73DC4"/>
    <w:multiLevelType w:val="hybridMultilevel"/>
    <w:tmpl w:val="89AE59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A23FB8"/>
    <w:multiLevelType w:val="hybridMultilevel"/>
    <w:tmpl w:val="825A5E4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D61109"/>
    <w:multiLevelType w:val="hybridMultilevel"/>
    <w:tmpl w:val="5F42E8B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064EA0"/>
    <w:multiLevelType w:val="hybridMultilevel"/>
    <w:tmpl w:val="14042A4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B0692"/>
    <w:multiLevelType w:val="hybridMultilevel"/>
    <w:tmpl w:val="F754F63A"/>
    <w:lvl w:ilvl="0" w:tplc="9C2481DE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sz w:val="20"/>
        <w:szCs w:val="2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2E7C65"/>
    <w:multiLevelType w:val="hybridMultilevel"/>
    <w:tmpl w:val="E42C163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0F6BB9"/>
    <w:multiLevelType w:val="hybridMultilevel"/>
    <w:tmpl w:val="B980FBD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7319E1"/>
    <w:multiLevelType w:val="hybridMultilevel"/>
    <w:tmpl w:val="2828FAF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CC64EC"/>
    <w:multiLevelType w:val="hybridMultilevel"/>
    <w:tmpl w:val="76727B2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646126"/>
    <w:multiLevelType w:val="hybridMultilevel"/>
    <w:tmpl w:val="596CE1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EA3FA5"/>
    <w:multiLevelType w:val="hybridMultilevel"/>
    <w:tmpl w:val="C742C2F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1871720">
    <w:abstractNumId w:val="4"/>
  </w:num>
  <w:num w:numId="2" w16cid:durableId="1492018971">
    <w:abstractNumId w:val="8"/>
  </w:num>
  <w:num w:numId="3" w16cid:durableId="2022390233">
    <w:abstractNumId w:val="0"/>
  </w:num>
  <w:num w:numId="4" w16cid:durableId="950014429">
    <w:abstractNumId w:val="2"/>
  </w:num>
  <w:num w:numId="5" w16cid:durableId="1103113465">
    <w:abstractNumId w:val="10"/>
  </w:num>
  <w:num w:numId="6" w16cid:durableId="534193011">
    <w:abstractNumId w:val="7"/>
  </w:num>
  <w:num w:numId="7" w16cid:durableId="801188459">
    <w:abstractNumId w:val="9"/>
  </w:num>
  <w:num w:numId="8" w16cid:durableId="744157">
    <w:abstractNumId w:val="5"/>
  </w:num>
  <w:num w:numId="9" w16cid:durableId="970981712">
    <w:abstractNumId w:val="1"/>
  </w:num>
  <w:num w:numId="10" w16cid:durableId="623124929">
    <w:abstractNumId w:val="3"/>
  </w:num>
  <w:num w:numId="11" w16cid:durableId="12924436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6BD1"/>
    <w:rsid w:val="00576BD1"/>
    <w:rsid w:val="00905161"/>
    <w:rsid w:val="00AA3308"/>
    <w:rsid w:val="00B333EF"/>
    <w:rsid w:val="00B76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42C75A"/>
  <w15:docId w15:val="{5C112F4A-C57A-4B8C-8D59-4131B9156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EinfacheTabelle1">
    <w:name w:val="Plain Table 1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EinfacheTabelle2">
    <w:name w:val="Plain Table 2"/>
    <w:basedOn w:val="NormaleTabel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EinfacheTabelle3">
    <w:name w:val="Plain Table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4">
    <w:name w:val="Plain Table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5">
    <w:name w:val="Plain Table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itternetztabelle1hell">
    <w:name w:val="Grid Table 1 Light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itternetztabelle2">
    <w:name w:val="Grid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3">
    <w:name w:val="Grid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4">
    <w:name w:val="Grid Table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5dunkel">
    <w:name w:val="Grid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itternetztabelle6farbig">
    <w:name w:val="Grid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itternetztabelle7farbig">
    <w:name w:val="Grid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entabelle1hell">
    <w:name w:val="List Table 1 Light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2">
    <w:name w:val="List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3">
    <w:name w:val="List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entabelle4">
    <w:name w:val="List Table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5dunkel">
    <w:name w:val="List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entabelle6farbig">
    <w:name w:val="List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entabelle7farbig">
    <w:name w:val="List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Pr>
      <w:rFonts w:ascii="Arial" w:eastAsia="Arial" w:hAnsi="Arial" w:cs="Arial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Pr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chwacheHervorhebung">
    <w:name w:val="Subtle Emphasis"/>
    <w:basedOn w:val="Absatz-Standardschriftart"/>
    <w:uiPriority w:val="19"/>
    <w:qFormat/>
    <w:rPr>
      <w:i/>
      <w:iCs/>
      <w:color w:val="404040" w:themeColor="text1" w:themeTint="BF"/>
    </w:rPr>
  </w:style>
  <w:style w:type="character" w:styleId="Hervorhebung">
    <w:name w:val="Emphasis"/>
    <w:basedOn w:val="Absatz-Standardschriftart"/>
    <w:qFormat/>
    <w:rPr>
      <w:i/>
      <w:iCs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character" w:styleId="SchwacherVerweis">
    <w:name w:val="Subtle Reference"/>
    <w:basedOn w:val="Absatz-Standardschriftart"/>
    <w:uiPriority w:val="31"/>
    <w:qFormat/>
    <w:rPr>
      <w:smallCaps/>
      <w:color w:val="5A5A5A" w:themeColor="text1" w:themeTint="A5"/>
    </w:rPr>
  </w:style>
  <w:style w:type="character" w:styleId="Buchtitel">
    <w:name w:val="Book Title"/>
    <w:basedOn w:val="Absatz-Standardschriftart"/>
    <w:uiPriority w:val="33"/>
    <w:qFormat/>
    <w:rPr>
      <w:b/>
      <w:bCs/>
      <w:i/>
      <w:iCs/>
      <w:spacing w:val="5"/>
    </w:rPr>
  </w:style>
  <w:style w:type="paragraph" w:styleId="Kopfzeile">
    <w:name w:val="header"/>
    <w:basedOn w:val="Standard"/>
    <w:link w:val="KopfzeileZchn"/>
    <w:unhideWhenUsed/>
    <w:qFormat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</w:style>
  <w:style w:type="paragraph" w:styleId="Fuzeile">
    <w:name w:val="footer"/>
    <w:basedOn w:val="Standard"/>
    <w:link w:val="FuzeileZchn"/>
    <w:uiPriority w:val="99"/>
    <w:unhideWhenUsed/>
    <w:qFormat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Beschriftung">
    <w:name w:val="caption"/>
    <w:basedOn w:val="Standard"/>
    <w:next w:val="Standard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Pr>
      <w:vertAlign w:val="superscript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Pr>
      <w:color w:val="954F72" w:themeColor="followedHyperlink"/>
      <w:u w:val="single"/>
    </w:rPr>
  </w:style>
  <w:style w:type="paragraph" w:styleId="Verzeichnis1">
    <w:name w:val="toc 1"/>
    <w:basedOn w:val="Standard"/>
    <w:next w:val="Standard"/>
    <w:uiPriority w:val="39"/>
    <w:unhideWhenUsed/>
    <w:pPr>
      <w:spacing w:after="100"/>
    </w:pPr>
  </w:style>
  <w:style w:type="paragraph" w:styleId="Verzeichnis2">
    <w:name w:val="toc 2"/>
    <w:basedOn w:val="Standard"/>
    <w:next w:val="Standard"/>
    <w:uiPriority w:val="39"/>
    <w:unhideWhenUsed/>
    <w:pPr>
      <w:spacing w:after="100"/>
      <w:ind w:left="220"/>
    </w:pPr>
  </w:style>
  <w:style w:type="paragraph" w:styleId="Verzeichnis3">
    <w:name w:val="toc 3"/>
    <w:basedOn w:val="Standard"/>
    <w:next w:val="Standard"/>
    <w:uiPriority w:val="39"/>
    <w:unhideWhenUsed/>
    <w:pPr>
      <w:spacing w:after="100"/>
      <w:ind w:left="440"/>
    </w:pPr>
  </w:style>
  <w:style w:type="paragraph" w:styleId="Verzeichnis4">
    <w:name w:val="toc 4"/>
    <w:basedOn w:val="Standard"/>
    <w:next w:val="Standard"/>
    <w:uiPriority w:val="39"/>
    <w:unhideWhenUsed/>
    <w:pPr>
      <w:spacing w:after="100"/>
      <w:ind w:left="660"/>
    </w:pPr>
  </w:style>
  <w:style w:type="paragraph" w:styleId="Verzeichnis5">
    <w:name w:val="toc 5"/>
    <w:basedOn w:val="Standard"/>
    <w:next w:val="Standard"/>
    <w:uiPriority w:val="39"/>
    <w:unhideWhenUsed/>
    <w:pPr>
      <w:spacing w:after="100"/>
      <w:ind w:left="880"/>
    </w:pPr>
  </w:style>
  <w:style w:type="paragraph" w:styleId="Verzeichnis6">
    <w:name w:val="toc 6"/>
    <w:basedOn w:val="Standard"/>
    <w:next w:val="Standard"/>
    <w:uiPriority w:val="39"/>
    <w:unhideWhenUsed/>
    <w:pPr>
      <w:spacing w:after="100"/>
      <w:ind w:left="1100"/>
    </w:pPr>
  </w:style>
  <w:style w:type="paragraph" w:styleId="Verzeichnis7">
    <w:name w:val="toc 7"/>
    <w:basedOn w:val="Standard"/>
    <w:next w:val="Standard"/>
    <w:uiPriority w:val="39"/>
    <w:unhideWhenUsed/>
    <w:pPr>
      <w:spacing w:after="100"/>
      <w:ind w:left="1320"/>
    </w:pPr>
  </w:style>
  <w:style w:type="paragraph" w:styleId="Verzeichnis8">
    <w:name w:val="toc 8"/>
    <w:basedOn w:val="Standard"/>
    <w:next w:val="Standard"/>
    <w:uiPriority w:val="39"/>
    <w:unhideWhenUsed/>
    <w:pPr>
      <w:spacing w:after="100"/>
      <w:ind w:left="1540"/>
    </w:pPr>
  </w:style>
  <w:style w:type="paragraph" w:styleId="Verzeichnis9">
    <w:name w:val="toc 9"/>
    <w:basedOn w:val="Standard"/>
    <w:next w:val="Standard"/>
    <w:uiPriority w:val="39"/>
    <w:unhideWhenUsed/>
    <w:pPr>
      <w:spacing w:after="100"/>
      <w:ind w:left="1760"/>
    </w:pPr>
  </w:style>
  <w:style w:type="character" w:styleId="Platzhaltertext">
    <w:name w:val="Placeholder Text"/>
    <w:basedOn w:val="Absatz-Standardschriftart"/>
    <w:uiPriority w:val="99"/>
    <w:semiHidden/>
    <w:rPr>
      <w:color w:val="666666"/>
    </w:rPr>
  </w:style>
  <w:style w:type="paragraph" w:styleId="Inhaltsverzeichnisberschrift">
    <w:name w:val="TOC Heading"/>
    <w:uiPriority w:val="39"/>
    <w:unhideWhenUsed/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paragraph" w:styleId="KeinLeerraum">
    <w:name w:val="No Spacing"/>
    <w:basedOn w:val="Standard"/>
    <w:uiPriority w:val="1"/>
    <w:qFormat/>
    <w:pPr>
      <w:spacing w:after="0" w:line="240" w:lineRule="auto"/>
    </w:p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paragraph" w:customStyle="1" w:styleId="FuzeileersteZeile">
    <w:name w:val="Fußzeile_erste_Zeile"/>
    <w:basedOn w:val="Fuzeile"/>
    <w:rsid w:val="00AA3308"/>
    <w:pPr>
      <w:pBdr>
        <w:top w:val="single" w:sz="12" w:space="1" w:color="808080"/>
      </w:pBdr>
      <w:tabs>
        <w:tab w:val="clear" w:pos="4844"/>
        <w:tab w:val="clear" w:pos="9689"/>
        <w:tab w:val="center" w:pos="4820"/>
        <w:tab w:val="right" w:pos="9639"/>
      </w:tabs>
      <w:overflowPunct w:val="0"/>
      <w:autoSpaceDE w:val="0"/>
      <w:autoSpaceDN w:val="0"/>
      <w:adjustRightInd w:val="0"/>
      <w:spacing w:before="100" w:beforeAutospacing="1" w:after="240" w:line="160" w:lineRule="exact"/>
      <w:jc w:val="both"/>
      <w:textAlignment w:val="baseline"/>
    </w:pPr>
    <w:rPr>
      <w:rFonts w:ascii="Segoe UI" w:eastAsia="Times New Roman" w:hAnsi="Segoe UI" w:cs="Times New Roman"/>
      <w:color w:val="000000" w:themeColor="text1"/>
      <w:sz w:val="16"/>
      <w:szCs w:val="20"/>
      <w:lang w:eastAsia="de-DE"/>
    </w:rPr>
  </w:style>
  <w:style w:type="paragraph" w:customStyle="1" w:styleId="Kopfzeilegerade">
    <w:name w:val="Kopfzeile_gerade"/>
    <w:basedOn w:val="Kopfzeile"/>
    <w:rsid w:val="00AA3308"/>
    <w:pPr>
      <w:tabs>
        <w:tab w:val="clear" w:pos="4844"/>
        <w:tab w:val="clear" w:pos="9689"/>
        <w:tab w:val="center" w:pos="4536"/>
        <w:tab w:val="right" w:pos="9072"/>
      </w:tabs>
      <w:jc w:val="right"/>
    </w:pPr>
    <w:rPr>
      <w:rFonts w:ascii="Segoe UI" w:eastAsia="Times New Roman" w:hAnsi="Segoe UI" w:cs="Times New Roman"/>
      <w:color w:val="666666" w:themeColor="text1" w:themeTint="99"/>
      <w:sz w:val="16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448</Words>
  <Characters>2827</Characters>
  <Application>Microsoft Office Word</Application>
  <DocSecurity>0</DocSecurity>
  <Lines>23</Lines>
  <Paragraphs>6</Paragraphs>
  <ScaleCrop>false</ScaleCrop>
  <Company/>
  <LinksUpToDate>false</LinksUpToDate>
  <CharactersWithSpaces>3269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Claudio Stanullo</dc:creator>
  <cp:lastModifiedBy>Claudio Stanullo</cp:lastModifiedBy>
  <cp:revision>3</cp:revision>
  <dcterms:created xsi:type="dcterms:W3CDTF">2026-01-28T09:01:00Z</dcterms:created>
  <dcterms:modified xsi:type="dcterms:W3CDTF">2026-01-28T09:05:00Z</dcterms:modified>
</cp:coreProperties>
</file>