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1 - Solicitar Serviço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Quando houver informações suficientes no registro de solicitação, ou nos registros da visita, o orçamento é enviado para o cliente em até 1 dia.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2 - Cancelamento de Serviço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: Caso haja a necessidade de reajustar o orçamento, o preço deve ser alterado somente na margem de lucro das peças de matéria-prima, e nunca no valor da mão de obra do serviço.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RN-0002</w:t>
      </w:r>
      <w:r w:rsidDel="00000000" w:rsidR="00000000" w:rsidRPr="00000000">
        <w:rPr>
          <w:rtl w:val="0"/>
        </w:rPr>
        <w:t xml:space="preserve">: Caso o cancelamento seja confirmado, o atendente deve remover o agendamento do cliente de forma imediata do sistema.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