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AA3" w:rsidRPr="00A75AA3" w:rsidRDefault="00A75AA3" w:rsidP="00A75A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A75AA3">
        <w:rPr>
          <w:rFonts w:ascii="Calibri" w:eastAsia="Times New Roman" w:hAnsi="Calibri" w:cs="Calibri"/>
          <w:color w:val="1F497D"/>
          <w:sz w:val="28"/>
        </w:rPr>
        <w:t xml:space="preserve">Explanation of </w:t>
      </w:r>
      <w:r>
        <w:rPr>
          <w:rFonts w:ascii="Calibri" w:eastAsia="Times New Roman" w:hAnsi="Calibri" w:cs="Calibri"/>
          <w:color w:val="1F497D"/>
          <w:sz w:val="28"/>
        </w:rPr>
        <w:t xml:space="preserve">property </w:t>
      </w:r>
      <w:bookmarkStart w:id="0" w:name="_GoBack"/>
      <w:bookmarkEnd w:id="0"/>
      <w:r w:rsidRPr="00A75AA3">
        <w:rPr>
          <w:rFonts w:ascii="Calibri" w:eastAsia="Times New Roman" w:hAnsi="Calibri" w:cs="Calibri"/>
          <w:color w:val="1F497D"/>
          <w:sz w:val="28"/>
        </w:rPr>
        <w:t>columns in BD2018_data_for_paper.csv</w:t>
      </w:r>
      <w:r w:rsidRPr="00A75AA3">
        <w:rPr>
          <w:rFonts w:ascii="Calibri" w:eastAsia="Times New Roman" w:hAnsi="Calibri" w:cs="Calibri"/>
          <w:color w:val="1F497D"/>
          <w:sz w:val="28"/>
        </w:rPr>
        <w:br/>
      </w:r>
      <w:r w:rsidRPr="00A75AA3">
        <w:rPr>
          <w:rFonts w:ascii="Calibri" w:eastAsia="Times New Roman" w:hAnsi="Calibri" w:cs="Calibri"/>
          <w:color w:val="1F497D"/>
        </w:rPr>
        <w:t> </w:t>
      </w:r>
    </w:p>
    <w:tbl>
      <w:tblPr>
        <w:tblW w:w="93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2174"/>
        <w:gridCol w:w="2658"/>
        <w:gridCol w:w="3121"/>
      </w:tblGrid>
      <w:tr w:rsidR="00A75AA3" w:rsidRPr="00A75AA3" w:rsidTr="00A75AA3">
        <w:trPr>
          <w:trHeight w:val="300"/>
        </w:trPr>
        <w:tc>
          <w:tcPr>
            <w:tcW w:w="2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75AA3" w:rsidRPr="00A75AA3" w:rsidRDefault="00A75AA3" w:rsidP="00A75A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A75AA3">
              <w:rPr>
                <w:rFonts w:ascii="Calibri" w:eastAsia="Times New Roman" w:hAnsi="Calibri" w:cs="Calibri"/>
                <w:color w:val="000000"/>
              </w:rPr>
              <w:t>BDsample_0_20_2018</w:t>
            </w:r>
          </w:p>
        </w:tc>
        <w:tc>
          <w:tcPr>
            <w:tcW w:w="19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75AA3" w:rsidRPr="00A75AA3" w:rsidRDefault="00A75AA3" w:rsidP="00A75A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 w:rsidRPr="00A75AA3">
              <w:rPr>
                <w:rFonts w:ascii="Calibri" w:eastAsia="Times New Roman" w:hAnsi="Calibri" w:cs="Calibri"/>
                <w:color w:val="000000"/>
              </w:rPr>
              <w:t>coarse_mass_fraction</w:t>
            </w:r>
            <w:proofErr w:type="spellEnd"/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75AA3" w:rsidRPr="00A75AA3" w:rsidRDefault="00A75AA3" w:rsidP="00A75A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A75AA3">
              <w:rPr>
                <w:rFonts w:ascii="Calibri" w:eastAsia="Times New Roman" w:hAnsi="Calibri" w:cs="Calibri"/>
                <w:color w:val="000000"/>
              </w:rPr>
              <w:t>BDfine_0_20_2018_approx</w:t>
            </w:r>
          </w:p>
        </w:tc>
        <w:tc>
          <w:tcPr>
            <w:tcW w:w="29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75AA3" w:rsidRPr="00A75AA3" w:rsidRDefault="00A75AA3" w:rsidP="00A75A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proofErr w:type="spellStart"/>
            <w:r w:rsidRPr="00A75AA3">
              <w:rPr>
                <w:rFonts w:ascii="Calibri" w:eastAsia="Times New Roman" w:hAnsi="Calibri" w:cs="Calibri"/>
                <w:color w:val="000000"/>
              </w:rPr>
              <w:t>coarse_volume_fraction_approx</w:t>
            </w:r>
            <w:proofErr w:type="spellEnd"/>
          </w:p>
        </w:tc>
      </w:tr>
    </w:tbl>
    <w:p w:rsidR="00A75AA3" w:rsidRPr="00A75AA3" w:rsidRDefault="00A75AA3" w:rsidP="00A75A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A75AA3">
        <w:rPr>
          <w:rFonts w:ascii="Calibri" w:eastAsia="Times New Roman" w:hAnsi="Calibri" w:cs="Calibri"/>
          <w:color w:val="1F497D"/>
        </w:rPr>
        <w:t> </w:t>
      </w:r>
    </w:p>
    <w:p w:rsidR="00A75AA3" w:rsidRDefault="00A75AA3" w:rsidP="00A75AA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A75AA3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BDsample_0_20_2018</w:t>
      </w:r>
      <w:r w:rsidRPr="00A75AA3">
        <w:rPr>
          <w:rFonts w:ascii="Calibri" w:eastAsia="Times New Roman" w:hAnsi="Calibri" w:cs="Calibri"/>
          <w:color w:val="000000"/>
          <w:sz w:val="24"/>
          <w:szCs w:val="24"/>
        </w:rPr>
        <w:t>: Bulk density of the sample, measured in LUCAS Topsoil 2018. Recovered from the ESDAC file BulkDensity_2018_final-2.csv (original data since 18/07/2022). Unit: g/kg.</w:t>
      </w:r>
    </w:p>
    <w:p w:rsidR="00A75AA3" w:rsidRDefault="00A75AA3" w:rsidP="00A75AA3">
      <w:pPr>
        <w:pStyle w:val="ListParagraph"/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A75AA3" w:rsidRPr="00A75AA3" w:rsidRDefault="00A75AA3" w:rsidP="00A75AA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A75AA3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coarse_mass_fraction</w:t>
      </w:r>
      <w:proofErr w:type="spellEnd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 xml:space="preserve">: Mass fraction of coarse fragments, measured in LUCAS Topsoil 2009 or 2015. Recovered using the POINT_ID identifier. Unit: </w:t>
      </w:r>
      <w:proofErr w:type="spellStart"/>
      <w:proofErr w:type="gramStart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>wt</w:t>
      </w:r>
      <w:proofErr w:type="spellEnd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>%</w:t>
      </w:r>
      <w:proofErr w:type="gramEnd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:rsidR="00A75AA3" w:rsidRPr="00A75AA3" w:rsidRDefault="00A75AA3" w:rsidP="00A75A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A75AA3" w:rsidRPr="00A75AA3" w:rsidRDefault="00A75AA3" w:rsidP="00A75AA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A75AA3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BDfine_0_20_2018_approx</w:t>
      </w:r>
      <w:r w:rsidRPr="00A75AA3">
        <w:rPr>
          <w:rFonts w:ascii="Calibri" w:eastAsia="Times New Roman" w:hAnsi="Calibri" w:cs="Calibri"/>
          <w:color w:val="000000"/>
          <w:sz w:val="24"/>
          <w:szCs w:val="24"/>
        </w:rPr>
        <w:t>: Approximate bulk density of the fine-earth fraction. Calculated from </w:t>
      </w:r>
      <w:r w:rsidRPr="00A75AA3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BDsample_0_20_2018</w:t>
      </w:r>
      <w:r w:rsidRPr="00A75AA3">
        <w:rPr>
          <w:rFonts w:ascii="Calibri" w:eastAsia="Times New Roman" w:hAnsi="Calibri" w:cs="Calibri"/>
          <w:color w:val="000000"/>
          <w:sz w:val="24"/>
          <w:szCs w:val="24"/>
        </w:rPr>
        <w:t> and </w:t>
      </w:r>
      <w:proofErr w:type="spellStart"/>
      <w:r w:rsidRPr="00A75AA3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coarse_mass_fraction</w:t>
      </w:r>
      <w:proofErr w:type="spellEnd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> using equation 6 of the paper and assuming a density of coarse fragments equal to 2.6 g/kg. Unit: g/kg.</w:t>
      </w:r>
    </w:p>
    <w:p w:rsidR="00A75AA3" w:rsidRPr="00A75AA3" w:rsidRDefault="00A75AA3" w:rsidP="00A75A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A75AA3" w:rsidRPr="00A75AA3" w:rsidRDefault="00A75AA3" w:rsidP="00A75AA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proofErr w:type="spellStart"/>
      <w:r w:rsidRPr="00A75AA3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coarse_volume_fraction_approx</w:t>
      </w:r>
      <w:proofErr w:type="spellEnd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>: Approximate volume fraction of coarse fragments. Calculated from </w:t>
      </w:r>
      <w:proofErr w:type="spellStart"/>
      <w:r w:rsidRPr="00A75AA3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coarse_mass_fraction</w:t>
      </w:r>
      <w:proofErr w:type="spellEnd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> and </w:t>
      </w:r>
      <w:r w:rsidRPr="00A75AA3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BDfine_0_20_2018_approx</w:t>
      </w:r>
      <w:r w:rsidRPr="00A75AA3">
        <w:rPr>
          <w:rFonts w:ascii="Calibri" w:eastAsia="Times New Roman" w:hAnsi="Calibri" w:cs="Calibri"/>
          <w:color w:val="000000"/>
          <w:sz w:val="24"/>
          <w:szCs w:val="24"/>
        </w:rPr>
        <w:t xml:space="preserve"> using equation 11 of the paper and assuming a density of coarse fragments equal to 2.6 g/kg. Unit: </w:t>
      </w:r>
      <w:proofErr w:type="spellStart"/>
      <w:proofErr w:type="gramStart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>vol</w:t>
      </w:r>
      <w:proofErr w:type="spellEnd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>%</w:t>
      </w:r>
      <w:proofErr w:type="gramEnd"/>
      <w:r w:rsidRPr="00A75AA3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:rsidR="00A75AA3" w:rsidRPr="00A75AA3" w:rsidRDefault="00A75AA3" w:rsidP="00A75AA3">
      <w:pPr>
        <w:shd w:val="clear" w:color="auto" w:fill="FFFFFF"/>
        <w:spacing w:after="0" w:line="240" w:lineRule="auto"/>
        <w:ind w:firstLine="60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A75AA3" w:rsidRPr="00A75AA3" w:rsidRDefault="00A75AA3" w:rsidP="00A75A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A75AA3">
        <w:rPr>
          <w:noProof/>
        </w:rPr>
        <w:drawing>
          <wp:inline distT="0" distB="0" distL="0" distR="0">
            <wp:extent cx="5343525" cy="504825"/>
            <wp:effectExtent l="0" t="0" r="9525" b="9525"/>
            <wp:docPr id="2" name="Picture 2" descr="C:\Users\liedema\AppData\Local\Microsoft\Windows\INetCache\Content.MSO\9B5E9C5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edema\AppData\Local\Microsoft\Windows\INetCache\Content.MSO\9B5E9C51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AA3" w:rsidRPr="00A75AA3" w:rsidRDefault="00A75AA3" w:rsidP="00A75A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A75AA3">
        <w:rPr>
          <w:noProof/>
        </w:rPr>
        <w:drawing>
          <wp:inline distT="0" distB="0" distL="0" distR="0">
            <wp:extent cx="5343525" cy="504825"/>
            <wp:effectExtent l="0" t="0" r="9525" b="9525"/>
            <wp:docPr id="1" name="Picture 1" descr="C:\Users\liedema\AppData\Local\Microsoft\Windows\INetCache\Content.MSO\A73B38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edema\AppData\Local\Microsoft\Windows\INetCache\Content.MSO\A73B387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16A" w:rsidRDefault="0084116A"/>
    <w:sectPr w:rsidR="00841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A4524"/>
    <w:multiLevelType w:val="hybridMultilevel"/>
    <w:tmpl w:val="688C2D3E"/>
    <w:lvl w:ilvl="0" w:tplc="7878290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56F22"/>
    <w:multiLevelType w:val="hybridMultilevel"/>
    <w:tmpl w:val="85B29758"/>
    <w:lvl w:ilvl="0" w:tplc="7878290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854C5"/>
    <w:multiLevelType w:val="hybridMultilevel"/>
    <w:tmpl w:val="99109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294"/>
    <w:rsid w:val="0084116A"/>
    <w:rsid w:val="00A75AA3"/>
    <w:rsid w:val="00E3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2BE8"/>
  <w15:chartTrackingRefBased/>
  <w15:docId w15:val="{0BD3B8DD-971F-4975-985B-2C617506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A75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5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75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6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847</Characters>
  <Application>Microsoft Office Word</Application>
  <DocSecurity>0</DocSecurity>
  <Lines>7</Lines>
  <Paragraphs>1</Paragraphs>
  <ScaleCrop>false</ScaleCrop>
  <Company>IES - JRC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VAN LIEDEKERKE</dc:creator>
  <cp:keywords/>
  <dc:description/>
  <cp:lastModifiedBy>Marc VAN LIEDEKERKE</cp:lastModifiedBy>
  <cp:revision>2</cp:revision>
  <dcterms:created xsi:type="dcterms:W3CDTF">2023-06-19T14:27:00Z</dcterms:created>
  <dcterms:modified xsi:type="dcterms:W3CDTF">2023-06-19T14:29:00Z</dcterms:modified>
</cp:coreProperties>
</file>