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FB83" w14:textId="77777777" w:rsidR="00205BA7" w:rsidRDefault="00205215">
      <w:pPr>
        <w:rPr>
          <w:b/>
          <w:bCs/>
        </w:rPr>
      </w:pPr>
      <w:r w:rsidRPr="00205215">
        <w:rPr>
          <w:b/>
          <w:bCs/>
        </w:rPr>
        <w:tab/>
      </w:r>
      <w:r w:rsidRPr="00205215">
        <w:rPr>
          <w:b/>
          <w:bCs/>
        </w:rPr>
        <w:tab/>
      </w:r>
      <w:r w:rsidRPr="00205215">
        <w:rPr>
          <w:b/>
          <w:bCs/>
        </w:rPr>
        <w:tab/>
      </w:r>
      <w:r w:rsidRPr="00205215">
        <w:rPr>
          <w:b/>
          <w:bCs/>
        </w:rPr>
        <w:tab/>
      </w:r>
    </w:p>
    <w:p w14:paraId="4AFFB268" w14:textId="77777777" w:rsidR="00205BA7" w:rsidRDefault="00205BA7">
      <w:pPr>
        <w:rPr>
          <w:b/>
          <w:bCs/>
        </w:rPr>
      </w:pPr>
    </w:p>
    <w:p w14:paraId="022C31BA" w14:textId="076BBB5E" w:rsidR="00605788" w:rsidRPr="0038066D" w:rsidRDefault="00205215" w:rsidP="0038066D">
      <w:pPr>
        <w:ind w:left="2160"/>
        <w:rPr>
          <w:b/>
          <w:bCs/>
          <w:sz w:val="72"/>
          <w:szCs w:val="72"/>
        </w:rPr>
      </w:pPr>
      <w:r w:rsidRPr="0038066D">
        <w:rPr>
          <w:b/>
          <w:bCs/>
          <w:sz w:val="72"/>
          <w:szCs w:val="72"/>
        </w:rPr>
        <w:t>DOCUMENTATIE</w:t>
      </w:r>
    </w:p>
    <w:p w14:paraId="39E82CC6" w14:textId="708E3607" w:rsidR="0038066D" w:rsidRPr="0038066D" w:rsidRDefault="0038066D" w:rsidP="00205BA7">
      <w:pPr>
        <w:ind w:left="2160" w:firstLine="720"/>
        <w:rPr>
          <w:sz w:val="36"/>
          <w:szCs w:val="36"/>
        </w:rPr>
      </w:pPr>
      <w:r>
        <w:rPr>
          <w:b/>
          <w:bCs/>
          <w:sz w:val="44"/>
          <w:szCs w:val="44"/>
        </w:rPr>
        <w:t xml:space="preserve">  </w:t>
      </w:r>
      <w:r w:rsidR="006B4517">
        <w:rPr>
          <w:sz w:val="44"/>
          <w:szCs w:val="44"/>
        </w:rPr>
        <w:t>-</w:t>
      </w:r>
      <w:r>
        <w:rPr>
          <w:sz w:val="36"/>
          <w:szCs w:val="36"/>
        </w:rPr>
        <w:t xml:space="preserve">Calculator </w:t>
      </w:r>
      <w:proofErr w:type="spellStart"/>
      <w:r>
        <w:rPr>
          <w:sz w:val="36"/>
          <w:szCs w:val="36"/>
        </w:rPr>
        <w:t>Polinomial</w:t>
      </w:r>
      <w:proofErr w:type="spellEnd"/>
      <w:r>
        <w:rPr>
          <w:sz w:val="36"/>
          <w:szCs w:val="36"/>
        </w:rPr>
        <w:t>-</w:t>
      </w:r>
    </w:p>
    <w:p w14:paraId="78015AFA" w14:textId="77777777" w:rsidR="00205BA7" w:rsidRDefault="00205BA7" w:rsidP="00205BA7">
      <w:pPr>
        <w:ind w:left="216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</w:p>
    <w:p w14:paraId="22764D93" w14:textId="7A38D817" w:rsidR="00205BA7" w:rsidRDefault="00205BA7" w:rsidP="00205BA7">
      <w:pPr>
        <w:ind w:left="5760"/>
        <w:rPr>
          <w:sz w:val="32"/>
          <w:szCs w:val="32"/>
        </w:rPr>
      </w:pPr>
      <w:proofErr w:type="spellStart"/>
      <w:r>
        <w:rPr>
          <w:sz w:val="32"/>
          <w:szCs w:val="32"/>
        </w:rPr>
        <w:t>Gusita</w:t>
      </w:r>
      <w:proofErr w:type="spellEnd"/>
      <w:r>
        <w:rPr>
          <w:sz w:val="32"/>
          <w:szCs w:val="32"/>
        </w:rPr>
        <w:t xml:space="preserve"> Nicolae Claudiu</w:t>
      </w:r>
    </w:p>
    <w:p w14:paraId="56FC6F4D" w14:textId="1B095204" w:rsidR="00381899" w:rsidRDefault="007D0214" w:rsidP="00205BA7">
      <w:pPr>
        <w:ind w:left="5760"/>
        <w:rPr>
          <w:sz w:val="32"/>
          <w:szCs w:val="32"/>
        </w:rPr>
      </w:pPr>
      <w:r>
        <w:rPr>
          <w:sz w:val="32"/>
          <w:szCs w:val="32"/>
        </w:rPr>
        <w:t>30228</w:t>
      </w:r>
    </w:p>
    <w:p w14:paraId="5B43E555" w14:textId="77777777" w:rsidR="00000A1B" w:rsidRDefault="00000A1B" w:rsidP="00205BA7">
      <w:pPr>
        <w:ind w:left="5760"/>
        <w:rPr>
          <w:sz w:val="32"/>
          <w:szCs w:val="32"/>
        </w:rPr>
      </w:pPr>
    </w:p>
    <w:p w14:paraId="64EF1A4E" w14:textId="77777777" w:rsidR="00000A1B" w:rsidRDefault="00000A1B" w:rsidP="00205BA7">
      <w:pPr>
        <w:ind w:left="5760"/>
        <w:rPr>
          <w:sz w:val="32"/>
          <w:szCs w:val="32"/>
        </w:rPr>
      </w:pPr>
    </w:p>
    <w:p w14:paraId="45894373" w14:textId="77777777" w:rsidR="00000A1B" w:rsidRDefault="00000A1B" w:rsidP="00205BA7">
      <w:pPr>
        <w:ind w:left="5760"/>
        <w:rPr>
          <w:sz w:val="32"/>
          <w:szCs w:val="32"/>
        </w:rPr>
      </w:pPr>
    </w:p>
    <w:p w14:paraId="55FFD701" w14:textId="77777777" w:rsidR="00000A1B" w:rsidRDefault="00000A1B" w:rsidP="00205BA7">
      <w:pPr>
        <w:ind w:left="5760"/>
        <w:rPr>
          <w:sz w:val="32"/>
          <w:szCs w:val="32"/>
        </w:rPr>
      </w:pPr>
    </w:p>
    <w:p w14:paraId="2E821EE4" w14:textId="77777777" w:rsidR="00000A1B" w:rsidRDefault="00000A1B" w:rsidP="00205BA7">
      <w:pPr>
        <w:ind w:left="5760"/>
        <w:rPr>
          <w:sz w:val="32"/>
          <w:szCs w:val="32"/>
        </w:rPr>
      </w:pPr>
    </w:p>
    <w:p w14:paraId="6909177C" w14:textId="77777777" w:rsidR="00000A1B" w:rsidRDefault="00000A1B" w:rsidP="00205BA7">
      <w:pPr>
        <w:ind w:left="5760"/>
        <w:rPr>
          <w:sz w:val="32"/>
          <w:szCs w:val="32"/>
        </w:rPr>
      </w:pPr>
    </w:p>
    <w:p w14:paraId="7AB4F0F9" w14:textId="77777777" w:rsidR="00000A1B" w:rsidRDefault="00000A1B" w:rsidP="00205BA7">
      <w:pPr>
        <w:ind w:left="5760"/>
        <w:rPr>
          <w:sz w:val="32"/>
          <w:szCs w:val="32"/>
        </w:rPr>
      </w:pPr>
    </w:p>
    <w:p w14:paraId="715FA735" w14:textId="77777777" w:rsidR="00000A1B" w:rsidRDefault="00000A1B" w:rsidP="00205BA7">
      <w:pPr>
        <w:ind w:left="5760"/>
        <w:rPr>
          <w:sz w:val="32"/>
          <w:szCs w:val="32"/>
        </w:rPr>
      </w:pPr>
    </w:p>
    <w:p w14:paraId="48412DB2" w14:textId="77777777" w:rsidR="00000A1B" w:rsidRDefault="00000A1B" w:rsidP="00205BA7">
      <w:pPr>
        <w:ind w:left="5760"/>
        <w:rPr>
          <w:sz w:val="32"/>
          <w:szCs w:val="32"/>
        </w:rPr>
      </w:pPr>
    </w:p>
    <w:p w14:paraId="458289FB" w14:textId="77777777" w:rsidR="00000A1B" w:rsidRDefault="00000A1B" w:rsidP="00205BA7">
      <w:pPr>
        <w:ind w:left="5760"/>
        <w:rPr>
          <w:sz w:val="32"/>
          <w:szCs w:val="32"/>
        </w:rPr>
      </w:pPr>
    </w:p>
    <w:p w14:paraId="19CD609B" w14:textId="77777777" w:rsidR="00000A1B" w:rsidRDefault="00000A1B" w:rsidP="00CC0590">
      <w:pPr>
        <w:rPr>
          <w:sz w:val="32"/>
          <w:szCs w:val="32"/>
        </w:rPr>
      </w:pPr>
    </w:p>
    <w:p w14:paraId="2A7FCF1D" w14:textId="77777777" w:rsidR="00CC0590" w:rsidRDefault="00CC0590" w:rsidP="00CC0590">
      <w:pPr>
        <w:rPr>
          <w:sz w:val="32"/>
          <w:szCs w:val="32"/>
        </w:rPr>
      </w:pPr>
    </w:p>
    <w:p w14:paraId="248EF81E" w14:textId="77777777" w:rsidR="00CC0590" w:rsidRDefault="00CC0590" w:rsidP="00CC0590">
      <w:pPr>
        <w:rPr>
          <w:sz w:val="32"/>
          <w:szCs w:val="32"/>
        </w:rPr>
      </w:pPr>
    </w:p>
    <w:p w14:paraId="4710B732" w14:textId="77777777" w:rsidR="00CC0590" w:rsidRDefault="00CC0590" w:rsidP="00CC0590">
      <w:pPr>
        <w:rPr>
          <w:sz w:val="32"/>
          <w:szCs w:val="32"/>
        </w:rPr>
      </w:pPr>
    </w:p>
    <w:p w14:paraId="20011E77" w14:textId="7ACF47D1" w:rsidR="00CC0590" w:rsidRPr="006C1F8C" w:rsidRDefault="00BF04FB" w:rsidP="00BF04F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6C1F8C">
        <w:rPr>
          <w:b/>
          <w:bCs/>
          <w:sz w:val="32"/>
          <w:szCs w:val="32"/>
        </w:rPr>
        <w:lastRenderedPageBreak/>
        <w:t>Diagrama</w:t>
      </w:r>
      <w:proofErr w:type="spellEnd"/>
      <w:r w:rsidRPr="006C1F8C">
        <w:rPr>
          <w:b/>
          <w:bCs/>
          <w:sz w:val="32"/>
          <w:szCs w:val="32"/>
        </w:rPr>
        <w:t xml:space="preserve"> de </w:t>
      </w:r>
      <w:proofErr w:type="spellStart"/>
      <w:r w:rsidRPr="006C1F8C">
        <w:rPr>
          <w:b/>
          <w:bCs/>
          <w:sz w:val="32"/>
          <w:szCs w:val="32"/>
        </w:rPr>
        <w:t>clase</w:t>
      </w:r>
      <w:proofErr w:type="spellEnd"/>
    </w:p>
    <w:p w14:paraId="7DAD70A8" w14:textId="710C8CFB" w:rsidR="006C1BF9" w:rsidRPr="006C1BF9" w:rsidRDefault="006C1BF9" w:rsidP="006C1BF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1BF9">
        <w:rPr>
          <w:noProof/>
        </w:rPr>
        <w:drawing>
          <wp:inline distT="0" distB="0" distL="0" distR="0" wp14:anchorId="4C5BED5A" wp14:editId="48523613">
            <wp:extent cx="5943600" cy="6343015"/>
            <wp:effectExtent l="0" t="0" r="0" b="0"/>
            <wp:docPr id="21435685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68530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339" w14:textId="0B181E40" w:rsidR="00000A1B" w:rsidRDefault="00000A1B" w:rsidP="006C1BF9">
      <w:pPr>
        <w:rPr>
          <w:sz w:val="32"/>
          <w:szCs w:val="32"/>
        </w:rPr>
      </w:pPr>
    </w:p>
    <w:p w14:paraId="23D38FC3" w14:textId="77777777" w:rsidR="007A2809" w:rsidRDefault="007A2809" w:rsidP="007A2809">
      <w:pPr>
        <w:ind w:left="360"/>
        <w:rPr>
          <w:sz w:val="32"/>
          <w:szCs w:val="32"/>
        </w:rPr>
      </w:pPr>
    </w:p>
    <w:p w14:paraId="392608C4" w14:textId="77777777" w:rsidR="007A2809" w:rsidRDefault="007A2809" w:rsidP="007A2809">
      <w:pPr>
        <w:ind w:left="360"/>
        <w:rPr>
          <w:sz w:val="32"/>
          <w:szCs w:val="32"/>
        </w:rPr>
      </w:pPr>
    </w:p>
    <w:p w14:paraId="26BC8A66" w14:textId="77777777" w:rsidR="007A2809" w:rsidRDefault="007A2809" w:rsidP="007A2809">
      <w:pPr>
        <w:ind w:left="360"/>
        <w:rPr>
          <w:sz w:val="32"/>
          <w:szCs w:val="32"/>
        </w:rPr>
      </w:pPr>
    </w:p>
    <w:p w14:paraId="2077E11C" w14:textId="656FE6DF" w:rsidR="00174B64" w:rsidRPr="006C1F8C" w:rsidRDefault="00505DDE" w:rsidP="0029327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6C1F8C">
        <w:rPr>
          <w:b/>
          <w:bCs/>
          <w:sz w:val="32"/>
          <w:szCs w:val="32"/>
        </w:rPr>
        <w:lastRenderedPageBreak/>
        <w:t>Descriere</w:t>
      </w:r>
      <w:proofErr w:type="spellEnd"/>
    </w:p>
    <w:p w14:paraId="25B7AF42" w14:textId="034F67E9" w:rsidR="00505DDE" w:rsidRPr="00F306BC" w:rsidRDefault="007A2809" w:rsidP="00505DDE">
      <w:pPr>
        <w:ind w:left="36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Acest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calculator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pentru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este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o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aplicație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Java care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permite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utilizatorului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efectueze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diferite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operații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matematice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Principalele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funcționalități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ale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acestei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aplicații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sunt:</w:t>
      </w:r>
    </w:p>
    <w:p w14:paraId="09ED2AB9" w14:textId="02B85C25" w:rsidR="00DE6737" w:rsidRPr="00F306BC" w:rsidRDefault="00DE6737" w:rsidP="00DE673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Creare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și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reprezentare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a </w:t>
      </w: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polinoamelor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:</w:t>
      </w:r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Utilizatorul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poate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introduce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sub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formă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șiruri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caractere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iar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aplicația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le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interpretează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și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le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convertește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într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-o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structură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date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adecvată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Polinoamele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sunt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reprezentate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utilizând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o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mapă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în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care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cheile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sunt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gradele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termenilor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iar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valorile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sunt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coeficienții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corespunzători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5C0973D0" w14:textId="3581F18D" w:rsidR="00DE6737" w:rsidRPr="00F306BC" w:rsidRDefault="008F7D3C" w:rsidP="00DE673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Adunare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și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scădere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:</w:t>
      </w:r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Utilizatorul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poate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aduna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și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scădea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iar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rezultatul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este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un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nou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polinom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care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conține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suma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sau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diferența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coeficienților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termenilor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corespunzători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111D0A0D" w14:textId="15A0FDAA" w:rsidR="008F7D3C" w:rsidRPr="00F306BC" w:rsidRDefault="008F7D3C" w:rsidP="00DE673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Înmulțire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:</w:t>
      </w:r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Utilizatorul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poate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înmulți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două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iar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rezultatul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este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un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nou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polinom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obținut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prin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aplicarea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regulilor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înmulțire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pentru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3118424E" w14:textId="7871AC18" w:rsidR="008F7D3C" w:rsidRPr="00F306BC" w:rsidRDefault="008F7D3C" w:rsidP="00DE673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Împărțire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:</w:t>
      </w:r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Utilizatorul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poate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împărți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două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iar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rezultatul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este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un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șir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două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reprezentând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câtul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și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restul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împărțirii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Împărțirea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este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realizată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conform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algoritmului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împărțire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polinoamelor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36429FA9" w14:textId="73AF77C5" w:rsidR="008F7D3C" w:rsidRPr="00F306BC" w:rsidRDefault="008F7D3C" w:rsidP="00DE673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Derivare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și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integrare</w:t>
      </w:r>
      <w:proofErr w:type="spellEnd"/>
      <w:r w:rsidRPr="00F306BC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:</w:t>
      </w:r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Utilizatorul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poate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calcula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derivata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și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integrala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unui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polinom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Derivata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este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un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nou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polinom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obținut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prin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aplicarea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regulilor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derivare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asupra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polinomului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inițial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iar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integrala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este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un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nou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polinom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obținut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prin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aplicarea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regulilor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integrare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161C35B0" w14:textId="77777777" w:rsidR="00F306BC" w:rsidRPr="00F306BC" w:rsidRDefault="00F306BC" w:rsidP="00F306BC">
      <w:pPr>
        <w:pStyle w:val="ListParagraph"/>
        <w:ind w:left="1080"/>
        <w:rPr>
          <w:sz w:val="28"/>
          <w:szCs w:val="28"/>
        </w:rPr>
      </w:pPr>
    </w:p>
    <w:p w14:paraId="53DCA7BC" w14:textId="1F96B5EB" w:rsidR="00CC0590" w:rsidRPr="00FD5C3F" w:rsidRDefault="00F306BC" w:rsidP="00FD5C3F">
      <w:pPr>
        <w:rPr>
          <w:sz w:val="28"/>
          <w:szCs w:val="28"/>
        </w:rPr>
      </w:pPr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   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În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plus,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aplicația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verifică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și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validează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datele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intrare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gestionând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excepțiile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pentru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situații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precum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introducerea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unui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polinom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sau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caracterelor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invalide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într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-un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polinom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De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asemenea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în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cazul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adunării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și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scăderii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polinoamele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sunt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reduse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la forma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cea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mai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simplă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prin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eliminarea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termenilor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cu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coeficienți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nuli</w:t>
      </w:r>
      <w:proofErr w:type="spellEnd"/>
      <w:r w:rsidRPr="00F306B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sectPr w:rsidR="00CC0590" w:rsidRPr="00FD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3ECC"/>
    <w:multiLevelType w:val="hybridMultilevel"/>
    <w:tmpl w:val="B232E050"/>
    <w:lvl w:ilvl="0" w:tplc="1250EAE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D0D0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C7837"/>
    <w:multiLevelType w:val="hybridMultilevel"/>
    <w:tmpl w:val="4DA0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D5249"/>
    <w:multiLevelType w:val="hybridMultilevel"/>
    <w:tmpl w:val="4DA4DCB2"/>
    <w:lvl w:ilvl="0" w:tplc="908E391C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b/>
        <w:color w:val="0D0D0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9621932">
    <w:abstractNumId w:val="1"/>
  </w:num>
  <w:num w:numId="2" w16cid:durableId="433675803">
    <w:abstractNumId w:val="0"/>
  </w:num>
  <w:num w:numId="3" w16cid:durableId="153141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9F"/>
    <w:rsid w:val="00000A1B"/>
    <w:rsid w:val="0009687B"/>
    <w:rsid w:val="00174B64"/>
    <w:rsid w:val="00205215"/>
    <w:rsid w:val="00205BA7"/>
    <w:rsid w:val="00293276"/>
    <w:rsid w:val="0038066D"/>
    <w:rsid w:val="00381899"/>
    <w:rsid w:val="0049754E"/>
    <w:rsid w:val="004B2479"/>
    <w:rsid w:val="00505DDE"/>
    <w:rsid w:val="00596388"/>
    <w:rsid w:val="00605788"/>
    <w:rsid w:val="006B4517"/>
    <w:rsid w:val="006C1BF9"/>
    <w:rsid w:val="006C1F8C"/>
    <w:rsid w:val="006E6C7A"/>
    <w:rsid w:val="0077032E"/>
    <w:rsid w:val="007A2809"/>
    <w:rsid w:val="007B639F"/>
    <w:rsid w:val="007D0214"/>
    <w:rsid w:val="008F7D3C"/>
    <w:rsid w:val="00BA7257"/>
    <w:rsid w:val="00BF04FB"/>
    <w:rsid w:val="00C763C9"/>
    <w:rsid w:val="00CC0590"/>
    <w:rsid w:val="00DE6737"/>
    <w:rsid w:val="00E71738"/>
    <w:rsid w:val="00F306BC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8132"/>
  <w15:chartTrackingRefBased/>
  <w15:docId w15:val="{94D8FB00-2569-477E-ACFB-65670EEC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3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67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 claudiu</dc:creator>
  <cp:keywords/>
  <dc:description/>
  <cp:lastModifiedBy>clau claudiu</cp:lastModifiedBy>
  <cp:revision>24</cp:revision>
  <dcterms:created xsi:type="dcterms:W3CDTF">2024-03-19T13:18:00Z</dcterms:created>
  <dcterms:modified xsi:type="dcterms:W3CDTF">2024-03-19T13:49:00Z</dcterms:modified>
</cp:coreProperties>
</file>