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605611">
        <w:rPr>
          <w:b/>
          <w:sz w:val="32"/>
          <w:lang w:val="en-US"/>
        </w:rPr>
        <w:t>7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C302C2" w:rsidRPr="009D62CB" w:rsidRDefault="00C302C2" w:rsidP="00CA78C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9D62CB">
        <w:rPr>
          <w:b/>
          <w:bCs/>
          <w:lang w:val="en-US"/>
        </w:rPr>
        <w:t xml:space="preserve">Question 1: </w:t>
      </w:r>
      <w:r w:rsidR="00CA78C0" w:rsidRPr="009D62CB">
        <w:rPr>
          <w:lang w:val="en-US"/>
        </w:rPr>
        <w:t>Imagine that you are a neurosurgeon, about to remove a tumor lodged deep inside the brain. The top of the skull has been removed. What now lies between you and the brain? Which</w:t>
      </w:r>
      <w:r w:rsidR="009D62CB">
        <w:rPr>
          <w:lang w:val="en-US"/>
        </w:rPr>
        <w:t xml:space="preserve"> </w:t>
      </w:r>
      <w:r w:rsidR="00CA78C0" w:rsidRPr="009D62CB">
        <w:rPr>
          <w:lang w:val="en-US"/>
        </w:rPr>
        <w:t>layer(s) must be cut before you reach the CSF?</w:t>
      </w:r>
    </w:p>
    <w:p w:rsidR="00845D10" w:rsidRPr="009D62CB" w:rsidRDefault="00845D10" w:rsidP="00CA78C0">
      <w:pPr>
        <w:rPr>
          <w:lang w:val="en-US"/>
        </w:rPr>
      </w:pPr>
      <w:r w:rsidRPr="009D62CB">
        <w:rPr>
          <w:lang w:val="en-US"/>
        </w:rPr>
        <w:t>______________</w:t>
      </w:r>
    </w:p>
    <w:p w:rsidR="00845D10" w:rsidRPr="009D62CB" w:rsidRDefault="00845D10" w:rsidP="00845D10">
      <w:pPr>
        <w:spacing w:after="240"/>
        <w:rPr>
          <w:lang w:val="en-US"/>
        </w:rPr>
      </w:pPr>
      <w:r w:rsidRPr="009D62CB">
        <w:rPr>
          <w:lang w:val="en-US"/>
        </w:rPr>
        <w:t>______________</w:t>
      </w:r>
    </w:p>
    <w:p w:rsidR="009D62CB" w:rsidRPr="009D62CB" w:rsidRDefault="00C302C2" w:rsidP="009D62CB">
      <w:pPr>
        <w:autoSpaceDE w:val="0"/>
        <w:autoSpaceDN w:val="0"/>
        <w:adjustRightInd w:val="0"/>
        <w:spacing w:line="240" w:lineRule="auto"/>
        <w:jc w:val="left"/>
        <w:rPr>
          <w:bCs/>
          <w:lang w:val="en-US"/>
        </w:rPr>
      </w:pPr>
      <w:r w:rsidRPr="009D62CB">
        <w:rPr>
          <w:b/>
          <w:bCs/>
          <w:lang w:val="en-US"/>
        </w:rPr>
        <w:t xml:space="preserve">Question 2: </w:t>
      </w:r>
      <w:r w:rsidR="009D62CB" w:rsidRPr="009D62CB">
        <w:rPr>
          <w:bCs/>
          <w:lang w:val="en-US"/>
        </w:rPr>
        <w:t xml:space="preserve">Is the myelin sheath of optic nerve axons provided by Schwann cells or </w:t>
      </w:r>
    </w:p>
    <w:p w:rsidR="00102062" w:rsidRPr="009D62CB" w:rsidRDefault="009D62CB" w:rsidP="009D62CB">
      <w:pPr>
        <w:autoSpaceDE w:val="0"/>
        <w:autoSpaceDN w:val="0"/>
        <w:adjustRightInd w:val="0"/>
        <w:spacing w:line="240" w:lineRule="auto"/>
        <w:jc w:val="left"/>
        <w:rPr>
          <w:color w:val="FF0000"/>
          <w:lang w:val="en-US"/>
        </w:rPr>
      </w:pPr>
      <w:r w:rsidRPr="009D62CB">
        <w:rPr>
          <w:bCs/>
          <w:lang w:val="en-US"/>
        </w:rPr>
        <w:t>oligodendroglia? Why?</w:t>
      </w:r>
    </w:p>
    <w:p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766A7" w:rsidRDefault="0038704D" w:rsidP="003A5D48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 xml:space="preserve">: </w:t>
      </w:r>
      <w:r w:rsidR="00CA78C0">
        <w:rPr>
          <w:b/>
          <w:sz w:val="32"/>
          <w:lang w:val="en-US"/>
        </w:rPr>
        <w:t xml:space="preserve">Neuroanatomical Atlas </w:t>
      </w:r>
    </w:p>
    <w:p w:rsidR="00311F52" w:rsidRPr="00694A4B" w:rsidRDefault="00311F52" w:rsidP="003A5D48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</w:p>
    <w:p w:rsidR="00CA78C0" w:rsidRPr="00BD5DDE" w:rsidRDefault="00CA78C0" w:rsidP="00CA78C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BD5DDE">
        <w:rPr>
          <w:lang w:val="en-US"/>
        </w:rPr>
        <w:t xml:space="preserve">Download </w:t>
      </w:r>
      <w:proofErr w:type="spellStart"/>
      <w:r w:rsidRPr="00CA78C0">
        <w:rPr>
          <w:lang w:val="en-US"/>
        </w:rPr>
        <w:t>BrainVoyager</w:t>
      </w:r>
      <w:proofErr w:type="spellEnd"/>
      <w:r w:rsidRPr="00CA78C0">
        <w:rPr>
          <w:lang w:val="en-US"/>
        </w:rPr>
        <w:t xml:space="preserve"> Brain Tutor</w:t>
      </w:r>
      <w:r>
        <w:rPr>
          <w:lang w:val="en-US"/>
        </w:rPr>
        <w:t xml:space="preserve"> </w:t>
      </w:r>
      <w:r w:rsidRPr="00BD5DDE">
        <w:rPr>
          <w:lang w:val="en-US"/>
        </w:rPr>
        <w:t xml:space="preserve">from: </w:t>
      </w:r>
      <w:hyperlink r:id="rId6" w:history="1">
        <w:r w:rsidRPr="00211C77">
          <w:rPr>
            <w:rStyle w:val="Hyperlink"/>
          </w:rPr>
          <w:t>https://www.brainvoyager.com/downloads/downloads.html</w:t>
        </w:r>
      </w:hyperlink>
      <w:r>
        <w:t xml:space="preserve"> </w:t>
      </w:r>
      <w:r w:rsidRPr="00BD5DDE">
        <w:rPr>
          <w:lang w:val="en-US"/>
        </w:rPr>
        <w:t xml:space="preserve">or the course repository. </w:t>
      </w:r>
    </w:p>
    <w:p w:rsidR="00311F52" w:rsidRPr="00694A4B" w:rsidRDefault="00311F52" w:rsidP="00311F52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6760"/>
        <w:gridCol w:w="2816"/>
      </w:tblGrid>
      <w:tr w:rsidR="0096140C" w:rsidTr="0096140C">
        <w:trPr>
          <w:jc w:val="center"/>
        </w:trPr>
        <w:tc>
          <w:tcPr>
            <w:tcW w:w="6912" w:type="dxa"/>
            <w:vMerge w:val="restart"/>
          </w:tcPr>
          <w:p w:rsid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lang w:val="en-US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651765E8" wp14:editId="4DAD60F4">
                  <wp:extent cx="4263656" cy="3069287"/>
                  <wp:effectExtent l="0" t="0" r="0" b="0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462" cy="314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:rsidR="0096140C" w:rsidRP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noProof/>
                <w:lang w:val="en-GB" w:eastAsia="en-GB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413459E5" wp14:editId="10698B33">
                  <wp:extent cx="1693545" cy="1603273"/>
                  <wp:effectExtent l="0" t="0" r="0" b="0"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0465" t="21631" r="5713" b="33891"/>
                          <a:stretch/>
                        </pic:blipFill>
                        <pic:spPr bwMode="auto">
                          <a:xfrm>
                            <a:off x="0" y="0"/>
                            <a:ext cx="1725593" cy="163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40C" w:rsidTr="0096140C">
        <w:trPr>
          <w:jc w:val="center"/>
        </w:trPr>
        <w:tc>
          <w:tcPr>
            <w:tcW w:w="6912" w:type="dxa"/>
            <w:vMerge/>
          </w:tcPr>
          <w:p w:rsid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lang w:val="en-US"/>
              </w:rPr>
            </w:pPr>
          </w:p>
        </w:tc>
        <w:tc>
          <w:tcPr>
            <w:tcW w:w="2664" w:type="dxa"/>
          </w:tcPr>
          <w:p w:rsid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lang w:val="en-US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6645A9F7" wp14:editId="19966749">
                  <wp:extent cx="1693921" cy="1456661"/>
                  <wp:effectExtent l="0" t="0" r="0" b="0"/>
                  <wp:docPr id="4" name="I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7258" t="21634" r="5517" b="33898"/>
                          <a:stretch/>
                        </pic:blipFill>
                        <pic:spPr bwMode="auto">
                          <a:xfrm>
                            <a:off x="0" y="0"/>
                            <a:ext cx="1753446" cy="1507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B32" w:rsidRPr="00694A4B" w:rsidRDefault="00202B32" w:rsidP="003A5D48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</w:p>
    <w:p w:rsidR="00202B32" w:rsidRPr="00202B32" w:rsidRDefault="00202B32" w:rsidP="00202B32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202B32">
        <w:rPr>
          <w:bCs/>
          <w:color w:val="000000" w:themeColor="text1"/>
          <w:lang w:val="en-US"/>
        </w:rPr>
        <w:t>Identify the following major anatomical landmarks</w:t>
      </w:r>
      <w:r w:rsidR="00016B47">
        <w:rPr>
          <w:bCs/>
          <w:color w:val="000000" w:themeColor="text1"/>
          <w:lang w:val="en-US"/>
        </w:rPr>
        <w:t>, read their presentation text</w:t>
      </w:r>
      <w:r w:rsidRPr="00202B32">
        <w:rPr>
          <w:bCs/>
          <w:color w:val="000000" w:themeColor="text1"/>
          <w:lang w:val="en-US"/>
        </w:rPr>
        <w:t xml:space="preserve"> and paste a small screenshot to prove you visited </w:t>
      </w:r>
      <w:r w:rsidR="00016B47">
        <w:rPr>
          <w:bCs/>
          <w:color w:val="000000" w:themeColor="text1"/>
          <w:lang w:val="en-US"/>
        </w:rPr>
        <w:t>each of them</w:t>
      </w:r>
      <w:r w:rsidRPr="00202B32">
        <w:rPr>
          <w:bCs/>
          <w:color w:val="000000" w:themeColor="text1"/>
          <w:lang w:val="en-US"/>
        </w:rPr>
        <w:t xml:space="preserve">.   </w:t>
      </w:r>
    </w:p>
    <w:p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202B32" w:rsidTr="00202B32">
        <w:tc>
          <w:tcPr>
            <w:tcW w:w="2802" w:type="dxa"/>
          </w:tcPr>
          <w:p w:rsidR="00202B32" w:rsidRPr="00202B32" w:rsidRDefault="00202B32" w:rsidP="00202B32">
            <w:p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Landmark</w:t>
            </w:r>
          </w:p>
        </w:tc>
        <w:tc>
          <w:tcPr>
            <w:tcW w:w="6774" w:type="dxa"/>
          </w:tcPr>
          <w:p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</w:tr>
      <w:tr w:rsidR="00202B32" w:rsidTr="00202B32">
        <w:tc>
          <w:tcPr>
            <w:tcW w:w="2802" w:type="dxa"/>
          </w:tcPr>
          <w:p w:rsidR="00202B32" w:rsidRPr="00202B32" w:rsidRDefault="00EE17A1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Occipital</w:t>
            </w:r>
            <w:r w:rsidR="00202B32" w:rsidRPr="00202B32">
              <w:rPr>
                <w:lang w:val="en-US"/>
              </w:rPr>
              <w:t xml:space="preserve"> lobe</w:t>
            </w:r>
          </w:p>
        </w:tc>
        <w:tc>
          <w:tcPr>
            <w:tcW w:w="6774" w:type="dxa"/>
          </w:tcPr>
          <w:p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:rsidTr="00202B32">
        <w:tc>
          <w:tcPr>
            <w:tcW w:w="2802" w:type="dxa"/>
          </w:tcPr>
          <w:p w:rsidR="00202B32" w:rsidRPr="00202B32" w:rsidRDefault="00202B32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 w:rsidRPr="00202B32">
              <w:rPr>
                <w:lang w:val="en-US"/>
              </w:rPr>
              <w:t>Postcentral gyrus</w:t>
            </w:r>
          </w:p>
        </w:tc>
        <w:tc>
          <w:tcPr>
            <w:tcW w:w="6774" w:type="dxa"/>
          </w:tcPr>
          <w:p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:rsidTr="00202B32">
        <w:tc>
          <w:tcPr>
            <w:tcW w:w="2802" w:type="dxa"/>
          </w:tcPr>
          <w:p w:rsidR="00202B32" w:rsidRPr="00202B32" w:rsidRDefault="00202B32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 w:rsidRPr="00202B32">
              <w:rPr>
                <w:lang w:val="en-US"/>
              </w:rPr>
              <w:t>Hippocampus</w:t>
            </w:r>
          </w:p>
        </w:tc>
        <w:tc>
          <w:tcPr>
            <w:tcW w:w="6774" w:type="dxa"/>
          </w:tcPr>
          <w:p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:rsidTr="00202B32">
        <w:tc>
          <w:tcPr>
            <w:tcW w:w="2802" w:type="dxa"/>
          </w:tcPr>
          <w:p w:rsidR="00202B32" w:rsidRPr="00202B32" w:rsidRDefault="00202B32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 w:rsidRPr="00202B32">
              <w:rPr>
                <w:lang w:val="en-US"/>
              </w:rPr>
              <w:t>Thalamus</w:t>
            </w:r>
          </w:p>
        </w:tc>
        <w:tc>
          <w:tcPr>
            <w:tcW w:w="6774" w:type="dxa"/>
          </w:tcPr>
          <w:p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:rsidTr="00202B32">
        <w:tc>
          <w:tcPr>
            <w:tcW w:w="2802" w:type="dxa"/>
          </w:tcPr>
          <w:p w:rsidR="00202B32" w:rsidRPr="00202B32" w:rsidRDefault="00202B32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 w:rsidRPr="00202B32">
              <w:rPr>
                <w:lang w:val="en-US"/>
              </w:rPr>
              <w:t>Lateral sulcus</w:t>
            </w:r>
          </w:p>
        </w:tc>
        <w:tc>
          <w:tcPr>
            <w:tcW w:w="6774" w:type="dxa"/>
          </w:tcPr>
          <w:p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:rsidTr="00202B32">
        <w:tc>
          <w:tcPr>
            <w:tcW w:w="2802" w:type="dxa"/>
          </w:tcPr>
          <w:p w:rsidR="00202B32" w:rsidRDefault="00202B32" w:rsidP="00202B32">
            <w:pPr>
              <w:pStyle w:val="Listparagraf"/>
              <w:numPr>
                <w:ilvl w:val="0"/>
                <w:numId w:val="4"/>
              </w:numPr>
            </w:pPr>
            <w:r w:rsidRPr="00202B32">
              <w:rPr>
                <w:lang w:val="en-US"/>
              </w:rPr>
              <w:t xml:space="preserve">Corpus callosum </w:t>
            </w:r>
          </w:p>
        </w:tc>
        <w:tc>
          <w:tcPr>
            <w:tcW w:w="6774" w:type="dxa"/>
          </w:tcPr>
          <w:p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</w:tbl>
    <w:p w:rsidR="00202B32" w:rsidRDefault="00202B32" w:rsidP="00694A4B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CA78C0" w:rsidRPr="005022CC" w:rsidRDefault="005022CC" w:rsidP="005022CC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5022CC">
        <w:rPr>
          <w:lang w:val="en-US"/>
        </w:rPr>
        <w:t>Investigate</w:t>
      </w:r>
      <w:r w:rsidR="00A612D5">
        <w:rPr>
          <w:lang w:val="en-US"/>
        </w:rPr>
        <w:t xml:space="preserve"> brain</w:t>
      </w:r>
      <w:r w:rsidRPr="005022CC">
        <w:rPr>
          <w:lang w:val="en-US"/>
        </w:rPr>
        <w:t xml:space="preserve"> regions involved in language. What </w:t>
      </w:r>
      <w:proofErr w:type="spellStart"/>
      <w:r w:rsidRPr="005022CC">
        <w:rPr>
          <w:shd w:val="clear" w:color="auto" w:fill="FFFFFF"/>
        </w:rPr>
        <w:t>Brodmann</w:t>
      </w:r>
      <w:proofErr w:type="spellEnd"/>
      <w:r w:rsidRPr="005022CC">
        <w:rPr>
          <w:shd w:val="clear" w:color="auto" w:fill="FFFFFF"/>
        </w:rPr>
        <w:t> </w:t>
      </w:r>
      <w:proofErr w:type="spellStart"/>
      <w:r w:rsidRPr="005022CC">
        <w:rPr>
          <w:shd w:val="clear" w:color="auto" w:fill="FFFFFF"/>
        </w:rPr>
        <w:t>area</w:t>
      </w:r>
      <w:proofErr w:type="spellEnd"/>
      <w:r w:rsidRPr="005022CC">
        <w:rPr>
          <w:shd w:val="clear" w:color="auto" w:fill="FFFFFF"/>
        </w:rPr>
        <w:t xml:space="preserve"> </w:t>
      </w:r>
      <w:proofErr w:type="spellStart"/>
      <w:r w:rsidRPr="005022CC">
        <w:rPr>
          <w:shd w:val="clear" w:color="auto" w:fill="FFFFFF"/>
        </w:rPr>
        <w:t>contains</w:t>
      </w:r>
      <w:proofErr w:type="spellEnd"/>
      <w:r w:rsidRPr="005022CC">
        <w:rPr>
          <w:shd w:val="clear" w:color="auto" w:fill="FFFFFF"/>
        </w:rPr>
        <w:t xml:space="preserve"> </w:t>
      </w:r>
      <w:proofErr w:type="spellStart"/>
      <w:r w:rsidRPr="005022CC">
        <w:rPr>
          <w:shd w:val="clear" w:color="auto" w:fill="FFFFFF"/>
        </w:rPr>
        <w:t>Broca's</w:t>
      </w:r>
      <w:proofErr w:type="spellEnd"/>
      <w:r w:rsidRPr="005022CC">
        <w:rPr>
          <w:shd w:val="clear" w:color="auto" w:fill="FFFFFF"/>
        </w:rPr>
        <w:t xml:space="preserve"> </w:t>
      </w:r>
      <w:proofErr w:type="spellStart"/>
      <w:r w:rsidRPr="005022CC">
        <w:rPr>
          <w:shd w:val="clear" w:color="auto" w:fill="FFFFFF"/>
        </w:rPr>
        <w:t>area</w:t>
      </w:r>
      <w:proofErr w:type="spellEnd"/>
      <w:r w:rsidR="00CA78C0" w:rsidRPr="005022CC">
        <w:rPr>
          <w:lang w:val="en-US"/>
        </w:rPr>
        <w:t xml:space="preserve">? </w:t>
      </w:r>
      <w:r w:rsidRPr="005022CC">
        <w:rPr>
          <w:lang w:val="en-US"/>
        </w:rPr>
        <w:t xml:space="preserve">What </w:t>
      </w:r>
      <w:proofErr w:type="spellStart"/>
      <w:r w:rsidRPr="005022CC">
        <w:rPr>
          <w:shd w:val="clear" w:color="auto" w:fill="FFFFFF"/>
        </w:rPr>
        <w:t>Brodmann</w:t>
      </w:r>
      <w:proofErr w:type="spellEnd"/>
      <w:r w:rsidRPr="005022CC">
        <w:rPr>
          <w:shd w:val="clear" w:color="auto" w:fill="FFFFFF"/>
        </w:rPr>
        <w:t> </w:t>
      </w:r>
      <w:proofErr w:type="spellStart"/>
      <w:r w:rsidRPr="005022CC">
        <w:rPr>
          <w:shd w:val="clear" w:color="auto" w:fill="FFFFFF"/>
        </w:rPr>
        <w:t>area</w:t>
      </w:r>
      <w:proofErr w:type="spellEnd"/>
      <w:r w:rsidRPr="005022CC">
        <w:rPr>
          <w:shd w:val="clear" w:color="auto" w:fill="FFFFFF"/>
        </w:rPr>
        <w:t xml:space="preserve"> </w:t>
      </w:r>
      <w:proofErr w:type="spellStart"/>
      <w:r w:rsidRPr="005022CC">
        <w:rPr>
          <w:shd w:val="clear" w:color="auto" w:fill="FFFFFF"/>
        </w:rPr>
        <w:t>contains</w:t>
      </w:r>
      <w:proofErr w:type="spellEnd"/>
      <w:r w:rsidRPr="005022CC">
        <w:rPr>
          <w:shd w:val="clear" w:color="auto" w:fill="FFFFFF"/>
        </w:rPr>
        <w:t xml:space="preserve"> </w:t>
      </w:r>
      <w:proofErr w:type="spellStart"/>
      <w:r w:rsidRPr="005022CC">
        <w:rPr>
          <w:shd w:val="clear" w:color="auto" w:fill="FFFFFF"/>
        </w:rPr>
        <w:t>Wernicke's</w:t>
      </w:r>
      <w:proofErr w:type="spellEnd"/>
      <w:r w:rsidRPr="005022CC">
        <w:rPr>
          <w:shd w:val="clear" w:color="auto" w:fill="FFFFFF"/>
        </w:rPr>
        <w:t xml:space="preserve"> </w:t>
      </w:r>
      <w:proofErr w:type="spellStart"/>
      <w:r w:rsidRPr="005022CC">
        <w:rPr>
          <w:shd w:val="clear" w:color="auto" w:fill="FFFFFF"/>
        </w:rPr>
        <w:t>area</w:t>
      </w:r>
      <w:proofErr w:type="spellEnd"/>
      <w:r w:rsidRPr="005022CC">
        <w:rPr>
          <w:lang w:val="en-US"/>
        </w:rPr>
        <w:t>?</w:t>
      </w:r>
    </w:p>
    <w:p w:rsidR="00A5333B" w:rsidRPr="00A5333B" w:rsidRDefault="00A5333B" w:rsidP="00A5333B">
      <w:pPr>
        <w:rPr>
          <w:lang w:val="en-US"/>
        </w:rPr>
      </w:pPr>
      <w:r w:rsidRPr="00A5333B">
        <w:rPr>
          <w:lang w:val="en-US"/>
        </w:rPr>
        <w:t>______________</w:t>
      </w:r>
    </w:p>
    <w:p w:rsidR="008913FC" w:rsidRDefault="00A5333B" w:rsidP="00A5333B">
      <w:pPr>
        <w:spacing w:after="240"/>
        <w:rPr>
          <w:lang w:val="en-US"/>
        </w:rPr>
      </w:pPr>
      <w:r w:rsidRPr="00A5333B">
        <w:rPr>
          <w:lang w:val="en-US"/>
        </w:rPr>
        <w:t>______________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3F039A">
        <w:rPr>
          <w:b/>
          <w:sz w:val="32"/>
          <w:lang w:val="en-US"/>
        </w:rPr>
        <w:t>7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10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elgril"/>
        <w:tblW w:w="5238" w:type="pct"/>
        <w:tblLook w:val="04A0" w:firstRow="1" w:lastRow="0" w:firstColumn="1" w:lastColumn="0" w:noHBand="0" w:noVBand="1"/>
      </w:tblPr>
      <w:tblGrid>
        <w:gridCol w:w="10421"/>
      </w:tblGrid>
      <w:tr w:rsidR="0008691D" w:rsidTr="00831C68">
        <w:tc>
          <w:tcPr>
            <w:tcW w:w="5000" w:type="pct"/>
          </w:tcPr>
          <w:p w:rsidR="00A625A3" w:rsidRPr="00FD20C9" w:rsidRDefault="00831C68" w:rsidP="00F34BDF">
            <w:pPr>
              <w:jc w:val="center"/>
              <w:rPr>
                <w:noProof/>
                <w:lang w:val="en-US"/>
              </w:rPr>
            </w:pPr>
            <w:r w:rsidRPr="00831C68">
              <w:rPr>
                <w:noProof/>
                <w:lang w:eastAsia="ro-RO"/>
              </w:rPr>
              <w:drawing>
                <wp:inline distT="0" distB="0" distL="0" distR="0">
                  <wp:extent cx="6480177" cy="4486275"/>
                  <wp:effectExtent l="0" t="0" r="0" b="0"/>
                  <wp:docPr id="2" name="Imagine 2" descr="C:\Users\User\c\FACULTATE - CURSURI\NeuroScience\000 Main\MyCourse\07_Ch7 The Structure of the Nervous System\DMAB-07\DMAB-07_fi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c\FACULTATE - CURSURI\NeuroScience\000 Main\MyCourse\07_Ch7 The Structure of the Nervous System\DMAB-07\DMAB-07_fi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6548" cy="4504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F52" w:rsidRDefault="00311F52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311F52" w:rsidRDefault="00311F52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lastRenderedPageBreak/>
        <w:t>Your turn</w:t>
      </w:r>
      <w:r w:rsidRPr="00AF4E95">
        <w:rPr>
          <w:sz w:val="32"/>
          <w:lang w:val="en-US"/>
        </w:rPr>
        <w:t>:</w:t>
      </w:r>
    </w:p>
    <w:p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08691D" w:rsidRPr="00A41683" w:rsidTr="00831C68">
        <w:tc>
          <w:tcPr>
            <w:tcW w:w="1045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  <w:bookmarkStart w:id="0" w:name="_GoBack"/>
            <w:bookmarkEnd w:id="0"/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Pr="00A41683" w:rsidRDefault="00406051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761A1"/>
    <w:multiLevelType w:val="hybridMultilevel"/>
    <w:tmpl w:val="2BCA6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50B3E"/>
    <w:multiLevelType w:val="hybridMultilevel"/>
    <w:tmpl w:val="19BC8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F55E39"/>
    <w:multiLevelType w:val="hybridMultilevel"/>
    <w:tmpl w:val="7E02A03C"/>
    <w:lvl w:ilvl="0" w:tplc="2D0EEE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4264"/>
    <w:multiLevelType w:val="hybridMultilevel"/>
    <w:tmpl w:val="F1D65FA2"/>
    <w:lvl w:ilvl="0" w:tplc="AC247A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302C2"/>
    <w:rsid w:val="000118EF"/>
    <w:rsid w:val="00015826"/>
    <w:rsid w:val="00016B47"/>
    <w:rsid w:val="000247CF"/>
    <w:rsid w:val="000618A8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AB5"/>
    <w:rsid w:val="00202B32"/>
    <w:rsid w:val="002325AB"/>
    <w:rsid w:val="0024159C"/>
    <w:rsid w:val="00264D65"/>
    <w:rsid w:val="00283F06"/>
    <w:rsid w:val="00294F2A"/>
    <w:rsid w:val="002A06E5"/>
    <w:rsid w:val="002A6B30"/>
    <w:rsid w:val="003062C9"/>
    <w:rsid w:val="00311F52"/>
    <w:rsid w:val="0038704D"/>
    <w:rsid w:val="003A5D48"/>
    <w:rsid w:val="003B5332"/>
    <w:rsid w:val="003C6389"/>
    <w:rsid w:val="003D059F"/>
    <w:rsid w:val="003F039A"/>
    <w:rsid w:val="00406051"/>
    <w:rsid w:val="00430F18"/>
    <w:rsid w:val="004563E3"/>
    <w:rsid w:val="00472F3A"/>
    <w:rsid w:val="004D0E6B"/>
    <w:rsid w:val="004E12BF"/>
    <w:rsid w:val="005022CC"/>
    <w:rsid w:val="005449D6"/>
    <w:rsid w:val="00561481"/>
    <w:rsid w:val="005766A7"/>
    <w:rsid w:val="005B2438"/>
    <w:rsid w:val="005E0CDE"/>
    <w:rsid w:val="00602B71"/>
    <w:rsid w:val="00605611"/>
    <w:rsid w:val="00623CF1"/>
    <w:rsid w:val="00626D24"/>
    <w:rsid w:val="006904F9"/>
    <w:rsid w:val="00694A4B"/>
    <w:rsid w:val="006C0B02"/>
    <w:rsid w:val="006C14C1"/>
    <w:rsid w:val="006F40D2"/>
    <w:rsid w:val="00711B81"/>
    <w:rsid w:val="00715498"/>
    <w:rsid w:val="0072205D"/>
    <w:rsid w:val="007D5FBF"/>
    <w:rsid w:val="007E2C57"/>
    <w:rsid w:val="007F4449"/>
    <w:rsid w:val="007F7EEE"/>
    <w:rsid w:val="00831C68"/>
    <w:rsid w:val="00842F52"/>
    <w:rsid w:val="00845D10"/>
    <w:rsid w:val="008573E4"/>
    <w:rsid w:val="008913FC"/>
    <w:rsid w:val="00902D20"/>
    <w:rsid w:val="0090785B"/>
    <w:rsid w:val="00914D1A"/>
    <w:rsid w:val="00924738"/>
    <w:rsid w:val="00934A3D"/>
    <w:rsid w:val="00943237"/>
    <w:rsid w:val="009445EA"/>
    <w:rsid w:val="0096140C"/>
    <w:rsid w:val="00962313"/>
    <w:rsid w:val="009728A8"/>
    <w:rsid w:val="00985150"/>
    <w:rsid w:val="009C1332"/>
    <w:rsid w:val="009D62CB"/>
    <w:rsid w:val="00A25EED"/>
    <w:rsid w:val="00A26489"/>
    <w:rsid w:val="00A41683"/>
    <w:rsid w:val="00A5333B"/>
    <w:rsid w:val="00A55E32"/>
    <w:rsid w:val="00A612D5"/>
    <w:rsid w:val="00A625A3"/>
    <w:rsid w:val="00A62F65"/>
    <w:rsid w:val="00AA53C3"/>
    <w:rsid w:val="00AC3933"/>
    <w:rsid w:val="00AD52BB"/>
    <w:rsid w:val="00AE6E07"/>
    <w:rsid w:val="00AE7669"/>
    <w:rsid w:val="00B22FCA"/>
    <w:rsid w:val="00BA1B7D"/>
    <w:rsid w:val="00BA254C"/>
    <w:rsid w:val="00BA62CB"/>
    <w:rsid w:val="00BA65E2"/>
    <w:rsid w:val="00BB406D"/>
    <w:rsid w:val="00C17335"/>
    <w:rsid w:val="00C302C2"/>
    <w:rsid w:val="00C4432C"/>
    <w:rsid w:val="00C45251"/>
    <w:rsid w:val="00C53170"/>
    <w:rsid w:val="00C71F84"/>
    <w:rsid w:val="00C938C5"/>
    <w:rsid w:val="00CA78C0"/>
    <w:rsid w:val="00CD1EFE"/>
    <w:rsid w:val="00D11A75"/>
    <w:rsid w:val="00D56C02"/>
    <w:rsid w:val="00D6095A"/>
    <w:rsid w:val="00DB2787"/>
    <w:rsid w:val="00DB526F"/>
    <w:rsid w:val="00E05AB1"/>
    <w:rsid w:val="00E07CC1"/>
    <w:rsid w:val="00E14F0C"/>
    <w:rsid w:val="00E150E0"/>
    <w:rsid w:val="00E22F0B"/>
    <w:rsid w:val="00E436FD"/>
    <w:rsid w:val="00EB28CB"/>
    <w:rsid w:val="00EE1491"/>
    <w:rsid w:val="00EE17A1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ainvoyager.com/downloads/download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ClaudiuPapasteri/DrawMeABrain/tree/main/DMAB-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73290-814A-4A68-A023-A3E47034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199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User</cp:lastModifiedBy>
  <cp:revision>104</cp:revision>
  <dcterms:created xsi:type="dcterms:W3CDTF">2023-07-30T20:34:00Z</dcterms:created>
  <dcterms:modified xsi:type="dcterms:W3CDTF">2023-12-03T19:33:00Z</dcterms:modified>
</cp:coreProperties>
</file>