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1C33CC80" w:rsidR="0003309E" w:rsidRPr="00711C16" w:rsidRDefault="00AB5387" w:rsidP="00585A13">
            <w:pPr>
              <w:jc w:val="both"/>
              <w:rPr>
                <w:rFonts w:ascii="Calibri" w:hAnsi="Calibri" w:cs="Arial"/>
                <w:i/>
                <w:color w:val="548DD4"/>
                <w:sz w:val="20"/>
                <w:szCs w:val="20"/>
                <w:lang w:eastAsia="es-CL"/>
              </w:rPr>
            </w:pPr>
            <w:r w:rsidRPr="00AB5387">
              <w:rPr>
                <w:rFonts w:ascii="Calibri" w:hAnsi="Calibri" w:cs="Arial"/>
                <w:i/>
                <w:color w:val="548DD4"/>
                <w:sz w:val="20"/>
                <w:szCs w:val="20"/>
                <w:lang w:eastAsia="es-CL"/>
              </w:rPr>
              <w:t xml:space="preserve">Durante el transcurso de la presente fase se consolidaron los componentes centrales de la arquitectura de software de </w:t>
            </w:r>
            <w:proofErr w:type="spellStart"/>
            <w:r w:rsidRPr="00AB5387">
              <w:rPr>
                <w:rFonts w:ascii="Calibri" w:hAnsi="Calibri" w:cs="Arial"/>
                <w:i/>
                <w:color w:val="548DD4"/>
                <w:sz w:val="20"/>
                <w:szCs w:val="20"/>
                <w:lang w:eastAsia="es-CL"/>
              </w:rPr>
              <w:t>CargoFlow</w:t>
            </w:r>
            <w:proofErr w:type="spellEnd"/>
            <w:r w:rsidRPr="00AB5387">
              <w:rPr>
                <w:rFonts w:ascii="Calibri" w:hAnsi="Calibri" w:cs="Arial"/>
                <w:i/>
                <w:color w:val="548DD4"/>
                <w:sz w:val="20"/>
                <w:szCs w:val="20"/>
                <w:lang w:eastAsia="es-CL"/>
              </w:rPr>
              <w:t>, logrando la transición desde el diseño conceptual hacia una plataforma operativa y funcional. Los hitos más significativos alcanzados corresponden a: (1) La implementación integral del módulo de Billetera Digital de Flota, que permite el registro de camiones y choferes con subida y visualización de documentos legales (revisión técnica, permisos de circulación, seguros y licencias de conducir) tanto en formato PDF como en imágenes; (2) La implementación de un sistema visual de semaforización de vencimientos (verde para vigente, amarillo para alerta preventiva a 30 días y rojo para documentos caducados), garantizando que ningún vehículo opere fuera de norma en terminales portuarios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80FC273" w:rsidR="0003309E" w:rsidRPr="00A370C8" w:rsidRDefault="00AB5387" w:rsidP="00585A13">
            <w:pPr>
              <w:jc w:val="both"/>
              <w:rPr>
                <w:rFonts w:ascii="Calibri" w:hAnsi="Calibri" w:cs="Arial"/>
                <w:b/>
                <w:i/>
                <w:color w:val="548DD4"/>
                <w:sz w:val="20"/>
                <w:szCs w:val="20"/>
                <w:lang w:eastAsia="es-CL"/>
              </w:rPr>
            </w:pPr>
            <w:r w:rsidRPr="00AB5387">
              <w:rPr>
                <w:rFonts w:ascii="Calibri" w:hAnsi="Calibri" w:cs="Arial"/>
                <w:i/>
                <w:color w:val="548DD4"/>
                <w:sz w:val="20"/>
                <w:szCs w:val="20"/>
                <w:lang w:eastAsia="es-CL"/>
              </w:rPr>
              <w:t>Se ratifican los objetivos generales y específicos planteados originalmente en la Fase 1 sin requerir modificaciones ni reducciones en el alcance del proyecto. </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0CFEB14" w:rsidR="0003309E" w:rsidRPr="00711C16" w:rsidRDefault="00AB5387" w:rsidP="00585A13">
            <w:pPr>
              <w:jc w:val="both"/>
              <w:rPr>
                <w:rFonts w:ascii="Calibri" w:hAnsi="Calibri" w:cs="Arial"/>
                <w:i/>
                <w:color w:val="548DD4"/>
                <w:sz w:val="20"/>
                <w:szCs w:val="20"/>
                <w:lang w:eastAsia="es-CL"/>
              </w:rPr>
            </w:pPr>
            <w:r w:rsidRPr="00AB5387">
              <w:rPr>
                <w:rFonts w:ascii="Calibri" w:hAnsi="Calibri" w:cs="Arial"/>
                <w:i/>
                <w:color w:val="548DD4"/>
                <w:sz w:val="20"/>
                <w:szCs w:val="20"/>
                <w:lang w:eastAsia="es-CL"/>
              </w:rPr>
              <w:t xml:space="preserve">Se mantiene la aplicación de la metodología ágil basada en Scrum adaptada a desarrollo individual (Solo-Dev), organizada en </w:t>
            </w:r>
            <w:proofErr w:type="spellStart"/>
            <w:r w:rsidRPr="00AB5387">
              <w:rPr>
                <w:rFonts w:ascii="Calibri" w:hAnsi="Calibri" w:cs="Arial"/>
                <w:i/>
                <w:color w:val="548DD4"/>
                <w:sz w:val="20"/>
                <w:szCs w:val="20"/>
                <w:lang w:eastAsia="es-CL"/>
              </w:rPr>
              <w:t>sprints</w:t>
            </w:r>
            <w:proofErr w:type="spellEnd"/>
            <w:r w:rsidRPr="00AB5387">
              <w:rPr>
                <w:rFonts w:ascii="Calibri" w:hAnsi="Calibri" w:cs="Arial"/>
                <w:i/>
                <w:color w:val="548DD4"/>
                <w:sz w:val="20"/>
                <w:szCs w:val="20"/>
                <w:lang w:eastAsia="es-CL"/>
              </w:rPr>
              <w:t xml:space="preserve"> de 2 semanas.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585FABA" w14:textId="77777777" w:rsidR="00AB5387" w:rsidRPr="00AB5387" w:rsidRDefault="00AB5387" w:rsidP="00AB5387">
            <w:pPr>
              <w:jc w:val="both"/>
              <w:rPr>
                <w:rFonts w:ascii="Calibri" w:hAnsi="Calibri" w:cs="Arial"/>
                <w:b/>
                <w:i/>
                <w:color w:val="548DD4"/>
                <w:sz w:val="20"/>
                <w:szCs w:val="20"/>
                <w:lang w:val="es-419" w:eastAsia="es-CL"/>
              </w:rPr>
            </w:pPr>
            <w:r w:rsidRPr="00AB5387">
              <w:rPr>
                <w:rFonts w:ascii="Calibri" w:hAnsi="Calibri" w:cs="Arial"/>
                <w:b/>
                <w:i/>
                <w:color w:val="548DD4"/>
                <w:sz w:val="20"/>
                <w:szCs w:val="20"/>
                <w:lang w:val="es-419" w:eastAsia="es-CL"/>
              </w:rPr>
              <w:t>Para este informe de avance se presentan como evidencias técnicas principales:</w:t>
            </w:r>
          </w:p>
          <w:p w14:paraId="7FF0590E" w14:textId="77777777" w:rsidR="00AB5387" w:rsidRPr="00AB5387" w:rsidRDefault="00AB5387" w:rsidP="00AB5387">
            <w:pPr>
              <w:numPr>
                <w:ilvl w:val="0"/>
                <w:numId w:val="2"/>
              </w:numPr>
              <w:jc w:val="both"/>
              <w:rPr>
                <w:rFonts w:ascii="Calibri" w:hAnsi="Calibri" w:cs="Arial"/>
                <w:b/>
                <w:i/>
                <w:color w:val="548DD4"/>
                <w:sz w:val="20"/>
                <w:szCs w:val="20"/>
                <w:lang w:val="es-419" w:eastAsia="es-CL"/>
              </w:rPr>
            </w:pPr>
            <w:r w:rsidRPr="00AB5387">
              <w:rPr>
                <w:rFonts w:ascii="Calibri" w:hAnsi="Calibri" w:cs="Arial"/>
                <w:b/>
                <w:bCs/>
                <w:i/>
                <w:color w:val="548DD4"/>
                <w:sz w:val="20"/>
                <w:szCs w:val="20"/>
                <w:lang w:val="es-419" w:eastAsia="es-CL"/>
              </w:rPr>
              <w:t>Módulo de Billetera Digital de Flota y Visor Documental:</w:t>
            </w:r>
            <w:r w:rsidRPr="00AB5387">
              <w:rPr>
                <w:rFonts w:ascii="Calibri" w:hAnsi="Calibri" w:cs="Arial"/>
                <w:b/>
                <w:i/>
                <w:color w:val="548DD4"/>
                <w:sz w:val="20"/>
                <w:szCs w:val="20"/>
                <w:lang w:val="es-419" w:eastAsia="es-CL"/>
              </w:rPr>
              <w:t xml:space="preserve"> Capturas funcionales y código fuente en </w:t>
            </w:r>
            <w:proofErr w:type="spellStart"/>
            <w:r w:rsidRPr="00AB5387">
              <w:rPr>
                <w:rFonts w:ascii="Calibri" w:hAnsi="Calibri" w:cs="Arial"/>
                <w:b/>
                <w:i/>
                <w:color w:val="548DD4"/>
                <w:sz w:val="20"/>
                <w:szCs w:val="20"/>
                <w:lang w:val="es-419" w:eastAsia="es-CL"/>
              </w:rPr>
              <w:t>Flutter</w:t>
            </w:r>
            <w:proofErr w:type="spellEnd"/>
            <w:r w:rsidRPr="00AB5387">
              <w:rPr>
                <w:rFonts w:ascii="Calibri" w:hAnsi="Calibri" w:cs="Arial"/>
                <w:b/>
                <w:i/>
                <w:color w:val="548DD4"/>
                <w:sz w:val="20"/>
                <w:szCs w:val="20"/>
                <w:lang w:val="es-419" w:eastAsia="es-CL"/>
              </w:rPr>
              <w:t xml:space="preserve"> que demuestran la carga de archivos binarios (</w:t>
            </w:r>
            <w:proofErr w:type="spellStart"/>
            <w:r w:rsidRPr="00AB5387">
              <w:rPr>
                <w:rFonts w:ascii="Calibri" w:hAnsi="Calibri" w:cs="Arial"/>
                <w:b/>
                <w:i/>
                <w:color w:val="548DD4"/>
                <w:sz w:val="20"/>
                <w:szCs w:val="20"/>
                <w:lang w:val="es-419" w:eastAsia="es-CL"/>
              </w:rPr>
              <w:t>PDFs</w:t>
            </w:r>
            <w:proofErr w:type="spellEnd"/>
            <w:r w:rsidRPr="00AB5387">
              <w:rPr>
                <w:rFonts w:ascii="Calibri" w:hAnsi="Calibri" w:cs="Arial"/>
                <w:b/>
                <w:i/>
                <w:color w:val="548DD4"/>
                <w:sz w:val="20"/>
                <w:szCs w:val="20"/>
                <w:lang w:val="es-419" w:eastAsia="es-CL"/>
              </w:rPr>
              <w:t xml:space="preserve"> y fotografías), la lectura reactiva en tiempo real desde Cloud </w:t>
            </w:r>
            <w:proofErr w:type="spellStart"/>
            <w:r w:rsidRPr="00AB5387">
              <w:rPr>
                <w:rFonts w:ascii="Calibri" w:hAnsi="Calibri" w:cs="Arial"/>
                <w:b/>
                <w:i/>
                <w:color w:val="548DD4"/>
                <w:sz w:val="20"/>
                <w:szCs w:val="20"/>
                <w:lang w:val="es-419" w:eastAsia="es-CL"/>
              </w:rPr>
              <w:t>Firestore</w:t>
            </w:r>
            <w:proofErr w:type="spellEnd"/>
            <w:r w:rsidRPr="00AB5387">
              <w:rPr>
                <w:rFonts w:ascii="Calibri" w:hAnsi="Calibri" w:cs="Arial"/>
                <w:b/>
                <w:i/>
                <w:color w:val="548DD4"/>
                <w:sz w:val="20"/>
                <w:szCs w:val="20"/>
                <w:lang w:val="es-419" w:eastAsia="es-CL"/>
              </w:rPr>
              <w:t xml:space="preserve"> y la semaforización automática de fechas de caducidad.</w:t>
            </w:r>
          </w:p>
          <w:p w14:paraId="51E5B895" w14:textId="49D6FD48" w:rsidR="0003309E" w:rsidRPr="00AB5387" w:rsidRDefault="00AB5387" w:rsidP="00AB5387">
            <w:pPr>
              <w:pStyle w:val="Prrafodelista"/>
              <w:numPr>
                <w:ilvl w:val="0"/>
                <w:numId w:val="2"/>
              </w:numPr>
              <w:jc w:val="both"/>
              <w:rPr>
                <w:rFonts w:ascii="Calibri" w:hAnsi="Calibri" w:cs="Arial"/>
                <w:b/>
                <w:i/>
                <w:color w:val="548DD4"/>
                <w:sz w:val="20"/>
                <w:szCs w:val="20"/>
                <w:lang w:eastAsia="es-CL"/>
              </w:rPr>
            </w:pPr>
            <w:r w:rsidRPr="00AB5387">
              <w:rPr>
                <w:rFonts w:ascii="Calibri" w:hAnsi="Calibri" w:cs="Arial"/>
                <w:b/>
                <w:bCs/>
                <w:i/>
                <w:color w:val="548DD4"/>
                <w:sz w:val="20"/>
                <w:szCs w:val="20"/>
                <w:lang w:eastAsia="es-CL"/>
              </w:rPr>
              <w:t>Repositorio de Control de Versiones (GitHub) y Reglas de Seguridad Desplegadas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219"/>
        <w:gridCol w:w="1134"/>
        <w:gridCol w:w="1276"/>
        <w:gridCol w:w="992"/>
        <w:gridCol w:w="1417"/>
        <w:gridCol w:w="993"/>
        <w:gridCol w:w="1417"/>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AB5387">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19"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992"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7"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3"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17"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AB5387">
        <w:trPr>
          <w:trHeight w:val="2410"/>
        </w:trPr>
        <w:tc>
          <w:tcPr>
            <w:tcW w:w="1328" w:type="dxa"/>
          </w:tcPr>
          <w:p w14:paraId="29F01B29" w14:textId="5614A18D" w:rsidR="00FD5149" w:rsidRPr="006E3B0D" w:rsidRDefault="00AB5387" w:rsidP="00FD5149">
            <w:pPr>
              <w:jc w:val="both"/>
              <w:rPr>
                <w:b/>
                <w:sz w:val="18"/>
                <w:szCs w:val="24"/>
              </w:rPr>
            </w:pPr>
            <w:r w:rsidRPr="00AB5387">
              <w:rPr>
                <w:rFonts w:ascii="Calibri" w:hAnsi="Calibri" w:cs="Arial"/>
                <w:i/>
                <w:iCs/>
                <w:color w:val="548DD4"/>
                <w:sz w:val="18"/>
                <w:szCs w:val="20"/>
                <w:lang w:eastAsia="es-CL"/>
              </w:rPr>
              <w:t>Desarrollo de Software Multiplataforma / Bases de Datos Cloud y Seguridad</w:t>
            </w:r>
          </w:p>
        </w:tc>
        <w:tc>
          <w:tcPr>
            <w:tcW w:w="1219" w:type="dxa"/>
          </w:tcPr>
          <w:p w14:paraId="7B4EBE25" w14:textId="7B2BCFC6" w:rsidR="00FD5149" w:rsidRPr="006E3B0D" w:rsidRDefault="00AB5387" w:rsidP="00FD5149">
            <w:pPr>
              <w:jc w:val="both"/>
              <w:rPr>
                <w:rFonts w:ascii="Calibri" w:hAnsi="Calibri" w:cs="Arial"/>
                <w:i/>
                <w:color w:val="548DD4"/>
                <w:sz w:val="18"/>
                <w:szCs w:val="20"/>
                <w:lang w:eastAsia="es-CL"/>
              </w:rPr>
            </w:pPr>
            <w:r w:rsidRPr="00AB5387">
              <w:rPr>
                <w:rFonts w:ascii="Calibri" w:hAnsi="Calibri" w:cs="Arial"/>
                <w:i/>
                <w:iCs/>
                <w:color w:val="548DD4"/>
                <w:sz w:val="18"/>
                <w:szCs w:val="20"/>
                <w:lang w:eastAsia="es-CL"/>
              </w:rPr>
              <w:t>Actividad 3: Módulo de Billetera y Documentos (PDF/Fotos) &amp; Actividad 4: Publicación y Asignación de Fletes.</w:t>
            </w:r>
          </w:p>
        </w:tc>
        <w:tc>
          <w:tcPr>
            <w:tcW w:w="1134" w:type="dxa"/>
          </w:tcPr>
          <w:p w14:paraId="4456C508" w14:textId="77777777" w:rsidR="00AB5387" w:rsidRPr="00AB5387" w:rsidRDefault="00AB5387" w:rsidP="00AB5387">
            <w:pPr>
              <w:jc w:val="both"/>
              <w:rPr>
                <w:rFonts w:ascii="Calibri" w:hAnsi="Calibri" w:cs="Arial"/>
                <w:i/>
                <w:color w:val="548DD4"/>
                <w:sz w:val="18"/>
                <w:szCs w:val="20"/>
                <w:lang w:eastAsia="es-CL"/>
              </w:rPr>
            </w:pPr>
            <w:r>
              <w:rPr>
                <w:rFonts w:ascii="Segoe UI" w:hAnsi="Segoe UI" w:cs="Segoe UI"/>
                <w:i/>
                <w:iCs/>
                <w:color w:val="CCCCCC"/>
                <w:sz w:val="20"/>
                <w:szCs w:val="20"/>
                <w:bdr w:val="single" w:sz="2" w:space="0" w:color="auto" w:frame="1"/>
              </w:rPr>
              <w:br/>
            </w:r>
            <w:proofErr w:type="spellStart"/>
            <w:r w:rsidRPr="00AB5387">
              <w:rPr>
                <w:rFonts w:ascii="Calibri" w:hAnsi="Calibri" w:cs="Arial"/>
                <w:iCs/>
                <w:color w:val="548DD4"/>
                <w:sz w:val="18"/>
                <w:lang w:eastAsia="es-CL"/>
              </w:rPr>
              <w:t>Flutter</w:t>
            </w:r>
            <w:proofErr w:type="spellEnd"/>
            <w:r w:rsidRPr="00AB5387">
              <w:rPr>
                <w:rFonts w:ascii="Calibri" w:hAnsi="Calibri" w:cs="Arial"/>
                <w:iCs/>
                <w:color w:val="548DD4"/>
                <w:sz w:val="18"/>
                <w:lang w:eastAsia="es-CL"/>
              </w:rPr>
              <w:t xml:space="preserve"> SDK, VS Code, Cloud </w:t>
            </w:r>
            <w:proofErr w:type="spellStart"/>
            <w:r w:rsidRPr="00AB5387">
              <w:rPr>
                <w:rFonts w:ascii="Calibri" w:hAnsi="Calibri" w:cs="Arial"/>
                <w:iCs/>
                <w:color w:val="548DD4"/>
                <w:sz w:val="18"/>
                <w:lang w:eastAsia="es-CL"/>
              </w:rPr>
              <w:t>Firebase</w:t>
            </w:r>
            <w:proofErr w:type="spellEnd"/>
            <w:r w:rsidRPr="00AB5387">
              <w:rPr>
                <w:rFonts w:ascii="Calibri" w:hAnsi="Calibri" w:cs="Arial"/>
                <w:iCs/>
                <w:color w:val="548DD4"/>
                <w:sz w:val="18"/>
                <w:lang w:eastAsia="es-CL"/>
              </w:rPr>
              <w:t xml:space="preserve"> (</w:t>
            </w:r>
            <w:proofErr w:type="spellStart"/>
            <w:r w:rsidRPr="00AB5387">
              <w:rPr>
                <w:rFonts w:ascii="Calibri" w:hAnsi="Calibri" w:cs="Arial"/>
                <w:iCs/>
                <w:color w:val="548DD4"/>
                <w:sz w:val="18"/>
                <w:lang w:eastAsia="es-CL"/>
              </w:rPr>
              <w:t>Firestore</w:t>
            </w:r>
            <w:proofErr w:type="spellEnd"/>
            <w:r w:rsidRPr="00AB5387">
              <w:rPr>
                <w:rFonts w:ascii="Calibri" w:hAnsi="Calibri" w:cs="Arial"/>
                <w:iCs/>
                <w:color w:val="548DD4"/>
                <w:sz w:val="18"/>
                <w:lang w:eastAsia="es-CL"/>
              </w:rPr>
              <w:t xml:space="preserve"> &amp; Storage), dispositivo Android físico, emuladores.</w:t>
            </w:r>
          </w:p>
          <w:p w14:paraId="16E191DF" w14:textId="2C81A841" w:rsidR="00FD5149" w:rsidRPr="006E3B0D" w:rsidRDefault="00FD5149" w:rsidP="00FD5149">
            <w:pPr>
              <w:jc w:val="both"/>
              <w:rPr>
                <w:b/>
                <w:sz w:val="18"/>
                <w:szCs w:val="24"/>
              </w:rPr>
            </w:pPr>
          </w:p>
        </w:tc>
        <w:tc>
          <w:tcPr>
            <w:tcW w:w="1276" w:type="dxa"/>
          </w:tcPr>
          <w:p w14:paraId="66A5D860" w14:textId="03535E36" w:rsidR="00FD5149" w:rsidRPr="006E3B0D" w:rsidRDefault="00AB5387" w:rsidP="00FD5149">
            <w:pPr>
              <w:jc w:val="both"/>
              <w:rPr>
                <w:b/>
                <w:sz w:val="18"/>
                <w:szCs w:val="24"/>
              </w:rPr>
            </w:pPr>
            <w:r w:rsidRPr="00AB5387">
              <w:rPr>
                <w:rFonts w:ascii="Calibri" w:hAnsi="Calibri" w:cs="Arial"/>
                <w:i/>
                <w:iCs/>
                <w:color w:val="548DD4"/>
                <w:sz w:val="18"/>
                <w:szCs w:val="20"/>
                <w:lang w:eastAsia="es-CL"/>
              </w:rPr>
              <w:t>3 semanas por actividad según cronograma.</w:t>
            </w:r>
          </w:p>
        </w:tc>
        <w:tc>
          <w:tcPr>
            <w:tcW w:w="992" w:type="dxa"/>
          </w:tcPr>
          <w:p w14:paraId="036AB5D8" w14:textId="22DEBE61" w:rsidR="00FD5149" w:rsidRPr="006E3B0D" w:rsidRDefault="00AB5387"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Claudio Cabrera</w:t>
            </w:r>
          </w:p>
        </w:tc>
        <w:tc>
          <w:tcPr>
            <w:tcW w:w="1417" w:type="dxa"/>
          </w:tcPr>
          <w:p w14:paraId="2FCEC037" w14:textId="1EB585A4" w:rsidR="00FD5149" w:rsidRPr="006E3B0D" w:rsidRDefault="00AB5387" w:rsidP="00FD5149">
            <w:pPr>
              <w:jc w:val="both"/>
              <w:rPr>
                <w:rFonts w:ascii="Calibri" w:hAnsi="Calibri" w:cs="Arial"/>
                <w:i/>
                <w:color w:val="548DD4"/>
                <w:sz w:val="18"/>
                <w:szCs w:val="20"/>
                <w:lang w:eastAsia="es-CL"/>
              </w:rPr>
            </w:pPr>
            <w:r w:rsidRPr="00AB5387">
              <w:rPr>
                <w:rFonts w:ascii="Calibri" w:hAnsi="Calibri" w:cs="Arial"/>
                <w:i/>
                <w:iCs/>
                <w:color w:val="548DD4"/>
                <w:sz w:val="18"/>
                <w:szCs w:val="20"/>
                <w:lang w:eastAsia="es-CL"/>
              </w:rPr>
              <w:t xml:space="preserve">Facilitador: Componentes modulares y reactividad en tiempo real de </w:t>
            </w:r>
            <w:proofErr w:type="spellStart"/>
            <w:r w:rsidRPr="00AB5387">
              <w:rPr>
                <w:rFonts w:ascii="Calibri" w:hAnsi="Calibri" w:cs="Arial"/>
                <w:i/>
                <w:iCs/>
                <w:color w:val="548DD4"/>
                <w:sz w:val="18"/>
                <w:szCs w:val="20"/>
                <w:lang w:eastAsia="es-CL"/>
              </w:rPr>
              <w:t>Firebase</w:t>
            </w:r>
            <w:proofErr w:type="spellEnd"/>
            <w:r w:rsidRPr="00AB5387">
              <w:rPr>
                <w:rFonts w:ascii="Calibri" w:hAnsi="Calibri" w:cs="Arial"/>
                <w:i/>
                <w:iCs/>
                <w:color w:val="548DD4"/>
                <w:sz w:val="18"/>
                <w:szCs w:val="20"/>
                <w:lang w:eastAsia="es-CL"/>
              </w:rPr>
              <w:t>. Dificultad: Manejo de lectura de archivos</w:t>
            </w:r>
          </w:p>
        </w:tc>
        <w:tc>
          <w:tcPr>
            <w:tcW w:w="993" w:type="dxa"/>
          </w:tcPr>
          <w:p w14:paraId="2163602D" w14:textId="761C7888" w:rsidR="00FD5149" w:rsidRPr="00E54467" w:rsidRDefault="00AB5387" w:rsidP="00FD5149">
            <w:pPr>
              <w:jc w:val="both"/>
              <w:rPr>
                <w:rFonts w:ascii="Calibri" w:hAnsi="Calibri" w:cs="Arial"/>
                <w:i/>
                <w:color w:val="C00000"/>
                <w:sz w:val="16"/>
                <w:szCs w:val="20"/>
                <w:lang w:eastAsia="es-CL"/>
              </w:rPr>
            </w:pPr>
            <w:r w:rsidRPr="00AB5387">
              <w:rPr>
                <w:rFonts w:ascii="Calibri" w:hAnsi="Calibri" w:cs="Arial"/>
                <w:i/>
                <w:iCs/>
                <w:color w:val="548DD4"/>
                <w:sz w:val="18"/>
                <w:szCs w:val="20"/>
                <w:lang w:eastAsia="es-CL"/>
              </w:rPr>
              <w:t>Completado (Módulos 1, 2 y 3) / En curso avanzado (Módulo 4 y 5).</w:t>
            </w:r>
          </w:p>
        </w:tc>
        <w:tc>
          <w:tcPr>
            <w:tcW w:w="1417" w:type="dxa"/>
          </w:tcPr>
          <w:p w14:paraId="7C6D6F31" w14:textId="1AC079FA" w:rsidR="00FD5149" w:rsidRPr="006E3B0D" w:rsidRDefault="00AB5387" w:rsidP="00FD5149">
            <w:pPr>
              <w:jc w:val="both"/>
              <w:rPr>
                <w:rFonts w:ascii="Calibri" w:hAnsi="Calibri" w:cs="Arial"/>
                <w:i/>
                <w:color w:val="548DD4"/>
                <w:sz w:val="18"/>
                <w:szCs w:val="20"/>
                <w:lang w:eastAsia="es-CL"/>
              </w:rPr>
            </w:pPr>
            <w:r w:rsidRPr="00AB5387">
              <w:rPr>
                <w:rFonts w:ascii="Calibri" w:hAnsi="Calibri" w:cs="Arial"/>
                <w:i/>
                <w:iCs/>
                <w:color w:val="548DD4"/>
                <w:sz w:val="18"/>
                <w:szCs w:val="20"/>
                <w:lang w:eastAsia="es-CL"/>
              </w:rPr>
              <w:t>Se unificó la lógica de selección de archivos para garantizar soporte simultáneo en Web y Android sin bibliotecas dependientes de rutas nativas.</w:t>
            </w:r>
          </w:p>
        </w:tc>
      </w:tr>
    </w:tbl>
    <w:p w14:paraId="66FF4E8D" w14:textId="77777777" w:rsidR="0003309E" w:rsidRDefault="0003309E" w:rsidP="0003309E">
      <w:pPr>
        <w:rPr>
          <w:rFonts w:cs="Calibri Light"/>
          <w:color w:val="595959" w:themeColor="text1" w:themeTint="A6"/>
          <w:sz w:val="24"/>
          <w:szCs w:val="24"/>
          <w:lang w:val="es-ES"/>
        </w:rPr>
      </w:pPr>
    </w:p>
    <w:p w14:paraId="1CB9599C" w14:textId="77777777" w:rsidR="00AB5387" w:rsidRDefault="00AB5387"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680CD684"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AB5387" w:rsidRPr="00AB5387">
              <w:rPr>
                <w:rFonts w:ascii="Calibri" w:hAnsi="Calibri" w:cs="Arial"/>
                <w:i/>
                <w:iCs/>
                <w:color w:val="548DD4"/>
                <w:sz w:val="20"/>
                <w:szCs w:val="20"/>
                <w:lang w:eastAsia="es-CL"/>
              </w:rPr>
              <w:t xml:space="preserve">Entre los factores facilitadores más relevantes destaca el acceso continuo a un usuario experto de la industria logística portuaria, lo que brindó claridad inmediata sobre la documentación exigida en los terminales STI, DP World y TPS, así como la excelente sinergia técnica entre </w:t>
            </w:r>
            <w:proofErr w:type="spellStart"/>
            <w:r w:rsidR="00AB5387" w:rsidRPr="00AB5387">
              <w:rPr>
                <w:rFonts w:ascii="Calibri" w:hAnsi="Calibri" w:cs="Arial"/>
                <w:i/>
                <w:iCs/>
                <w:color w:val="548DD4"/>
                <w:sz w:val="20"/>
                <w:szCs w:val="20"/>
                <w:lang w:eastAsia="es-CL"/>
              </w:rPr>
              <w:t>Flutter</w:t>
            </w:r>
            <w:proofErr w:type="spellEnd"/>
            <w:r w:rsidR="00AB5387" w:rsidRPr="00AB5387">
              <w:rPr>
                <w:rFonts w:ascii="Calibri" w:hAnsi="Calibri" w:cs="Arial"/>
                <w:i/>
                <w:iCs/>
                <w:color w:val="548DD4"/>
                <w:sz w:val="20"/>
                <w:szCs w:val="20"/>
                <w:lang w:eastAsia="es-CL"/>
              </w:rPr>
              <w:t xml:space="preserve"> y </w:t>
            </w:r>
            <w:proofErr w:type="spellStart"/>
            <w:r w:rsidR="00AB5387" w:rsidRPr="00AB5387">
              <w:rPr>
                <w:rFonts w:ascii="Calibri" w:hAnsi="Calibri" w:cs="Arial"/>
                <w:i/>
                <w:iCs/>
                <w:color w:val="548DD4"/>
                <w:sz w:val="20"/>
                <w:szCs w:val="20"/>
                <w:lang w:eastAsia="es-CL"/>
              </w:rPr>
              <w:t>Firebase</w:t>
            </w:r>
            <w:proofErr w:type="spellEnd"/>
            <w:r w:rsidR="00AB5387" w:rsidRPr="00AB5387">
              <w:rPr>
                <w:rFonts w:ascii="Calibri" w:hAnsi="Calibri" w:cs="Arial"/>
                <w:i/>
                <w:iCs/>
                <w:color w:val="548DD4"/>
                <w:sz w:val="20"/>
                <w:szCs w:val="20"/>
                <w:lang w:eastAsia="es-CL"/>
              </w:rPr>
              <w:t>, que aceleró la construcción de interfaces reactivas. Respecto a los factores que dificultaron el desarrollo, se presentó un desafío técnico al gestionar la subida de archivos (</w:t>
            </w:r>
            <w:proofErr w:type="spellStart"/>
            <w:r w:rsidR="00AB5387" w:rsidRPr="00AB5387">
              <w:rPr>
                <w:rFonts w:ascii="Calibri" w:hAnsi="Calibri" w:cs="Arial"/>
                <w:i/>
                <w:iCs/>
                <w:color w:val="548DD4"/>
                <w:sz w:val="20"/>
                <w:szCs w:val="20"/>
                <w:lang w:eastAsia="es-CL"/>
              </w:rPr>
              <w:t>PDFs</w:t>
            </w:r>
            <w:proofErr w:type="spellEnd"/>
            <w:r w:rsidR="00AB5387" w:rsidRPr="00AB5387">
              <w:rPr>
                <w:rFonts w:ascii="Calibri" w:hAnsi="Calibri" w:cs="Arial"/>
                <w:i/>
                <w:iCs/>
                <w:color w:val="548DD4"/>
                <w:sz w:val="20"/>
                <w:szCs w:val="20"/>
                <w:lang w:eastAsia="es-CL"/>
              </w:rPr>
              <w:t xml:space="preserve"> e imágenes) entre plataformas web y móviles, ya que el manejo convencional de rutas de archivos de Android fallaba en navegadores web. Para resolverlo, se reestructuró el servicio de almacenamiento para operar universalmente mediante arreglos de bytes (Uint8List), garantizando compatibilidad total. Asimismo, la configuración de permisos entre empresas transportistas y sus choferes requirió diseñar reglas de seguridad personalizadas en </w:t>
            </w:r>
            <w:proofErr w:type="spellStart"/>
            <w:r w:rsidR="00AB5387" w:rsidRPr="00AB5387">
              <w:rPr>
                <w:rFonts w:ascii="Calibri" w:hAnsi="Calibri" w:cs="Arial"/>
                <w:i/>
                <w:iCs/>
                <w:color w:val="548DD4"/>
                <w:sz w:val="20"/>
                <w:szCs w:val="20"/>
                <w:lang w:eastAsia="es-CL"/>
              </w:rPr>
              <w:t>Firestore</w:t>
            </w:r>
            <w:proofErr w:type="spellEnd"/>
            <w:r w:rsidR="00AB5387" w:rsidRPr="00AB5387">
              <w:rPr>
                <w:rFonts w:ascii="Calibri" w:hAnsi="Calibri" w:cs="Arial"/>
                <w:i/>
                <w:iCs/>
                <w:color w:val="548DD4"/>
                <w:sz w:val="20"/>
                <w:szCs w:val="20"/>
                <w:lang w:eastAsia="es-CL"/>
              </w:rPr>
              <w:t>, lo cual se abordó modelando atributos de pertenencia de flota en los perfiles de usuario.</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F876623"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AB5387" w:rsidRPr="00AB5387">
              <w:rPr>
                <w:rFonts w:ascii="Calibri" w:hAnsi="Calibri" w:cs="Arial"/>
                <w:i/>
                <w:color w:val="548DD4"/>
                <w:sz w:val="20"/>
                <w:szCs w:val="20"/>
                <w:lang w:eastAsia="es-CL"/>
              </w:rPr>
              <w:t xml:space="preserve">No fue necesario eliminar actividades del plan de trabajo original. Sin embargo, se realizó un ajuste técnico de priorización dentro del módulo de Billetera Digital: en lugar de un visor externo dependiente de aplicaciones de terceros, se integró un visor modal embebido dentro de la propia plataforma con soporte para zoom, rotación y descarga, lo que optimiza la experiencia del transportista en terreno. La decisión de mantener íntegro el plan de trabajo se fundamenta en la alta productividad lograda gracias al cumplimiento riguroso de los </w:t>
            </w:r>
            <w:proofErr w:type="spellStart"/>
            <w:r w:rsidR="00AB5387" w:rsidRPr="00AB5387">
              <w:rPr>
                <w:rFonts w:ascii="Calibri" w:hAnsi="Calibri" w:cs="Arial"/>
                <w:i/>
                <w:color w:val="548DD4"/>
                <w:sz w:val="20"/>
                <w:szCs w:val="20"/>
                <w:lang w:eastAsia="es-CL"/>
              </w:rPr>
              <w:t>sprints</w:t>
            </w:r>
            <w:proofErr w:type="spellEnd"/>
            <w:r w:rsidR="00AB5387" w:rsidRPr="00AB5387">
              <w:rPr>
                <w:rFonts w:ascii="Calibri" w:hAnsi="Calibri" w:cs="Arial"/>
                <w:i/>
                <w:color w:val="548DD4"/>
                <w:sz w:val="20"/>
                <w:szCs w:val="20"/>
                <w:lang w:eastAsia="es-CL"/>
              </w:rPr>
              <w:t xml:space="preserve"> planificados.</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D86CE0A"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AB5387" w:rsidRPr="00AB5387">
              <w:rPr>
                <w:rFonts w:ascii="Calibri" w:hAnsi="Calibri" w:cs="Arial"/>
                <w:i/>
                <w:color w:val="548DD4"/>
                <w:sz w:val="20"/>
                <w:szCs w:val="20"/>
                <w:lang w:eastAsia="es-CL"/>
              </w:rPr>
              <w:t>A la fecha, el proyecto se encuentra estrictamente al día según los plazos establecidos en la Carta Gantt. La 'Actividad 6: Pruebas de campo, empaquetado para Google Play y Cierre' se encuentra en estado 'No iniciada' de manera planificada y deliberada, dado que corresponde a la Fase 3 del semestre. Para asegurar el cumplimiento de esta etapa final sin desvíos, se mantendrá la estrategia de pruebas continuas mediante archivos ejecutables locales y la preparación previa de los metadatos y políticas de privacidad requeridas por Google Play Console.</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CAE7F" w14:textId="77777777" w:rsidR="00134901" w:rsidRDefault="00134901" w:rsidP="0003309E">
      <w:pPr>
        <w:spacing w:after="0" w:line="240" w:lineRule="auto"/>
      </w:pPr>
      <w:r>
        <w:separator/>
      </w:r>
    </w:p>
  </w:endnote>
  <w:endnote w:type="continuationSeparator" w:id="0">
    <w:p w14:paraId="25EF9511" w14:textId="77777777" w:rsidR="00134901" w:rsidRDefault="0013490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684F" w14:textId="77777777" w:rsidR="00134901" w:rsidRDefault="00134901" w:rsidP="0003309E">
      <w:pPr>
        <w:spacing w:after="0" w:line="240" w:lineRule="auto"/>
      </w:pPr>
      <w:r>
        <w:separator/>
      </w:r>
    </w:p>
  </w:footnote>
  <w:footnote w:type="continuationSeparator" w:id="0">
    <w:p w14:paraId="45DE7F8C" w14:textId="77777777" w:rsidR="00134901" w:rsidRDefault="00134901"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071D2"/>
    <w:multiLevelType w:val="multilevel"/>
    <w:tmpl w:val="C640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78188907">
    <w:abstractNumId w:val="1"/>
  </w:num>
  <w:num w:numId="2" w16cid:durableId="137457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760C2"/>
    <w:rsid w:val="000A1331"/>
    <w:rsid w:val="0013490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B5387"/>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AB5387"/>
    <w:pPr>
      <w:ind w:left="720"/>
      <w:contextualSpacing/>
    </w:pPr>
  </w:style>
  <w:style w:type="character" w:styleId="nfasis">
    <w:name w:val="Emphasis"/>
    <w:basedOn w:val="Fuentedeprrafopredeter"/>
    <w:uiPriority w:val="20"/>
    <w:qFormat/>
    <w:rsid w:val="00AB53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839</Words>
  <Characters>4617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claudio cabrera</cp:lastModifiedBy>
  <cp:revision>5</cp:revision>
  <dcterms:created xsi:type="dcterms:W3CDTF">2022-08-24T18:14:00Z</dcterms:created>
  <dcterms:modified xsi:type="dcterms:W3CDTF">2026-10-08T12:28:00Z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